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律师首次会见谈话要点（职务侵占罪）</w:t>
      </w:r>
    </w:p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一、案情要素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要素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涉嫌罪名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职务侵占罪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涉案金额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17万元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强制措施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逮捕羁押（第3日）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关键情节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超过6个月未退赃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法定刑期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3年以下有期徒刑或拘役，并处罚金</w:t>
            </w:r>
          </w:p>
        </w:tc>
      </w:tr>
    </w:tbl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二、会见准备清单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（一）证件与文书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律师事务所函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授权委托书（家属签署）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律师证复印件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会见笔录纸、印油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（二）法律文件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《刑事诉讼法》相关条款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刑法第271条（职务侵占罪）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[☐] 量刑指导意见相关条文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---</w:t>
      </w:r>
    </w:p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三、会见谈话要点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第一部分：程序性事项（建立信任）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1.1 身份确认与委托关系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问：你好，我是XX律师事务所的律师XXX，受你家属XXX委托，担任你的辩护人。这是授权委托书和我的律师证复印件，请你确认是否同意我担任你的辩护人？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1.2 告知诉讼权利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问：根据法律规定，我需要告知你作为犯罪嫌疑人的诉讼权利：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有权拒绝回答与本案无关的问题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有权申请回避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有权聘请律师提供法律帮助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有权申请变更强制措施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有权核对讯问笔录、要求补充或改正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有权对侵权行为提出控告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听清楚了吗？有什么不明白的可以问我。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1.3 了解生活状况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问：你在看守所的生活情况怎么样？身体有没有什么疾病？需不需要家属给你送衣物、生活费或者药品？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---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第二部分：案情事实核实（核心环节）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2.1 涉案事实经过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问：请你详细说一下，你是如何利用职务便利侵占公司17万元的？从开始到被发现，整个过程请一步步讲清楚。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需要重点核实：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侵占的具体方式（虚报费用 / 截留收入 / 伪造单据 / 私自变卖 / 其他）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侵占的时间、地点、操作方式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涉及的具体账户、资金流向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是否有同案犯，各自的作用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公司是如何发现并报案的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2.2 主观故意认定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问：你当时是怎么想的？是打算暂时借用还是打算永久占有？有没想过要归还？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问：为什么超过6个月了还没有退还？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关键争点：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区分"借用"与"非法占有"的界限，影响罪与非罪的认定。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2.3 退赃情况及原因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问：这17万元现在在什么地方？如果不在了，用到哪里去了？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问：为什么超过6个月没有退还？现在家里有没有能力退还一部分或全部？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重要提示：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未退赃是从重量刑情节，需了解真实原因（经济困难 / 资金已消耗 / 存在争议等）。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2.4 归案经过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问：你是怎么到案的？是主动去公安机关投案还是被警察抓获的？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问：到案以后，你是怎么回答警察提问的？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目的：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判断是否存在自首情节。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2.5 侦查阶段供述情况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问：公安机关讯问了你几次？每次问了什么问题？你是怎么回答的？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问：笔录内容跟你说的是否一致？签字之前有没有仔细看？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问：有没有遇到过刑讯逼供、威胁、引诱、欺骗的情况？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目的：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审查证据合法性，为后续排除非法证据做准备。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---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第三部分：个人情况调查（量刑情节）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调查项目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询问内容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法律意义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基本情况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年龄、文化程度、工作经历、婚姻家庭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评估社会危险性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前科劣迹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以前是否受过刑事处罚、行政处罚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判断是否构成累犯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工作表现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在公司任职时间、具体职位、工作表现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评估主观恶性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退赃能力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个人及家庭财产状况、收入来源、债务情况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制定退赃方案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身体状况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是否患有严重疾病，是否属于特殊人群（孕妇、哺乳期）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取保候审依据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立功线索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是否知道他人犯罪线索可以检举揭发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争取立功情节</w:t>
            </w:r>
          </w:p>
        </w:tc>
      </w:tr>
    </w:tbl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第四部分：证据线索收集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问：你手中有哪些对案件有利的证据或线索？比如：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公司内部管理制度是否存在漏洞？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你的侵占行为是否与公司拖欠你工资、奖金有关？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是否有领导知情或默许的情况？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资金的用途是否有合理说明（比如家庭急用、医疗支出等）？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 公司财务账面是否有问题？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---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第五部分：法律咨询与心理疏导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5.1 法律后果告知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问：根据法律规定，职务侵占17万元属于"数额较大"，法定刑是3年以下有期徒刑或者拘役，并处罚金。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但最终法院量刑会综合考虑你的认罪态度、退赃情况、有没有自首立功等情节。你对这个情况清楚吗？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5.2 取保候审可能性评估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问：根据目前的情况，我们可以申请取保候审，但需要证明你不至于发生社会危险性。你愿意配合吗？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问：如果需要提供保证人，你家里有没有合适的人选？或者家里能否缴纳保证金？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5.3 心理安抚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问：你现在心里压力肯定很大，这是正常的。但请你相信我们，会尽力为你辩护。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最重要的一点是：你要如实陈述事实，不要有侥幸心理隐瞒案件事实，这样反而对你不利。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&gt;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有什么担心的、有什么想法都可以告诉我，我们一起制定辩护策略。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bookmarkStart w:id="0" w:name="_GoBack"/>
      <w:bookmarkEnd w:id="0"/>
    </w:p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四、会见后工作重点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4.1 立即行动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4.2 辩护策略制定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罪轻辩护方向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争取认定自首情节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促成退赃退赔（最关键！）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争取被害人（公司）谅解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论证主观恶性较小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收集从轻、减轻情节证据</w:t>
      </w:r>
    </w:p>
    <w:p>
      <w:pPr>
        <w:pStyle w:val="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量刑预测参考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4.3 家属工作指导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工作内容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时间要求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整理会见笔录，让当事人签字确认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当天完成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申请取保候审，提交《取保候审申请书》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会见后3-7日内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提交法律意见书，论证社会危险性低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与取保申请同步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与办案机关（承办民警）沟通，表达辩护意见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及时跟进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情形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预计量刑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全额退赃 + 认罪认罚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有望争取缓刑或6-12个月有期徒刑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部分退赃 + 认罪认罚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预计1-2年有期徒刑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拒不退赃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可能接近法定刑上限（2-3年）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指导事项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筹措资金退赃（最关键的从轻情节）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★★★★★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联系公司沟通，争取出具谅解书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★★★★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准备保证材料（保证人/保证金）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★★★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收集当事人工作表现材料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★★</w:t>
            </w:r>
          </w:p>
        </w:tc>
      </w:tr>
    </w:tbl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五、风险提示与注意事项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⚠️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严格禁止事项：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不得教唆当事人翻供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不得诱导当事人推翻真实供述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不得与同案犯或证人串供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不得向无关人员透露会见内容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✓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必须做到：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会见笔录记录完整、准确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会见笔录需由当事人签字确认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依法履行保密义务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遵守看守所会见规定</w:t>
      </w:r>
    </w:p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六、配套法律文书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6.1 取保候审申请书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适用阶段：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侦查阶段、审查起诉阶段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核心要点：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论证罪行较轻，可能判处管制、拘役或独立适用附加刑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证明取保不致发生社会危险性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提供保证人或保证金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强调退赃意愿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6.2 法律意见书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适用阶段：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侦查阶段、审查起诉阶段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核心要点：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分析案件事实和定性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列举从轻、减轻情节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表达辩护意见</w:t>
      </w:r>
    </w:p>
    <w:p>
      <w:pPr>
        <w:pStyle w:val="16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争取取保候审或从宽处理</w:t>
      </w:r>
    </w:p>
    <w:p>
      <w:pPr>
        <w:pStyle w:val="4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七、后续工作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7.1 退赃方案制定</w:t>
      </w:r>
    </w:p>
    <w:p>
      <w:pPr>
        <w:pStyle w:val="5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>7.2 时间节点提醒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阶段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工作内容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会见时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了解当事人及家属的退赃意愿和经济能力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会见后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与家属沟通，制定具体退赃计划和时间表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执行时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协助家属将款项退至办案机关指定账户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结案时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索取退赃凭证，作为量刑情节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时间节点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工作事项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会见后3日内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提交取保候审申请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会见后7日内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提交法律意见书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批准逮捕后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可提交羁押必要性审查申请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审查起诉阶段</w:t>
            </w:r>
          </w:p>
        </w:tc>
        <w:tc>
          <w:tcPr>
            <w:tcW w:w="4320" w:type="dxa"/>
          </w:tcPr>
          <w:p>
            <w:pPr>
              <w:spacing w:after="0" w:line="240" w:lineRule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1"/>
              </w:rPr>
              <w:t>阅卷并制定完整辩护策略</w:t>
            </w:r>
          </w:p>
        </w:tc>
      </w:tr>
    </w:tbl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记录人：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_____________________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日期：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_____________________</w:t>
      </w:r>
    </w:p>
    <w:p>
      <w:pP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当事人签字：</w:t>
      </w: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  <w:t xml:space="preserve"> 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D1567"/>
    <w:rsid w:val="3958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fradaleo</cp:lastModifiedBy>
  <dcterms:modified xsi:type="dcterms:W3CDTF">2026-03-22T10:59:52Z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