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Nereye gidersen git üç şey seninle gelir. </w:t>
        <w:br w:type="textWrapping"/>
        <w:t xml:space="preserve">Gölgen, acın, geçmişin… </w:t>
        <w:br w:type="textWrapping"/>
        <w:t xml:space="preserve">Kaderinse seni orada beklemektedir…</w:t>
        <w:br w:type="textWrapping"/>
        <w:br w:type="textWrapping"/>
        <w:t xml:space="preserve">Beni bekleyen kader neye benziyordu, neden bu işi yapıyorum, neden bu yazılara deli gibi saplandım kaldım, neden buraya geldim…</w:t>
        <w:br w:type="textWrapping"/>
        <w:t xml:space="preserve">Neden, neden, neden…</w:t>
        <w:br w:type="textWrapping"/>
        <w:t xml:space="preserve">Soruya soru ile cevap vermek ile kendimi kaderin ağına mı teslim ediyorum yoksa çoktan kaderin kucağına mı düştüm…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Yapacak bir şey yok, yine düştüm bir çukura. Bu melet alın yazgısının satılığı yok ki iyisini alalım. Yolun bundan sonrasını keşiflerle devam edeceğim.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