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F1F9" w14:textId="1214D42A" w:rsidR="001A1765" w:rsidRDefault="001A1765">
      <w:pPr>
        <w:rPr>
          <w:rFonts w:ascii="Times New Roman" w:hAnsi="Times New Roman" w:cs="Times New Roman"/>
          <w:b/>
          <w:bCs/>
          <w:sz w:val="28"/>
          <w:szCs w:val="28"/>
          <w:u w:val="single"/>
        </w:rPr>
      </w:pPr>
      <w:r w:rsidRPr="00E30C97">
        <w:rPr>
          <w:rFonts w:ascii="Times New Roman" w:hAnsi="Times New Roman" w:cs="Times New Roman"/>
          <w:b/>
          <w:bCs/>
          <w:sz w:val="28"/>
          <w:szCs w:val="28"/>
          <w:u w:val="single"/>
        </w:rPr>
        <w:t>Computational Analysis of Gene Expression Progression in Early-Stage Breast Cancer (GSE16873)</w:t>
      </w:r>
    </w:p>
    <w:p w14:paraId="7D038CFD" w14:textId="4C3D7FE0" w:rsidR="003B535D" w:rsidRPr="003B535D" w:rsidRDefault="003B535D">
      <w:pPr>
        <w:rPr>
          <w:rFonts w:ascii="Times New Roman" w:hAnsi="Times New Roman" w:cs="Times New Roman"/>
          <w:sz w:val="20"/>
          <w:szCs w:val="20"/>
        </w:rPr>
      </w:pPr>
      <w:r>
        <w:rPr>
          <w:rFonts w:ascii="Times New Roman" w:hAnsi="Times New Roman" w:cs="Times New Roman"/>
          <w:sz w:val="20"/>
          <w:szCs w:val="20"/>
        </w:rPr>
        <w:t>Fareed Dubiure.</w:t>
      </w:r>
    </w:p>
    <w:p w14:paraId="5FF4C495" w14:textId="7D146A56" w:rsidR="00E30C97" w:rsidRPr="00E30C97" w:rsidRDefault="00E30C97">
      <w:pPr>
        <w:rPr>
          <w:rFonts w:ascii="Times New Roman" w:hAnsi="Times New Roman" w:cs="Times New Roman"/>
          <w:sz w:val="28"/>
          <w:szCs w:val="28"/>
          <w:u w:val="single"/>
        </w:rPr>
      </w:pPr>
      <w:r w:rsidRPr="00E30C97">
        <w:rPr>
          <w:rFonts w:ascii="Times New Roman" w:hAnsi="Times New Roman" w:cs="Times New Roman"/>
          <w:sz w:val="28"/>
          <w:szCs w:val="28"/>
          <w:u w:val="single"/>
        </w:rPr>
        <w:t>Abstract</w:t>
      </w:r>
    </w:p>
    <w:p w14:paraId="723EEEBD" w14:textId="3737FDE4" w:rsidR="001A1765" w:rsidRDefault="00E30C97">
      <w:pPr>
        <w:rPr>
          <w:rFonts w:ascii="Times New Roman" w:hAnsi="Times New Roman" w:cs="Times New Roman"/>
        </w:rPr>
      </w:pPr>
      <w:r w:rsidRPr="00E30C97">
        <w:rPr>
          <w:rFonts w:ascii="Times New Roman" w:hAnsi="Times New Roman" w:cs="Times New Roman"/>
        </w:rPr>
        <w:t xml:space="preserve">Public microarray data (GSE16873) </w:t>
      </w:r>
      <w:r w:rsidR="00441412">
        <w:rPr>
          <w:rFonts w:ascii="Times New Roman" w:hAnsi="Times New Roman" w:cs="Times New Roman"/>
        </w:rPr>
        <w:fldChar w:fldCharType="begin"/>
      </w:r>
      <w:r w:rsidR="00441412">
        <w:rPr>
          <w:rFonts w:ascii="Times New Roman" w:hAnsi="Times New Roman" w:cs="Times New Roman"/>
        </w:rPr>
        <w:instrText xml:space="preserve"> ADDIN ZOTERO_ITEM CSL_CITATION {"citationID":"TOc81JIb","properties":{"formattedCitation":"({\\i{}GEO Accession Viewer}, n.d.)","plainCitation":"(GEO Accession Viewer, n.d.)","noteIndex":0},"citationItems":[{"id":204,"uris":["http://zotero.org/users/16347515/items/Y4UIYD9A"],"itemData":{"id":204,"type":"webpage","title":"GEO Accession viewer","URL":"https://www.ncbi.nlm.nih.gov/geo/query/acc.cgi?acc=GSE16873","accessed":{"date-parts":[["2025",11,10]]}}}],"schema":"https://github.com/citation-style-language/schema/raw/master/csl-citation.json"} </w:instrText>
      </w:r>
      <w:r w:rsidR="00441412">
        <w:rPr>
          <w:rFonts w:ascii="Times New Roman" w:hAnsi="Times New Roman" w:cs="Times New Roman"/>
        </w:rPr>
        <w:fldChar w:fldCharType="separate"/>
      </w:r>
      <w:r w:rsidR="00441412" w:rsidRPr="00441412">
        <w:rPr>
          <w:rFonts w:ascii="Times New Roman" w:hAnsi="Times New Roman" w:cs="Times New Roman"/>
          <w:kern w:val="0"/>
        </w:rPr>
        <w:t>(</w:t>
      </w:r>
      <w:r w:rsidR="00441412" w:rsidRPr="00441412">
        <w:rPr>
          <w:rFonts w:ascii="Times New Roman" w:hAnsi="Times New Roman" w:cs="Times New Roman"/>
          <w:i/>
          <w:iCs/>
          <w:kern w:val="0"/>
        </w:rPr>
        <w:t>GEO Accession Viewer</w:t>
      </w:r>
      <w:r w:rsidR="00441412" w:rsidRPr="00441412">
        <w:rPr>
          <w:rFonts w:ascii="Times New Roman" w:hAnsi="Times New Roman" w:cs="Times New Roman"/>
          <w:kern w:val="0"/>
        </w:rPr>
        <w:t>, n.d.)</w:t>
      </w:r>
      <w:r w:rsidR="00441412">
        <w:rPr>
          <w:rFonts w:ascii="Times New Roman" w:hAnsi="Times New Roman" w:cs="Times New Roman"/>
        </w:rPr>
        <w:fldChar w:fldCharType="end"/>
      </w:r>
      <w:r w:rsidR="00441412">
        <w:rPr>
          <w:rFonts w:ascii="Times New Roman" w:hAnsi="Times New Roman" w:cs="Times New Roman"/>
        </w:rPr>
        <w:t xml:space="preserve"> </w:t>
      </w:r>
      <w:r w:rsidRPr="00E30C97">
        <w:rPr>
          <w:rFonts w:ascii="Times New Roman" w:hAnsi="Times New Roman" w:cs="Times New Roman"/>
        </w:rPr>
        <w:t>w</w:t>
      </w:r>
      <w:r>
        <w:rPr>
          <w:rFonts w:ascii="Times New Roman" w:hAnsi="Times New Roman" w:cs="Times New Roman"/>
        </w:rPr>
        <w:t>as</w:t>
      </w:r>
      <w:r w:rsidRPr="00E30C97">
        <w:rPr>
          <w:rFonts w:ascii="Times New Roman" w:hAnsi="Times New Roman" w:cs="Times New Roman"/>
        </w:rPr>
        <w:t xml:space="preserve"> analyzed using Python to identify gene expression changes across</w:t>
      </w:r>
      <w:r w:rsidR="00DF7E3D">
        <w:rPr>
          <w:rFonts w:ascii="Times New Roman" w:hAnsi="Times New Roman" w:cs="Times New Roman"/>
        </w:rPr>
        <w:t xml:space="preserve"> four</w:t>
      </w:r>
      <w:r w:rsidRPr="00E30C97">
        <w:rPr>
          <w:rFonts w:ascii="Times New Roman" w:hAnsi="Times New Roman" w:cs="Times New Roman"/>
        </w:rPr>
        <w:t xml:space="preserve"> progressive breast tissue lesion</w:t>
      </w:r>
      <w:r w:rsidR="00DF7E3D">
        <w:rPr>
          <w:rFonts w:ascii="Times New Roman" w:hAnsi="Times New Roman" w:cs="Times New Roman"/>
        </w:rPr>
        <w:t xml:space="preserve"> stages</w:t>
      </w:r>
      <w:r w:rsidRPr="00E30C97">
        <w:rPr>
          <w:rFonts w:ascii="Times New Roman" w:hAnsi="Times New Roman" w:cs="Times New Roman"/>
        </w:rPr>
        <w:t xml:space="preserve">: histologically normal, simple ductal hyperplasia, atypical ductal hyperplasia, and ductal carcinoma in situ. Differential expression analysis revealed distinct transcriptional </w:t>
      </w:r>
      <w:r w:rsidR="00E34967">
        <w:rPr>
          <w:rFonts w:ascii="Times New Roman" w:hAnsi="Times New Roman" w:cs="Times New Roman"/>
        </w:rPr>
        <w:t>suppression</w:t>
      </w:r>
      <w:r w:rsidRPr="00E30C97">
        <w:rPr>
          <w:rFonts w:ascii="Times New Roman" w:hAnsi="Times New Roman" w:cs="Times New Roman"/>
        </w:rPr>
        <w:t xml:space="preserve"> in early transformation, with ACTA2 showing a steady negative progression suggestive of cytoskeletal disorganization. This computational workflow highlights </w:t>
      </w:r>
      <w:r w:rsidR="00BC62A0">
        <w:rPr>
          <w:rFonts w:ascii="Times New Roman" w:hAnsi="Times New Roman" w:cs="Times New Roman"/>
        </w:rPr>
        <w:t xml:space="preserve">a </w:t>
      </w:r>
      <w:r w:rsidRPr="00E30C97">
        <w:rPr>
          <w:rFonts w:ascii="Times New Roman" w:hAnsi="Times New Roman" w:cs="Times New Roman"/>
        </w:rPr>
        <w:t>candidate biomarker involved in early breast tumorigenesis.</w:t>
      </w:r>
    </w:p>
    <w:p w14:paraId="7031907D" w14:textId="626F47CB" w:rsidR="00DF7E3D" w:rsidRDefault="00DF7E3D" w:rsidP="00DF7E3D">
      <w:pPr>
        <w:rPr>
          <w:rFonts w:ascii="Times New Roman" w:hAnsi="Times New Roman" w:cs="Times New Roman"/>
          <w:sz w:val="28"/>
          <w:szCs w:val="28"/>
          <w:u w:val="single"/>
        </w:rPr>
      </w:pPr>
      <w:r>
        <w:rPr>
          <w:rFonts w:ascii="Times New Roman" w:hAnsi="Times New Roman" w:cs="Times New Roman"/>
          <w:sz w:val="28"/>
          <w:szCs w:val="28"/>
          <w:u w:val="single"/>
        </w:rPr>
        <w:t>Introduction</w:t>
      </w:r>
    </w:p>
    <w:p w14:paraId="507B754F" w14:textId="41C0FD13" w:rsidR="00DF7E3D" w:rsidRDefault="00D64C0C" w:rsidP="00DF7E3D">
      <w:pPr>
        <w:rPr>
          <w:rFonts w:ascii="Times New Roman" w:hAnsi="Times New Roman" w:cs="Times New Roman"/>
        </w:rPr>
      </w:pPr>
      <w:r>
        <w:rPr>
          <w:rFonts w:ascii="Times New Roman" w:hAnsi="Times New Roman" w:cs="Times New Roman"/>
        </w:rPr>
        <w:t xml:space="preserve">Breast cancer remains the world’s </w:t>
      </w:r>
      <w:r w:rsidR="00441412">
        <w:rPr>
          <w:rFonts w:ascii="Times New Roman" w:hAnsi="Times New Roman" w:cs="Times New Roman"/>
        </w:rPr>
        <w:t xml:space="preserve">second </w:t>
      </w:r>
      <w:r>
        <w:rPr>
          <w:rFonts w:ascii="Times New Roman" w:hAnsi="Times New Roman" w:cs="Times New Roman"/>
        </w:rPr>
        <w:t>leading caus</w:t>
      </w:r>
      <w:r w:rsidR="00441412">
        <w:rPr>
          <w:rFonts w:ascii="Times New Roman" w:hAnsi="Times New Roman" w:cs="Times New Roman"/>
        </w:rPr>
        <w:t>e</w:t>
      </w:r>
      <w:r>
        <w:rPr>
          <w:rFonts w:ascii="Times New Roman" w:hAnsi="Times New Roman" w:cs="Times New Roman"/>
        </w:rPr>
        <w:t xml:space="preserve"> of cancer-related deaths among women</w:t>
      </w:r>
      <w:r w:rsidR="00E34967">
        <w:rPr>
          <w:rFonts w:ascii="Times New Roman" w:hAnsi="Times New Roman" w:cs="Times New Roman"/>
        </w:rPr>
        <w:t xml:space="preserve"> </w:t>
      </w:r>
      <w:r w:rsidR="003B535D">
        <w:rPr>
          <w:rFonts w:ascii="Times New Roman" w:hAnsi="Times New Roman" w:cs="Times New Roman"/>
        </w:rPr>
        <w:fldChar w:fldCharType="begin"/>
      </w:r>
      <w:r w:rsidR="003B535D">
        <w:rPr>
          <w:rFonts w:ascii="Times New Roman" w:hAnsi="Times New Roman" w:cs="Times New Roman"/>
        </w:rPr>
        <w:instrText xml:space="preserve"> ADDIN ZOTERO_ITEM CSL_CITATION {"citationID":"jhlyWNfP","properties":{"formattedCitation":"(Giaquinto et al., 2022)","plainCitation":"(Giaquinto et al., 2022)","noteIndex":0},"citationItems":[{"id":211,"uris":["http://zotero.org/users/16347515/items/A48YSW7P"],"itemData":{"id":211,"type":"article-journal","abstract":"This article is the American Cancer Society’s update on female breast cancer statistics in the United States, including population-based data on incidence, mortality, survival, and mammography screening. Breast cancer incidence rates have risen in most of the past four decades; during the most recent data years (2010–2019), the rate increased by 0.5% annually, largely driven by localized-stage and hormone receptor-positive disease. In contrast, breast cancer mortality rates have declined steadily since their peak in 1989, albeit at a slower pace in recent years (1.3% annually from 2011 to 2020) than in the previous decade (1.9% annually from 2002 to 2011). In total, the death rate dropped by 43% during 1989–2020, translating to 460,000 fewer breast cancer deaths during that time. The death rate declined similarly for women of all racial/ethnic groups except American Indians/Alaska Natives, among whom the rates were stable. However, despite a lower incidence rate in Black versus White women (127.8 vs. 133.7 per 100,000), the racial disparity in breast cancer mortality remained unwavering, with the death rate 40% higher in Black women overall (27.6 vs. 19.7 deaths per 100,000 in 2016–2020) and two-fold higher among adult women younger than 50 years (12.1 vs. 6.5 deaths per 100,000). Black women have the lowest 5-year relative survival of any racial/ethnic group for every molecular subtype and stage of disease (except stage I), with the largest Black–White gaps in absolute terms for hormone receptor-positive/human epidermal growth factor receptor 2-negative disease (88% vs. 96%), hormone receptor-negative/human epidermal growth factor receptor 2-positive disease (78% vs. 86%), and stage III disease (64% vs. 77%). Progress against breast cancer mortality could be accelerated by mitigating racial disparities through increased access to high-quality screening and treatment via nationwide Medicaid expansion and partnerships between community stakeholders, advocacy organizations, and health systems.","container-title":"CA: A Cancer Journal for Clinicians","DOI":"10.3322/caac.21754","ISSN":"1542-4863","issue":"6","language":"en","license":"© 2022 The Authors. CA: A Cancer Journal for Clinicians published by Wiley Periodicals LLC on behalf of American Cancer Society.","note":"_eprint: https://acsjournals.onlinelibrary.wiley.com/doi/pdf/10.3322/caac.21754","page":"524-541","source":"Wiley Online Library","title":"Breast Cancer Statistics, 2022","volume":"72","author":[{"family":"Giaquinto","given":"Angela N."},{"family":"Sung","given":"Hyuna"},{"family":"Miller","given":"Kimberly D."},{"family":"Kramer","given":"Joan L."},{"family":"Newman","given":"Lisa A."},{"family":"Minihan","given":"Adair"},{"family":"Jemal","given":"Ahmedin"},{"family":"Siegel","given":"Rebecca L."}],"issued":{"date-parts":[["2022"]]}}}],"schema":"https://github.com/citation-style-language/schema/raw/master/csl-citation.json"} </w:instrText>
      </w:r>
      <w:r w:rsidR="003B535D">
        <w:rPr>
          <w:rFonts w:ascii="Times New Roman" w:hAnsi="Times New Roman" w:cs="Times New Roman"/>
        </w:rPr>
        <w:fldChar w:fldCharType="separate"/>
      </w:r>
      <w:r w:rsidR="003B535D" w:rsidRPr="003B535D">
        <w:rPr>
          <w:rFonts w:ascii="Times New Roman" w:hAnsi="Times New Roman" w:cs="Times New Roman"/>
        </w:rPr>
        <w:t>(Giaquinto et al., 2022)</w:t>
      </w:r>
      <w:r w:rsidR="003B535D">
        <w:rPr>
          <w:rFonts w:ascii="Times New Roman" w:hAnsi="Times New Roman" w:cs="Times New Roman"/>
        </w:rPr>
        <w:fldChar w:fldCharType="end"/>
      </w:r>
      <w:r>
        <w:rPr>
          <w:rFonts w:ascii="Times New Roman" w:hAnsi="Times New Roman" w:cs="Times New Roman"/>
        </w:rPr>
        <w:t xml:space="preserve">. Early detection and characterization of molecular or genetic changes that occur prior to invasive carcinoma are critical for diagnosis and improving patients’ outcome through preventive strategies. Histologically, breast tissue undergoes significant progression from normal epithelial tissue to ductal carcinoma in situ (DCIS), which </w:t>
      </w:r>
      <w:r w:rsidR="00E34967">
        <w:rPr>
          <w:rFonts w:ascii="Times New Roman" w:hAnsi="Times New Roman" w:cs="Times New Roman"/>
        </w:rPr>
        <w:t>is</w:t>
      </w:r>
      <w:r>
        <w:rPr>
          <w:rFonts w:ascii="Times New Roman" w:hAnsi="Times New Roman" w:cs="Times New Roman"/>
        </w:rPr>
        <w:t xml:space="preserve"> a pre-invasive stage of breast cancer development</w:t>
      </w:r>
      <w:r w:rsidR="00E34967">
        <w:rPr>
          <w:rFonts w:ascii="Times New Roman" w:hAnsi="Times New Roman" w:cs="Times New Roman"/>
        </w:rPr>
        <w:t xml:space="preserve"> </w:t>
      </w:r>
      <w:r w:rsidR="00441412">
        <w:rPr>
          <w:rFonts w:ascii="Times New Roman" w:hAnsi="Times New Roman" w:cs="Times New Roman"/>
        </w:rPr>
        <w:fldChar w:fldCharType="begin"/>
      </w:r>
      <w:r w:rsidR="00441412">
        <w:rPr>
          <w:rFonts w:ascii="Times New Roman" w:hAnsi="Times New Roman" w:cs="Times New Roman"/>
        </w:rPr>
        <w:instrText xml:space="preserve"> ADDIN ZOTERO_ITEM CSL_CITATION {"citationID":"5IkLp27m","properties":{"formattedCitation":"(Allred et al., 2008)","plainCitation":"(Allred et al., 2008)","noteIndex":0},"citationItems":[{"id":206,"uris":["http://zotero.org/users/16347515/items/LUXKDRM9"],"itemData":{"id":206,"type":"article-journal","abstract":"Purpose: Human invasive breast cancers (IBC) show enormous histologic and biological diversity. This study comprehensively evaluated diversity in ductal carcinoma in situ (DCIS), the immediate precursors of IBCs.Experimental Design: The extent of diversity for conventional histologic grade and standard prognostic biomarkers assessed by immunohistochemistry was evaluated in a series of pure DCIS (n = 200) compared with a contemporaneous series of IBCs (n = 200). A subset of the DCIS (n = 25) was evaluated by DNA microarrays for the presence of luminal, basal, and erbB2 intrinsic subtypes. The extent of diversity within individual cases of DCIS (n = 120) was determined by assessing multiple regions independently for histologic (nuclear) grade and several biomarkers by immunohistochemistry, which approximate microarrays in determining intrinsic subtypes.Results: DCIS showed a broad distribution of conventional histologic grades and standard biomarkers ranging from well to poorly differentiated, nearly identical to IBCs. Microarrays showed the same intrinsic subtypes in DCIS as in IBCs. However, higher resolution analysis showed that multiple histologic grades, biomarker phenotypes, and intrinsic subtypes often coexist within the same DCIS, and these diverse regions probably compete for dominance. Diversity within cases of DCIS was highly correlated with mutated p53 (P = 0.0007).Conclusions: These results support the hypothesis that poorly differentiated DCIS gradually evolve from well-differentiated DCIS by randomly acquiring genetic defects resulting in increasingly abnormal cellular features. This diversity is amplified by defects resulting in genetic instability (e.g., p53 mutation), and the alterations are propagated to IBC in a manner independent of progression to invasion.","container-title":"Clinical Cancer Research","DOI":"10.1158/1078-0432.CCR-07-1127","ISSN":"1078-0432","issue":"2","journalAbbreviation":"Clin Cancer Res","page":"370-378","source":"Silverchair","title":"Ductal Carcinoma In situ and the Emergence of Diversity during Breast Cancer Evolution","volume":"14","author":[{"family":"Allred","given":"D. Craig"},{"family":"Wu","given":"Yun"},{"family":"Mao","given":"Sufeng"},{"family":"Nagtegaal","given":"Iris D."},{"family":"Lee","given":"Sangjun"},{"family":"Perou","given":"Charles M."},{"family":"Mohsin","given":"Syed K."},{"family":"O'Connell","given":"Peter"},{"family":"Tsimelzon","given":"Anna"},{"family":"Medina","given":"Dan"}],"issued":{"date-parts":[["2008",1,25]]}}}],"schema":"https://github.com/citation-style-language/schema/raw/master/csl-citation.json"} </w:instrText>
      </w:r>
      <w:r w:rsidR="00441412">
        <w:rPr>
          <w:rFonts w:ascii="Times New Roman" w:hAnsi="Times New Roman" w:cs="Times New Roman"/>
        </w:rPr>
        <w:fldChar w:fldCharType="separate"/>
      </w:r>
      <w:r w:rsidR="00441412" w:rsidRPr="00441412">
        <w:rPr>
          <w:rFonts w:ascii="Times New Roman" w:hAnsi="Times New Roman" w:cs="Times New Roman"/>
        </w:rPr>
        <w:t>(Allred et al., 2008)</w:t>
      </w:r>
      <w:r w:rsidR="00441412">
        <w:rPr>
          <w:rFonts w:ascii="Times New Roman" w:hAnsi="Times New Roman" w:cs="Times New Roman"/>
        </w:rPr>
        <w:fldChar w:fldCharType="end"/>
      </w:r>
      <w:r>
        <w:rPr>
          <w:rFonts w:ascii="Times New Roman" w:hAnsi="Times New Roman" w:cs="Times New Roman"/>
        </w:rPr>
        <w:t>. Two intermediate progressive stages known as the simple ductal hyperplasia</w:t>
      </w:r>
      <w:r w:rsidR="00111EE4">
        <w:rPr>
          <w:rFonts w:ascii="Times New Roman" w:hAnsi="Times New Roman" w:cs="Times New Roman"/>
        </w:rPr>
        <w:t>(SDH)</w:t>
      </w:r>
      <w:r>
        <w:rPr>
          <w:rFonts w:ascii="Times New Roman" w:hAnsi="Times New Roman" w:cs="Times New Roman"/>
        </w:rPr>
        <w:t xml:space="preserve"> and atypical ductal </w:t>
      </w:r>
      <w:r w:rsidR="00817A32">
        <w:rPr>
          <w:rFonts w:ascii="Times New Roman" w:hAnsi="Times New Roman" w:cs="Times New Roman"/>
        </w:rPr>
        <w:t>hyperplasia (</w:t>
      </w:r>
      <w:r w:rsidR="00111EE4">
        <w:rPr>
          <w:rFonts w:ascii="Times New Roman" w:hAnsi="Times New Roman" w:cs="Times New Roman"/>
        </w:rPr>
        <w:t>ADH)</w:t>
      </w:r>
      <w:r>
        <w:rPr>
          <w:rFonts w:ascii="Times New Roman" w:hAnsi="Times New Roman" w:cs="Times New Roman"/>
        </w:rPr>
        <w:t xml:space="preserve"> precede the DCIS stage and have unique progression characteristics.</w:t>
      </w:r>
    </w:p>
    <w:p w14:paraId="72CA144C" w14:textId="7112B430" w:rsidR="00BC62A0" w:rsidRPr="00BC62A0" w:rsidRDefault="00D64C0C" w:rsidP="00DF7E3D">
      <w:pPr>
        <w:rPr>
          <w:rFonts w:ascii="Times New Roman" w:hAnsi="Times New Roman" w:cs="Times New Roman"/>
        </w:rPr>
      </w:pPr>
      <w:r>
        <w:rPr>
          <w:rFonts w:ascii="Times New Roman" w:hAnsi="Times New Roman" w:cs="Times New Roman"/>
        </w:rPr>
        <w:t xml:space="preserve">While the morphological appearance and changes during this progression are well </w:t>
      </w:r>
      <w:r w:rsidR="00E34967">
        <w:rPr>
          <w:rFonts w:ascii="Times New Roman" w:hAnsi="Times New Roman" w:cs="Times New Roman"/>
        </w:rPr>
        <w:t>characterized</w:t>
      </w:r>
      <w:r>
        <w:rPr>
          <w:rFonts w:ascii="Times New Roman" w:hAnsi="Times New Roman" w:cs="Times New Roman"/>
        </w:rPr>
        <w:t>, the transcription</w:t>
      </w:r>
      <w:r w:rsidR="00E34967">
        <w:rPr>
          <w:rFonts w:ascii="Times New Roman" w:hAnsi="Times New Roman" w:cs="Times New Roman"/>
        </w:rPr>
        <w:t>al</w:t>
      </w:r>
      <w:r>
        <w:rPr>
          <w:rFonts w:ascii="Times New Roman" w:hAnsi="Times New Roman" w:cs="Times New Roman"/>
        </w:rPr>
        <w:t xml:space="preserve"> or genetic alterations driving th</w:t>
      </w:r>
      <w:r w:rsidR="00BC62A0">
        <w:rPr>
          <w:rFonts w:ascii="Times New Roman" w:hAnsi="Times New Roman" w:cs="Times New Roman"/>
        </w:rPr>
        <w:t>e progressions are less understood. Analyzing how the expression of different genes change during the different stages of progression could provide insight into the molecular mechanisms behind this transition and may reveal biomarkers that could help with early diagnosis.</w:t>
      </w:r>
      <w:r w:rsidR="00BC62A0" w:rsidRPr="00BC62A0">
        <w:t xml:space="preserve"> </w:t>
      </w:r>
      <w:r w:rsidR="00BC62A0" w:rsidRPr="00BC62A0">
        <w:rPr>
          <w:rFonts w:ascii="Times New Roman" w:hAnsi="Times New Roman" w:cs="Times New Roman"/>
        </w:rPr>
        <w:t>Understanding how normal tissue transitions to DCIS at the molecular level could</w:t>
      </w:r>
      <w:r w:rsidR="00BC62A0">
        <w:rPr>
          <w:rFonts w:ascii="Times New Roman" w:hAnsi="Times New Roman" w:cs="Times New Roman"/>
        </w:rPr>
        <w:t xml:space="preserve"> also</w:t>
      </w:r>
      <w:r w:rsidR="00BC62A0" w:rsidRPr="00BC62A0">
        <w:rPr>
          <w:rFonts w:ascii="Times New Roman" w:hAnsi="Times New Roman" w:cs="Times New Roman"/>
        </w:rPr>
        <w:t xml:space="preserve"> inform the development of early diagnostic tools.</w:t>
      </w:r>
    </w:p>
    <w:p w14:paraId="0887C7D3" w14:textId="48334EEA" w:rsidR="00BC62A0" w:rsidRPr="00D64C0C" w:rsidRDefault="00BC62A0" w:rsidP="00DF7E3D">
      <w:pPr>
        <w:rPr>
          <w:rFonts w:ascii="Times New Roman" w:hAnsi="Times New Roman" w:cs="Times New Roman"/>
        </w:rPr>
      </w:pPr>
      <w:r w:rsidRPr="00BC62A0">
        <w:rPr>
          <w:rFonts w:ascii="Times New Roman" w:hAnsi="Times New Roman" w:cs="Times New Roman"/>
        </w:rPr>
        <w:t xml:space="preserve">In this study, publicly available microarray data (GSE16873) were analyzed to identify genes that change in expression during early breast cancer progression. Computational methods in Python were used to perform differential expression analysis and visualize gene expression trends across </w:t>
      </w:r>
      <w:r>
        <w:rPr>
          <w:rFonts w:ascii="Times New Roman" w:hAnsi="Times New Roman" w:cs="Times New Roman"/>
        </w:rPr>
        <w:t xml:space="preserve">the </w:t>
      </w:r>
      <w:r w:rsidRPr="00BC62A0">
        <w:rPr>
          <w:rFonts w:ascii="Times New Roman" w:hAnsi="Times New Roman" w:cs="Times New Roman"/>
        </w:rPr>
        <w:t>four</w:t>
      </w:r>
      <w:r>
        <w:rPr>
          <w:rFonts w:ascii="Times New Roman" w:hAnsi="Times New Roman" w:cs="Times New Roman"/>
        </w:rPr>
        <w:t xml:space="preserve"> mentioned</w:t>
      </w:r>
      <w:r w:rsidRPr="00BC62A0">
        <w:rPr>
          <w:rFonts w:ascii="Times New Roman" w:hAnsi="Times New Roman" w:cs="Times New Roman"/>
        </w:rPr>
        <w:t xml:space="preserve"> histological stages. By focusing on statistically significant and biologically meaningful changes, this study aims to highlight key genes associated with early tumorigenic transformation, including those showing consistent up- or down-regulation patterns</w:t>
      </w:r>
      <w:r>
        <w:rPr>
          <w:rFonts w:ascii="Times New Roman" w:hAnsi="Times New Roman" w:cs="Times New Roman"/>
        </w:rPr>
        <w:t xml:space="preserve">. </w:t>
      </w:r>
    </w:p>
    <w:p w14:paraId="03019EB1" w14:textId="77777777" w:rsidR="00DF7E3D" w:rsidRDefault="00DF7E3D">
      <w:pPr>
        <w:rPr>
          <w:rFonts w:ascii="Times New Roman" w:hAnsi="Times New Roman" w:cs="Times New Roman"/>
        </w:rPr>
      </w:pPr>
    </w:p>
    <w:p w14:paraId="48FF9E83" w14:textId="70933019" w:rsidR="00111EE4" w:rsidRDefault="00111EE4" w:rsidP="00111EE4">
      <w:pPr>
        <w:rPr>
          <w:rFonts w:ascii="Times New Roman" w:hAnsi="Times New Roman" w:cs="Times New Roman"/>
          <w:sz w:val="28"/>
          <w:szCs w:val="28"/>
          <w:u w:val="single"/>
        </w:rPr>
      </w:pPr>
      <w:r>
        <w:rPr>
          <w:rFonts w:ascii="Times New Roman" w:hAnsi="Times New Roman" w:cs="Times New Roman"/>
          <w:sz w:val="28"/>
          <w:szCs w:val="28"/>
          <w:u w:val="single"/>
        </w:rPr>
        <w:t>Methods</w:t>
      </w:r>
    </w:p>
    <w:p w14:paraId="49E4081A" w14:textId="57A3B43C" w:rsidR="00111EE4" w:rsidRDefault="00111EE4" w:rsidP="00111EE4">
      <w:pPr>
        <w:rPr>
          <w:rFonts w:ascii="Times New Roman" w:hAnsi="Times New Roman" w:cs="Times New Roman"/>
        </w:rPr>
      </w:pPr>
      <w:r w:rsidRPr="00111EE4">
        <w:rPr>
          <w:rFonts w:ascii="Times New Roman" w:hAnsi="Times New Roman" w:cs="Times New Roman"/>
        </w:rPr>
        <w:lastRenderedPageBreak/>
        <w:t>Gene expression data w</w:t>
      </w:r>
      <w:r w:rsidR="00E34967">
        <w:rPr>
          <w:rFonts w:ascii="Times New Roman" w:hAnsi="Times New Roman" w:cs="Times New Roman"/>
        </w:rPr>
        <w:t>ere</w:t>
      </w:r>
      <w:r w:rsidRPr="00111EE4">
        <w:rPr>
          <w:rFonts w:ascii="Times New Roman" w:hAnsi="Times New Roman" w:cs="Times New Roman"/>
        </w:rPr>
        <w:t xml:space="preserve"> obtained</w:t>
      </w:r>
      <w:r w:rsidR="002168A9">
        <w:rPr>
          <w:rFonts w:ascii="Times New Roman" w:hAnsi="Times New Roman" w:cs="Times New Roman"/>
        </w:rPr>
        <w:t xml:space="preserve"> as a series matrix file</w:t>
      </w:r>
      <w:r w:rsidRPr="00111EE4">
        <w:rPr>
          <w:rFonts w:ascii="Times New Roman" w:hAnsi="Times New Roman" w:cs="Times New Roman"/>
        </w:rPr>
        <w:t xml:space="preserve"> from the NCBI Gene Expression Omnibus (GEO) database under accession number GSE16873. The dataset contains microarray expression profiles from </w:t>
      </w:r>
      <w:r>
        <w:rPr>
          <w:rFonts w:ascii="Times New Roman" w:hAnsi="Times New Roman" w:cs="Times New Roman"/>
        </w:rPr>
        <w:t xml:space="preserve">40 </w:t>
      </w:r>
      <w:r w:rsidRPr="00111EE4">
        <w:rPr>
          <w:rFonts w:ascii="Times New Roman" w:hAnsi="Times New Roman" w:cs="Times New Roman"/>
        </w:rPr>
        <w:t xml:space="preserve">human breast tissue samples, each classified into one of four histological categories: histologically </w:t>
      </w:r>
      <w:r w:rsidR="002168A9" w:rsidRPr="00111EE4">
        <w:rPr>
          <w:rFonts w:ascii="Times New Roman" w:hAnsi="Times New Roman" w:cs="Times New Roman"/>
        </w:rPr>
        <w:t>normal</w:t>
      </w:r>
      <w:r w:rsidR="002168A9">
        <w:rPr>
          <w:rFonts w:ascii="Times New Roman" w:hAnsi="Times New Roman" w:cs="Times New Roman"/>
        </w:rPr>
        <w:t xml:space="preserve"> (HN)</w:t>
      </w:r>
      <w:r w:rsidRPr="00111EE4">
        <w:rPr>
          <w:rFonts w:ascii="Times New Roman" w:hAnsi="Times New Roman" w:cs="Times New Roman"/>
        </w:rPr>
        <w:t>, simple ductal hyperplasia (SDH), atypical ductal hyperplasia (ADH), and ductal carcinoma in situ (DCIS).</w:t>
      </w:r>
      <w:r>
        <w:rPr>
          <w:rFonts w:ascii="Times New Roman" w:hAnsi="Times New Roman" w:cs="Times New Roman"/>
        </w:rPr>
        <w:t xml:space="preserve"> The samples</w:t>
      </w:r>
      <w:r w:rsidRPr="00111EE4">
        <w:rPr>
          <w:rFonts w:ascii="Times New Roman" w:hAnsi="Times New Roman" w:cs="Times New Roman"/>
        </w:rPr>
        <w:t xml:space="preserve"> were isolated from within patients with ER+ sporadic breast cancers via laser capture microdissection</w:t>
      </w:r>
      <w:r>
        <w:rPr>
          <w:rFonts w:ascii="Times New Roman" w:hAnsi="Times New Roman" w:cs="Times New Roman"/>
        </w:rPr>
        <w:t xml:space="preserve"> and </w:t>
      </w:r>
      <w:r w:rsidRPr="00111EE4">
        <w:rPr>
          <w:rFonts w:ascii="Times New Roman" w:hAnsi="Times New Roman" w:cs="Times New Roman"/>
        </w:rPr>
        <w:t>analyzed via Affymetrix U133A</w:t>
      </w:r>
      <w:r>
        <w:rPr>
          <w:rFonts w:ascii="Times New Roman" w:hAnsi="Times New Roman" w:cs="Times New Roman"/>
        </w:rPr>
        <w:t xml:space="preserve"> microarray.</w:t>
      </w:r>
    </w:p>
    <w:p w14:paraId="1471E788" w14:textId="27C9662D" w:rsidR="002168A9" w:rsidRDefault="002168A9" w:rsidP="00111EE4">
      <w:pPr>
        <w:rPr>
          <w:rFonts w:ascii="Times New Roman" w:hAnsi="Times New Roman" w:cs="Times New Roman"/>
        </w:rPr>
      </w:pPr>
      <w:r>
        <w:rPr>
          <w:rFonts w:ascii="Times New Roman" w:hAnsi="Times New Roman" w:cs="Times New Roman"/>
        </w:rPr>
        <w:t xml:space="preserve">The </w:t>
      </w:r>
      <w:r w:rsidR="00E34967">
        <w:rPr>
          <w:rFonts w:ascii="Times New Roman" w:hAnsi="Times New Roman" w:cs="Times New Roman"/>
        </w:rPr>
        <w:t>dataset</w:t>
      </w:r>
      <w:r>
        <w:rPr>
          <w:rFonts w:ascii="Times New Roman" w:hAnsi="Times New Roman" w:cs="Times New Roman"/>
        </w:rPr>
        <w:t xml:space="preserve"> was downloaded and processed in python using libraries such as Panda, SciPy,</w:t>
      </w:r>
      <w:r w:rsidR="00E34967">
        <w:rPr>
          <w:rFonts w:ascii="Times New Roman" w:hAnsi="Times New Roman" w:cs="Times New Roman"/>
        </w:rPr>
        <w:t xml:space="preserve"> Statsmodels,</w:t>
      </w:r>
      <w:r>
        <w:rPr>
          <w:rFonts w:ascii="Times New Roman" w:hAnsi="Times New Roman" w:cs="Times New Roman"/>
        </w:rPr>
        <w:t xml:space="preserve"> and NumPy. </w:t>
      </w:r>
      <w:r w:rsidRPr="002168A9">
        <w:rPr>
          <w:rFonts w:ascii="Times New Roman" w:hAnsi="Times New Roman" w:cs="Times New Roman"/>
        </w:rPr>
        <w:t>Samples were grouped according to their histological classifications, resulting in four sample lists corresponding to the four tissue types</w:t>
      </w:r>
      <w:r>
        <w:rPr>
          <w:rFonts w:ascii="Times New Roman" w:hAnsi="Times New Roman" w:cs="Times New Roman"/>
        </w:rPr>
        <w:t xml:space="preserve">. The </w:t>
      </w:r>
      <w:r w:rsidR="00021D15">
        <w:rPr>
          <w:rFonts w:ascii="Times New Roman" w:hAnsi="Times New Roman" w:cs="Times New Roman"/>
        </w:rPr>
        <w:t xml:space="preserve">mean </w:t>
      </w:r>
      <w:r w:rsidR="006574F4">
        <w:rPr>
          <w:rFonts w:ascii="Times New Roman" w:hAnsi="Times New Roman" w:cs="Times New Roman"/>
        </w:rPr>
        <w:t>of each group was calculated.</w:t>
      </w:r>
      <w:r>
        <w:rPr>
          <w:rFonts w:ascii="Times New Roman" w:hAnsi="Times New Roman" w:cs="Times New Roman"/>
        </w:rPr>
        <w:t xml:space="preserve"> The main expression data was loaded into a data frame with the rows corresponding to the gene probe IDs and 40 columns each representing a sample. </w:t>
      </w:r>
      <w:r w:rsidR="00E34967">
        <w:rPr>
          <w:rFonts w:ascii="Times New Roman" w:hAnsi="Times New Roman" w:cs="Times New Roman"/>
        </w:rPr>
        <w:t xml:space="preserve">The plan </w:t>
      </w:r>
      <w:r>
        <w:rPr>
          <w:rFonts w:ascii="Times New Roman" w:hAnsi="Times New Roman" w:cs="Times New Roman"/>
        </w:rPr>
        <w:t xml:space="preserve">was to first assess the differential expression between the HN and DCIS samples and then track the expression of the most significant genes through the four stages. </w:t>
      </w:r>
    </w:p>
    <w:p w14:paraId="057C2257" w14:textId="07A5DB43" w:rsidR="002168A9" w:rsidRDefault="002168A9" w:rsidP="00111EE4">
      <w:pPr>
        <w:rPr>
          <w:rFonts w:ascii="Times New Roman" w:hAnsi="Times New Roman" w:cs="Times New Roman"/>
        </w:rPr>
      </w:pPr>
      <w:r>
        <w:rPr>
          <w:rFonts w:ascii="Times New Roman" w:hAnsi="Times New Roman" w:cs="Times New Roman"/>
        </w:rPr>
        <w:t xml:space="preserve">Differential </w:t>
      </w:r>
      <w:r w:rsidR="006574F4">
        <w:rPr>
          <w:rFonts w:ascii="Times New Roman" w:hAnsi="Times New Roman" w:cs="Times New Roman"/>
        </w:rPr>
        <w:t>expressions</w:t>
      </w:r>
      <w:r>
        <w:rPr>
          <w:rFonts w:ascii="Times New Roman" w:hAnsi="Times New Roman" w:cs="Times New Roman"/>
        </w:rPr>
        <w:t xml:space="preserve"> between the HN and DCIS samples </w:t>
      </w:r>
      <w:r w:rsidR="00021D15">
        <w:rPr>
          <w:rFonts w:ascii="Times New Roman" w:hAnsi="Times New Roman" w:cs="Times New Roman"/>
        </w:rPr>
        <w:t>were</w:t>
      </w:r>
      <w:r>
        <w:rPr>
          <w:rFonts w:ascii="Times New Roman" w:hAnsi="Times New Roman" w:cs="Times New Roman"/>
        </w:rPr>
        <w:t xml:space="preserve"> assessed using a t-test </w:t>
      </w:r>
      <w:r w:rsidR="006574F4">
        <w:rPr>
          <w:rFonts w:ascii="Times New Roman" w:hAnsi="Times New Roman" w:cs="Times New Roman"/>
        </w:rPr>
        <w:t>by first computing the base2 log of the fold change between the samples.</w:t>
      </w:r>
    </w:p>
    <w:p w14:paraId="73FD1B97" w14:textId="54C2952E" w:rsidR="006574F4" w:rsidRDefault="006574F4" w:rsidP="00111EE4">
      <w:pPr>
        <w:rPr>
          <w:rFonts w:ascii="Times New Roman" w:hAnsi="Times New Roman" w:cs="Times New Roman"/>
        </w:rPr>
      </w:pPr>
      <w:r>
        <w:rPr>
          <w:rFonts w:ascii="Times New Roman" w:hAnsi="Times New Roman" w:cs="Times New Roman"/>
        </w:rPr>
        <w:t>i.e., Log2</w:t>
      </w:r>
      <w:r w:rsidR="00021D15">
        <w:rPr>
          <w:rFonts w:ascii="Times New Roman" w:hAnsi="Times New Roman" w:cs="Times New Roman"/>
        </w:rPr>
        <w:t xml:space="preserve">fold </w:t>
      </w:r>
      <w:r>
        <w:rPr>
          <w:rFonts w:ascii="Times New Roman" w:hAnsi="Times New Roman" w:cs="Times New Roman"/>
        </w:rPr>
        <w:t>change = Log2(mean of DCIS/ mean of HN)</w:t>
      </w:r>
    </w:p>
    <w:p w14:paraId="0ED4DBE5" w14:textId="52C2AC78" w:rsidR="006574F4" w:rsidRDefault="006574F4" w:rsidP="00111EE4">
      <w:pPr>
        <w:rPr>
          <w:rFonts w:ascii="Times New Roman" w:hAnsi="Times New Roman" w:cs="Times New Roman"/>
        </w:rPr>
      </w:pPr>
      <w:r>
        <w:rPr>
          <w:rFonts w:ascii="Times New Roman" w:hAnsi="Times New Roman" w:cs="Times New Roman"/>
        </w:rPr>
        <w:t>Using the base2 log made it easier to plot the gene expression since upregulated genes will have a positive fold change and upregulated genes will have a negative fold change. The t-test was then conducted. A threshold was chosen for w</w:t>
      </w:r>
      <w:r w:rsidR="000F45CD">
        <w:rPr>
          <w:rFonts w:ascii="Times New Roman" w:hAnsi="Times New Roman" w:cs="Times New Roman"/>
        </w:rPr>
        <w:t xml:space="preserve">hich genes’ expression would </w:t>
      </w:r>
      <w:proofErr w:type="gramStart"/>
      <w:r w:rsidR="000F45CD">
        <w:rPr>
          <w:rFonts w:ascii="Times New Roman" w:hAnsi="Times New Roman" w:cs="Times New Roman"/>
        </w:rPr>
        <w:t>be considered to be</w:t>
      </w:r>
      <w:proofErr w:type="gramEnd"/>
      <w:r w:rsidR="000F45CD">
        <w:rPr>
          <w:rFonts w:ascii="Times New Roman" w:hAnsi="Times New Roman" w:cs="Times New Roman"/>
        </w:rPr>
        <w:t xml:space="preserve"> significantly altered</w:t>
      </w:r>
      <w:r>
        <w:rPr>
          <w:rFonts w:ascii="Times New Roman" w:hAnsi="Times New Roman" w:cs="Times New Roman"/>
        </w:rPr>
        <w:t xml:space="preserve">. </w:t>
      </w:r>
      <w:r w:rsidR="000F45CD" w:rsidRPr="000F45CD">
        <w:rPr>
          <w:rFonts w:ascii="Times New Roman" w:hAnsi="Times New Roman" w:cs="Times New Roman"/>
        </w:rPr>
        <w:t>A gene was considered significantly differentially expressed if it exhibited an absolute log₂ fold change greater than 1 (indicating at least a twofold difference) and a p-value less than 0.05.</w:t>
      </w:r>
      <w:r w:rsidR="000F45CD">
        <w:rPr>
          <w:rFonts w:ascii="Times New Roman" w:hAnsi="Times New Roman" w:cs="Times New Roman"/>
        </w:rPr>
        <w:t xml:space="preserve"> </w:t>
      </w:r>
    </w:p>
    <w:p w14:paraId="41CBEF87" w14:textId="48482FD7" w:rsidR="00021D15" w:rsidRDefault="00021D15" w:rsidP="00111EE4">
      <w:pPr>
        <w:rPr>
          <w:rFonts w:ascii="Times New Roman" w:hAnsi="Times New Roman" w:cs="Times New Roman"/>
        </w:rPr>
      </w:pPr>
      <w:r>
        <w:rPr>
          <w:rFonts w:ascii="Times New Roman" w:hAnsi="Times New Roman" w:cs="Times New Roman"/>
        </w:rPr>
        <w:t>The results were compiled into a new data frame containing the gene IDs, their fold change, their p values, and whether a gene was considered significant. Significant genes were visualized using a volcano plot (a scatter plot with threshold lines)</w:t>
      </w:r>
      <w:r w:rsidR="00807758">
        <w:rPr>
          <w:rFonts w:ascii="Times New Roman" w:hAnsi="Times New Roman" w:cs="Times New Roman"/>
        </w:rPr>
        <w:t xml:space="preserve"> of p-values against fold change</w:t>
      </w:r>
      <w:r>
        <w:rPr>
          <w:rFonts w:ascii="Times New Roman" w:hAnsi="Times New Roman" w:cs="Times New Roman"/>
        </w:rPr>
        <w:t xml:space="preserve">. Overall, 664 of the </w:t>
      </w:r>
      <w:r w:rsidRPr="00021D15">
        <w:rPr>
          <w:rFonts w:ascii="Times New Roman" w:hAnsi="Times New Roman" w:cs="Times New Roman"/>
        </w:rPr>
        <w:t>22</w:t>
      </w:r>
      <w:r>
        <w:rPr>
          <w:rFonts w:ascii="Times New Roman" w:hAnsi="Times New Roman" w:cs="Times New Roman"/>
        </w:rPr>
        <w:t>,</w:t>
      </w:r>
      <w:r w:rsidRPr="00021D15">
        <w:rPr>
          <w:rFonts w:ascii="Times New Roman" w:hAnsi="Times New Roman" w:cs="Times New Roman"/>
        </w:rPr>
        <w:t>283</w:t>
      </w:r>
      <w:r>
        <w:rPr>
          <w:rFonts w:ascii="Times New Roman" w:hAnsi="Times New Roman" w:cs="Times New Roman"/>
        </w:rPr>
        <w:t xml:space="preserve"> genes were found to be significant. Next the results were arranged in ascending order of p values, in order to get the top 10 genes with the highest correlation across the two groups. These </w:t>
      </w:r>
      <w:r w:rsidR="00817A32">
        <w:rPr>
          <w:rFonts w:ascii="Times New Roman" w:hAnsi="Times New Roman" w:cs="Times New Roman"/>
        </w:rPr>
        <w:t>mean values of these top 10 genes across the four stages were then plotted to examine which showed steady progression trends. One gene (or rather the ID of one gene) showed significant negative progression from HN all the way to DCIS stage.</w:t>
      </w:r>
    </w:p>
    <w:p w14:paraId="0C0C2D92" w14:textId="48A01224" w:rsidR="00817A32" w:rsidRDefault="00817A32" w:rsidP="00111EE4">
      <w:pPr>
        <w:rPr>
          <w:rFonts w:ascii="Times New Roman" w:hAnsi="Times New Roman" w:cs="Times New Roman"/>
        </w:rPr>
      </w:pPr>
      <w:r>
        <w:rPr>
          <w:rFonts w:ascii="Times New Roman" w:hAnsi="Times New Roman" w:cs="Times New Roman"/>
        </w:rPr>
        <w:t xml:space="preserve">Since our original file only contained the IDs of the genes without their names, the annotation file corresponding to the microarray used was downloaded and loaded into python. The gene names were matched to the IDs and added to the results data frame. The gene that showed </w:t>
      </w:r>
      <w:proofErr w:type="gramStart"/>
      <w:r>
        <w:rPr>
          <w:rFonts w:ascii="Times New Roman" w:hAnsi="Times New Roman" w:cs="Times New Roman"/>
        </w:rPr>
        <w:t>a clear</w:t>
      </w:r>
      <w:proofErr w:type="gramEnd"/>
      <w:r>
        <w:rPr>
          <w:rFonts w:ascii="Times New Roman" w:hAnsi="Times New Roman" w:cs="Times New Roman"/>
        </w:rPr>
        <w:t xml:space="preserve"> </w:t>
      </w:r>
      <w:r w:rsidR="000F45CD">
        <w:rPr>
          <w:rFonts w:ascii="Times New Roman" w:hAnsi="Times New Roman" w:cs="Times New Roman"/>
        </w:rPr>
        <w:t xml:space="preserve">and consistent </w:t>
      </w:r>
      <w:r>
        <w:rPr>
          <w:rFonts w:ascii="Times New Roman" w:hAnsi="Times New Roman" w:cs="Times New Roman"/>
        </w:rPr>
        <w:t>negative progression was identified to be the ACTA2 gene.</w:t>
      </w:r>
    </w:p>
    <w:p w14:paraId="70F38B33" w14:textId="77777777" w:rsidR="003B535D" w:rsidRDefault="003B535D" w:rsidP="00817A32">
      <w:pPr>
        <w:rPr>
          <w:rFonts w:ascii="Times New Roman" w:hAnsi="Times New Roman" w:cs="Times New Roman"/>
          <w:sz w:val="28"/>
          <w:szCs w:val="28"/>
          <w:u w:val="single"/>
        </w:rPr>
      </w:pPr>
    </w:p>
    <w:p w14:paraId="06F41FA9" w14:textId="58CDF9C3" w:rsidR="00817A32" w:rsidRDefault="00817A32" w:rsidP="00817A32">
      <w:pPr>
        <w:rPr>
          <w:rFonts w:ascii="Times New Roman" w:hAnsi="Times New Roman" w:cs="Times New Roman"/>
          <w:sz w:val="28"/>
          <w:szCs w:val="28"/>
          <w:u w:val="single"/>
        </w:rPr>
      </w:pPr>
      <w:r>
        <w:rPr>
          <w:rFonts w:ascii="Times New Roman" w:hAnsi="Times New Roman" w:cs="Times New Roman"/>
          <w:sz w:val="28"/>
          <w:szCs w:val="28"/>
          <w:u w:val="single"/>
        </w:rPr>
        <w:lastRenderedPageBreak/>
        <w:t>Results</w:t>
      </w:r>
    </w:p>
    <w:p w14:paraId="02613C6E" w14:textId="5675934A" w:rsidR="00817A32" w:rsidRDefault="000F45CD" w:rsidP="00111EE4">
      <w:pPr>
        <w:rPr>
          <w:rFonts w:ascii="Times New Roman" w:hAnsi="Times New Roman" w:cs="Times New Roman"/>
        </w:rPr>
      </w:pPr>
      <w:r w:rsidRPr="000F45CD">
        <w:rPr>
          <w:rFonts w:ascii="Times New Roman" w:hAnsi="Times New Roman" w:cs="Times New Roman"/>
        </w:rPr>
        <w:t>A total of 22,283 probe sets were analyzed</w:t>
      </w:r>
      <w:r>
        <w:rPr>
          <w:rFonts w:ascii="Times New Roman" w:hAnsi="Times New Roman" w:cs="Times New Roman"/>
        </w:rPr>
        <w:t xml:space="preserve">. </w:t>
      </w:r>
      <w:r w:rsidR="000B5FF3">
        <w:rPr>
          <w:rFonts w:ascii="Times New Roman" w:hAnsi="Times New Roman" w:cs="Times New Roman"/>
        </w:rPr>
        <w:t>By our defined threshold, the differential expression between DCIS and HN breast tissue identified a set of 664 out of</w:t>
      </w:r>
      <w:r>
        <w:rPr>
          <w:rFonts w:ascii="Times New Roman" w:hAnsi="Times New Roman" w:cs="Times New Roman"/>
        </w:rPr>
        <w:t xml:space="preserve"> the</w:t>
      </w:r>
      <w:r w:rsidR="000B5FF3">
        <w:rPr>
          <w:rFonts w:ascii="Times New Roman" w:hAnsi="Times New Roman" w:cs="Times New Roman"/>
        </w:rPr>
        <w:t xml:space="preserve"> </w:t>
      </w:r>
      <w:r>
        <w:rPr>
          <w:rFonts w:ascii="Times New Roman" w:hAnsi="Times New Roman" w:cs="Times New Roman"/>
        </w:rPr>
        <w:t>total</w:t>
      </w:r>
      <w:r w:rsidR="000B5FF3">
        <w:rPr>
          <w:rFonts w:ascii="Times New Roman" w:hAnsi="Times New Roman" w:cs="Times New Roman"/>
        </w:rPr>
        <w:t xml:space="preserve"> genes that were significantly altered in expression. </w:t>
      </w:r>
      <w:r w:rsidR="00870C30" w:rsidRPr="00870C30">
        <w:rPr>
          <w:rFonts w:ascii="Times New Roman" w:hAnsi="Times New Roman" w:cs="Times New Roman"/>
        </w:rPr>
        <w:t>The volcano plot (Figure 1) visualizes both the magnitude and statistical significance of expression changes. Genes with large fold changes and low p-values clustered toward the upper corners of the plot. Upregulated genes appeared on the right-hand side (positive log₂FC), while downregulated genes appeared on the left (negative log₂FC).</w:t>
      </w:r>
      <w:r w:rsidR="00870C30">
        <w:rPr>
          <w:rFonts w:ascii="Times New Roman" w:hAnsi="Times New Roman" w:cs="Times New Roman"/>
        </w:rPr>
        <w:t xml:space="preserve"> </w:t>
      </w:r>
      <w:r>
        <w:rPr>
          <w:rFonts w:ascii="Times New Roman" w:hAnsi="Times New Roman" w:cs="Times New Roman"/>
        </w:rPr>
        <w:t>Among the</w:t>
      </w:r>
      <w:r w:rsidR="000B5FF3">
        <w:rPr>
          <w:rFonts w:ascii="Times New Roman" w:hAnsi="Times New Roman" w:cs="Times New Roman"/>
        </w:rPr>
        <w:t xml:space="preserve"> significant genes</w:t>
      </w:r>
      <w:r w:rsidR="00870C30">
        <w:rPr>
          <w:rFonts w:ascii="Times New Roman" w:hAnsi="Times New Roman" w:cs="Times New Roman"/>
        </w:rPr>
        <w:t xml:space="preserve"> (shown in red)</w:t>
      </w:r>
      <w:r w:rsidR="000B5FF3">
        <w:rPr>
          <w:rFonts w:ascii="Times New Roman" w:hAnsi="Times New Roman" w:cs="Times New Roman"/>
        </w:rPr>
        <w:t xml:space="preserve">, there was </w:t>
      </w:r>
      <w:r w:rsidR="00020535">
        <w:rPr>
          <w:rFonts w:ascii="Times New Roman" w:hAnsi="Times New Roman" w:cs="Times New Roman"/>
        </w:rPr>
        <w:t xml:space="preserve">a </w:t>
      </w:r>
      <w:r w:rsidR="000B5FF3">
        <w:rPr>
          <w:rFonts w:ascii="Times New Roman" w:hAnsi="Times New Roman" w:cs="Times New Roman"/>
        </w:rPr>
        <w:t xml:space="preserve">slight majority of them that showed downregulation, </w:t>
      </w:r>
      <w:r>
        <w:rPr>
          <w:rFonts w:ascii="Times New Roman" w:hAnsi="Times New Roman" w:cs="Times New Roman"/>
        </w:rPr>
        <w:t>though</w:t>
      </w:r>
      <w:r w:rsidR="000B5FF3">
        <w:rPr>
          <w:rFonts w:ascii="Times New Roman" w:hAnsi="Times New Roman" w:cs="Times New Roman"/>
        </w:rPr>
        <w:t xml:space="preserve"> a good number also </w:t>
      </w:r>
      <w:r>
        <w:rPr>
          <w:rFonts w:ascii="Times New Roman" w:hAnsi="Times New Roman" w:cs="Times New Roman"/>
        </w:rPr>
        <w:t>showed</w:t>
      </w:r>
      <w:r w:rsidR="000B5FF3">
        <w:rPr>
          <w:rFonts w:ascii="Times New Roman" w:hAnsi="Times New Roman" w:cs="Times New Roman"/>
        </w:rPr>
        <w:t xml:space="preserve"> upregulation. The top 10 </w:t>
      </w:r>
      <w:r w:rsidR="00870C30">
        <w:rPr>
          <w:rFonts w:ascii="Times New Roman" w:hAnsi="Times New Roman" w:cs="Times New Roman"/>
        </w:rPr>
        <w:t>genes,</w:t>
      </w:r>
      <w:r w:rsidR="000B5FF3">
        <w:rPr>
          <w:rFonts w:ascii="Times New Roman" w:hAnsi="Times New Roman" w:cs="Times New Roman"/>
        </w:rPr>
        <w:t xml:space="preserve"> according to </w:t>
      </w:r>
      <w:r w:rsidR="00870C30">
        <w:rPr>
          <w:rFonts w:ascii="Times New Roman" w:hAnsi="Times New Roman" w:cs="Times New Roman"/>
        </w:rPr>
        <w:t>the</w:t>
      </w:r>
      <w:r w:rsidR="000B5FF3">
        <w:rPr>
          <w:rFonts w:ascii="Times New Roman" w:hAnsi="Times New Roman" w:cs="Times New Roman"/>
        </w:rPr>
        <w:t xml:space="preserve"> least p-</w:t>
      </w:r>
      <w:r w:rsidR="00870C30">
        <w:rPr>
          <w:rFonts w:ascii="Times New Roman" w:hAnsi="Times New Roman" w:cs="Times New Roman"/>
        </w:rPr>
        <w:t>values,</w:t>
      </w:r>
      <w:r w:rsidR="000B5FF3">
        <w:rPr>
          <w:rFonts w:ascii="Times New Roman" w:hAnsi="Times New Roman" w:cs="Times New Roman"/>
        </w:rPr>
        <w:t xml:space="preserve"> </w:t>
      </w:r>
      <w:r w:rsidR="00870C30">
        <w:rPr>
          <w:rFonts w:ascii="Times New Roman" w:hAnsi="Times New Roman" w:cs="Times New Roman"/>
        </w:rPr>
        <w:t xml:space="preserve">resulted in 10 downregulated genes. </w:t>
      </w:r>
    </w:p>
    <w:p w14:paraId="06F35C67" w14:textId="5450A7E7" w:rsidR="00870C30" w:rsidRDefault="00870C30" w:rsidP="00111EE4">
      <w:pPr>
        <w:rPr>
          <w:rFonts w:ascii="Times New Roman" w:hAnsi="Times New Roman" w:cs="Times New Roman"/>
        </w:rPr>
      </w:pPr>
      <w:r>
        <w:rPr>
          <w:rFonts w:ascii="Times New Roman" w:hAnsi="Times New Roman" w:cs="Times New Roman"/>
        </w:rPr>
        <w:t>Trend plots across the four histological stages revealed two of the top 10 genes exhibited significant variable expression, with ACTA2 displaying a consistent negative progression across the four stages</w:t>
      </w:r>
      <w:r w:rsidR="000F45CD">
        <w:rPr>
          <w:rFonts w:ascii="Times New Roman" w:hAnsi="Times New Roman" w:cs="Times New Roman"/>
        </w:rPr>
        <w:t xml:space="preserve"> </w:t>
      </w:r>
      <w:r>
        <w:rPr>
          <w:rFonts w:ascii="Times New Roman" w:hAnsi="Times New Roman" w:cs="Times New Roman"/>
        </w:rPr>
        <w:t xml:space="preserve">(fig2). </w:t>
      </w:r>
      <w:r w:rsidRPr="00870C30">
        <w:rPr>
          <w:rFonts w:ascii="Times New Roman" w:hAnsi="Times New Roman" w:cs="Times New Roman"/>
        </w:rPr>
        <w:t xml:space="preserve">Together, these results highlight clear transcriptional shifts </w:t>
      </w:r>
      <w:r w:rsidR="00807758">
        <w:rPr>
          <w:rFonts w:ascii="Times New Roman" w:hAnsi="Times New Roman" w:cs="Times New Roman"/>
        </w:rPr>
        <w:t xml:space="preserve">in some genes </w:t>
      </w:r>
      <w:r w:rsidRPr="00870C30">
        <w:rPr>
          <w:rFonts w:ascii="Times New Roman" w:hAnsi="Times New Roman" w:cs="Times New Roman"/>
        </w:rPr>
        <w:t>during the transition from normal to pre-invasive breast ti</w:t>
      </w:r>
      <w:r w:rsidR="00807758">
        <w:rPr>
          <w:rFonts w:ascii="Times New Roman" w:hAnsi="Times New Roman" w:cs="Times New Roman"/>
        </w:rPr>
        <w:t xml:space="preserve">ssues </w:t>
      </w:r>
      <w:r w:rsidRPr="00870C30">
        <w:rPr>
          <w:rFonts w:ascii="Times New Roman" w:hAnsi="Times New Roman" w:cs="Times New Roman"/>
        </w:rPr>
        <w:t>The consistent</w:t>
      </w:r>
      <w:r w:rsidR="00807758">
        <w:rPr>
          <w:rFonts w:ascii="Times New Roman" w:hAnsi="Times New Roman" w:cs="Times New Roman"/>
        </w:rPr>
        <w:t xml:space="preserve"> </w:t>
      </w:r>
      <w:r w:rsidRPr="00870C30">
        <w:rPr>
          <w:rFonts w:ascii="Times New Roman" w:hAnsi="Times New Roman" w:cs="Times New Roman"/>
        </w:rPr>
        <w:t>downregulation of ACTA2 provide</w:t>
      </w:r>
      <w:r w:rsidR="00807758">
        <w:rPr>
          <w:rFonts w:ascii="Times New Roman" w:hAnsi="Times New Roman" w:cs="Times New Roman"/>
        </w:rPr>
        <w:t>s</w:t>
      </w:r>
      <w:r w:rsidRPr="00870C30">
        <w:rPr>
          <w:rFonts w:ascii="Times New Roman" w:hAnsi="Times New Roman" w:cs="Times New Roman"/>
        </w:rPr>
        <w:t xml:space="preserve"> molecular evidence </w:t>
      </w:r>
      <w:r w:rsidR="00985E60">
        <w:rPr>
          <w:rFonts w:ascii="Times New Roman" w:hAnsi="Times New Roman" w:cs="Times New Roman"/>
        </w:rPr>
        <w:t xml:space="preserve">of </w:t>
      </w:r>
      <w:r w:rsidR="00807758">
        <w:rPr>
          <w:rFonts w:ascii="Times New Roman" w:hAnsi="Times New Roman" w:cs="Times New Roman"/>
        </w:rPr>
        <w:t>its correlation with early tumorigenesis.</w:t>
      </w:r>
    </w:p>
    <w:p w14:paraId="3FBC84E5" w14:textId="4D89B6DD" w:rsidR="0038408A" w:rsidRPr="000F45CD" w:rsidRDefault="00807758">
      <w:pPr>
        <w:rPr>
          <w:rFonts w:ascii="Times New Roman" w:hAnsi="Times New Roman" w:cs="Times New Roman"/>
        </w:rPr>
      </w:pPr>
      <w:r>
        <w:rPr>
          <w:noProof/>
        </w:rPr>
        <w:drawing>
          <wp:inline distT="0" distB="0" distL="0" distR="0" wp14:anchorId="2B1C629B" wp14:editId="426E851B">
            <wp:extent cx="5943600" cy="4219575"/>
            <wp:effectExtent l="0" t="0" r="0" b="9525"/>
            <wp:docPr id="1923866322" name="Picture 1" descr="A graph of a volcano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6322" name="Picture 1" descr="A graph of a volcano plot&#10;&#10;AI-generated content may be incorrect."/>
                    <pic:cNvPicPr/>
                  </pic:nvPicPr>
                  <pic:blipFill>
                    <a:blip r:embed="rId4"/>
                    <a:stretch>
                      <a:fillRect/>
                    </a:stretch>
                  </pic:blipFill>
                  <pic:spPr>
                    <a:xfrm>
                      <a:off x="0" y="0"/>
                      <a:ext cx="5943600" cy="4219575"/>
                    </a:xfrm>
                    <a:prstGeom prst="rect">
                      <a:avLst/>
                    </a:prstGeom>
                  </pic:spPr>
                </pic:pic>
              </a:graphicData>
            </a:graphic>
          </wp:inline>
        </w:drawing>
      </w:r>
      <w:r w:rsidRPr="008C25A1">
        <w:rPr>
          <w:rFonts w:ascii="Times New Roman" w:hAnsi="Times New Roman" w:cs="Times New Roman"/>
          <w:sz w:val="20"/>
          <w:szCs w:val="20"/>
        </w:rPr>
        <w:t>Fig1. Scatter plot of p-values (taken to the -log) against the fold change (taken to the log base 2) of studied genes.</w:t>
      </w:r>
      <w:r w:rsidR="000F45CD">
        <w:rPr>
          <w:rFonts w:ascii="Times New Roman" w:hAnsi="Times New Roman" w:cs="Times New Roman"/>
          <w:sz w:val="20"/>
          <w:szCs w:val="20"/>
        </w:rPr>
        <w:t xml:space="preserve"> </w:t>
      </w:r>
      <w:r w:rsidRPr="008C25A1">
        <w:rPr>
          <w:rFonts w:ascii="Times New Roman" w:hAnsi="Times New Roman" w:cs="Times New Roman"/>
          <w:sz w:val="20"/>
          <w:szCs w:val="20"/>
        </w:rPr>
        <w:t>Higher points infer a low p-value and high fold change, making the gene more significant (in red).  Threshold lines drawn for p&lt;0.05(blue line) and log2 fold change &gt;1(green line)</w:t>
      </w:r>
    </w:p>
    <w:p w14:paraId="52475021" w14:textId="0ED21DEB" w:rsidR="008C25A1" w:rsidRPr="00985E60" w:rsidRDefault="008C25A1" w:rsidP="008C25A1">
      <w:pPr>
        <w:rPr>
          <w:rFonts w:ascii="Times New Roman" w:hAnsi="Times New Roman" w:cs="Times New Roman"/>
          <w:sz w:val="20"/>
          <w:szCs w:val="20"/>
        </w:rPr>
      </w:pPr>
      <w:r w:rsidRPr="00985E60">
        <w:rPr>
          <w:rFonts w:ascii="Times New Roman" w:hAnsi="Times New Roman" w:cs="Times New Roman"/>
          <w:sz w:val="20"/>
          <w:szCs w:val="20"/>
        </w:rPr>
        <w:lastRenderedPageBreak/>
        <w:t>Table 1: Top 10 significant genes obtained by least p-values, with their log2 fold change and gene names.</w:t>
      </w:r>
    </w:p>
    <w:tbl>
      <w:tblPr>
        <w:tblStyle w:val="TableGrid"/>
        <w:tblW w:w="0" w:type="auto"/>
        <w:tblLook w:val="04A0" w:firstRow="1" w:lastRow="0" w:firstColumn="1" w:lastColumn="0" w:noHBand="0" w:noVBand="1"/>
      </w:tblPr>
      <w:tblGrid>
        <w:gridCol w:w="3116"/>
        <w:gridCol w:w="3117"/>
        <w:gridCol w:w="3117"/>
      </w:tblGrid>
      <w:tr w:rsidR="008C25A1" w14:paraId="0E784E79" w14:textId="77777777" w:rsidTr="008C25A1">
        <w:tc>
          <w:tcPr>
            <w:tcW w:w="3116" w:type="dxa"/>
          </w:tcPr>
          <w:p w14:paraId="47ED99CD" w14:textId="01672D4B" w:rsidR="008C25A1" w:rsidRDefault="008C25A1" w:rsidP="008C25A1">
            <w:pPr>
              <w:rPr>
                <w:rFonts w:ascii="Times New Roman" w:hAnsi="Times New Roman" w:cs="Times New Roman"/>
              </w:rPr>
            </w:pPr>
            <w:r w:rsidRPr="008C25A1">
              <w:rPr>
                <w:rFonts w:ascii="Times New Roman" w:hAnsi="Times New Roman" w:cs="Times New Roman"/>
              </w:rPr>
              <w:t>p values</w:t>
            </w:r>
          </w:p>
        </w:tc>
        <w:tc>
          <w:tcPr>
            <w:tcW w:w="3117" w:type="dxa"/>
          </w:tcPr>
          <w:p w14:paraId="01322777" w14:textId="3A72F3BB" w:rsidR="008C25A1" w:rsidRDefault="008C25A1" w:rsidP="008C25A1">
            <w:pPr>
              <w:rPr>
                <w:rFonts w:ascii="Times New Roman" w:hAnsi="Times New Roman" w:cs="Times New Roman"/>
              </w:rPr>
            </w:pPr>
            <w:r w:rsidRPr="008C25A1">
              <w:rPr>
                <w:rFonts w:ascii="Times New Roman" w:hAnsi="Times New Roman" w:cs="Times New Roman"/>
              </w:rPr>
              <w:t>log2FoldChange</w:t>
            </w:r>
          </w:p>
        </w:tc>
        <w:tc>
          <w:tcPr>
            <w:tcW w:w="3117" w:type="dxa"/>
          </w:tcPr>
          <w:p w14:paraId="7C20B979" w14:textId="65A0AC4A" w:rsidR="008C25A1" w:rsidRDefault="008C25A1" w:rsidP="008C25A1">
            <w:pPr>
              <w:rPr>
                <w:rFonts w:ascii="Times New Roman" w:hAnsi="Times New Roman" w:cs="Times New Roman"/>
              </w:rPr>
            </w:pPr>
            <w:r w:rsidRPr="008C25A1">
              <w:rPr>
                <w:rFonts w:ascii="Times New Roman" w:hAnsi="Times New Roman" w:cs="Times New Roman"/>
              </w:rPr>
              <w:t xml:space="preserve">Gene </w:t>
            </w:r>
            <w:r w:rsidR="0038408A">
              <w:rPr>
                <w:rFonts w:ascii="Times New Roman" w:hAnsi="Times New Roman" w:cs="Times New Roman"/>
              </w:rPr>
              <w:t>Name</w:t>
            </w:r>
          </w:p>
        </w:tc>
      </w:tr>
      <w:tr w:rsidR="008C25A1" w14:paraId="2B97EECC" w14:textId="77777777" w:rsidTr="008C25A1">
        <w:tc>
          <w:tcPr>
            <w:tcW w:w="3116" w:type="dxa"/>
          </w:tcPr>
          <w:p w14:paraId="38672C2F" w14:textId="1D6CA07C" w:rsidR="008C25A1" w:rsidRDefault="0038408A" w:rsidP="008C25A1">
            <w:pPr>
              <w:rPr>
                <w:rFonts w:ascii="Times New Roman" w:hAnsi="Times New Roman" w:cs="Times New Roman"/>
              </w:rPr>
            </w:pPr>
            <w:r w:rsidRPr="0038408A">
              <w:rPr>
                <w:rFonts w:ascii="Times New Roman" w:hAnsi="Times New Roman" w:cs="Times New Roman"/>
              </w:rPr>
              <w:t>0.000005</w:t>
            </w:r>
          </w:p>
        </w:tc>
        <w:tc>
          <w:tcPr>
            <w:tcW w:w="3117" w:type="dxa"/>
          </w:tcPr>
          <w:p w14:paraId="6916D1B3" w14:textId="7FF2FDA0" w:rsidR="008C25A1" w:rsidRDefault="008C25A1" w:rsidP="008C25A1">
            <w:pPr>
              <w:rPr>
                <w:rFonts w:ascii="Times New Roman" w:hAnsi="Times New Roman" w:cs="Times New Roman"/>
              </w:rPr>
            </w:pPr>
            <w:r>
              <w:rPr>
                <w:rFonts w:ascii="Times New Roman" w:hAnsi="Times New Roman" w:cs="Times New Roman"/>
              </w:rPr>
              <w:t>-</w:t>
            </w:r>
            <w:r w:rsidRPr="008C25A1">
              <w:rPr>
                <w:rFonts w:ascii="Times New Roman" w:hAnsi="Times New Roman" w:cs="Times New Roman"/>
              </w:rPr>
              <w:t>2.063334</w:t>
            </w:r>
          </w:p>
        </w:tc>
        <w:tc>
          <w:tcPr>
            <w:tcW w:w="3117" w:type="dxa"/>
          </w:tcPr>
          <w:p w14:paraId="2B77BCEF" w14:textId="4C9A1B2A" w:rsidR="008C25A1" w:rsidRDefault="008C25A1" w:rsidP="008C25A1">
            <w:pPr>
              <w:rPr>
                <w:rFonts w:ascii="Times New Roman" w:hAnsi="Times New Roman" w:cs="Times New Roman"/>
              </w:rPr>
            </w:pPr>
            <w:r w:rsidRPr="008C25A1">
              <w:rPr>
                <w:rFonts w:ascii="Times New Roman" w:hAnsi="Times New Roman" w:cs="Times New Roman"/>
              </w:rPr>
              <w:t>PDLIM4</w:t>
            </w:r>
          </w:p>
        </w:tc>
      </w:tr>
      <w:tr w:rsidR="008C25A1" w14:paraId="69BC1490" w14:textId="77777777" w:rsidTr="008C25A1">
        <w:tc>
          <w:tcPr>
            <w:tcW w:w="3116" w:type="dxa"/>
          </w:tcPr>
          <w:p w14:paraId="71CAB735" w14:textId="0639C1D5" w:rsidR="008C25A1" w:rsidRDefault="0038408A" w:rsidP="008C25A1">
            <w:pPr>
              <w:rPr>
                <w:rFonts w:ascii="Times New Roman" w:hAnsi="Times New Roman" w:cs="Times New Roman"/>
              </w:rPr>
            </w:pPr>
            <w:r w:rsidRPr="0038408A">
              <w:rPr>
                <w:rFonts w:ascii="Times New Roman" w:hAnsi="Times New Roman" w:cs="Times New Roman"/>
              </w:rPr>
              <w:t>0.000015</w:t>
            </w:r>
          </w:p>
        </w:tc>
        <w:tc>
          <w:tcPr>
            <w:tcW w:w="3117" w:type="dxa"/>
          </w:tcPr>
          <w:p w14:paraId="08E36EA2" w14:textId="6E140F26"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1.565018</w:t>
            </w:r>
          </w:p>
        </w:tc>
        <w:tc>
          <w:tcPr>
            <w:tcW w:w="3117" w:type="dxa"/>
          </w:tcPr>
          <w:p w14:paraId="1817F26E" w14:textId="1336D8A5" w:rsidR="008C25A1" w:rsidRDefault="0038408A" w:rsidP="008C25A1">
            <w:pPr>
              <w:rPr>
                <w:rFonts w:ascii="Times New Roman" w:hAnsi="Times New Roman" w:cs="Times New Roman"/>
              </w:rPr>
            </w:pPr>
            <w:r w:rsidRPr="008C25A1">
              <w:rPr>
                <w:rFonts w:ascii="Times New Roman" w:hAnsi="Times New Roman" w:cs="Times New Roman"/>
              </w:rPr>
              <w:t>CRYAB</w:t>
            </w:r>
          </w:p>
        </w:tc>
      </w:tr>
      <w:tr w:rsidR="008C25A1" w14:paraId="584A7426" w14:textId="77777777" w:rsidTr="008C25A1">
        <w:tc>
          <w:tcPr>
            <w:tcW w:w="3116" w:type="dxa"/>
          </w:tcPr>
          <w:p w14:paraId="6F6DD7C3" w14:textId="6DDA6081" w:rsidR="008C25A1" w:rsidRDefault="0038408A" w:rsidP="008C25A1">
            <w:pPr>
              <w:rPr>
                <w:rFonts w:ascii="Times New Roman" w:hAnsi="Times New Roman" w:cs="Times New Roman"/>
              </w:rPr>
            </w:pPr>
            <w:r w:rsidRPr="0038408A">
              <w:rPr>
                <w:rFonts w:ascii="Times New Roman" w:hAnsi="Times New Roman" w:cs="Times New Roman"/>
              </w:rPr>
              <w:t>0.000018</w:t>
            </w:r>
          </w:p>
        </w:tc>
        <w:tc>
          <w:tcPr>
            <w:tcW w:w="3117" w:type="dxa"/>
          </w:tcPr>
          <w:p w14:paraId="63FB52EB" w14:textId="12962190"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2.341500</w:t>
            </w:r>
          </w:p>
        </w:tc>
        <w:tc>
          <w:tcPr>
            <w:tcW w:w="3117" w:type="dxa"/>
          </w:tcPr>
          <w:p w14:paraId="3BA8DD9C" w14:textId="18EBAD4C" w:rsidR="008C25A1" w:rsidRDefault="0038408A" w:rsidP="008C25A1">
            <w:pPr>
              <w:rPr>
                <w:rFonts w:ascii="Times New Roman" w:hAnsi="Times New Roman" w:cs="Times New Roman"/>
              </w:rPr>
            </w:pPr>
            <w:r w:rsidRPr="008C25A1">
              <w:rPr>
                <w:rFonts w:ascii="Times New Roman" w:hAnsi="Times New Roman" w:cs="Times New Roman"/>
              </w:rPr>
              <w:t>NSG1</w:t>
            </w:r>
          </w:p>
        </w:tc>
      </w:tr>
      <w:tr w:rsidR="008C25A1" w14:paraId="5B26EB00" w14:textId="77777777" w:rsidTr="008C25A1">
        <w:tc>
          <w:tcPr>
            <w:tcW w:w="3116" w:type="dxa"/>
          </w:tcPr>
          <w:p w14:paraId="3B56C4C6" w14:textId="07D27638" w:rsidR="008C25A1" w:rsidRDefault="0038408A" w:rsidP="008C25A1">
            <w:pPr>
              <w:rPr>
                <w:rFonts w:ascii="Times New Roman" w:hAnsi="Times New Roman" w:cs="Times New Roman"/>
              </w:rPr>
            </w:pPr>
            <w:r w:rsidRPr="0038408A">
              <w:rPr>
                <w:rFonts w:ascii="Times New Roman" w:hAnsi="Times New Roman" w:cs="Times New Roman"/>
              </w:rPr>
              <w:t>0.000070</w:t>
            </w:r>
          </w:p>
        </w:tc>
        <w:tc>
          <w:tcPr>
            <w:tcW w:w="3117" w:type="dxa"/>
          </w:tcPr>
          <w:p w14:paraId="0AC7BA26" w14:textId="2492556D"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1.855136</w:t>
            </w:r>
          </w:p>
        </w:tc>
        <w:tc>
          <w:tcPr>
            <w:tcW w:w="3117" w:type="dxa"/>
          </w:tcPr>
          <w:p w14:paraId="2B3CEB98" w14:textId="2E30DBB1" w:rsidR="008C25A1" w:rsidRDefault="0038408A" w:rsidP="008C25A1">
            <w:pPr>
              <w:rPr>
                <w:rFonts w:ascii="Times New Roman" w:hAnsi="Times New Roman" w:cs="Times New Roman"/>
              </w:rPr>
            </w:pPr>
            <w:r w:rsidRPr="008C25A1">
              <w:rPr>
                <w:rFonts w:ascii="Times New Roman" w:hAnsi="Times New Roman" w:cs="Times New Roman"/>
              </w:rPr>
              <w:t>ACTA2</w:t>
            </w:r>
          </w:p>
        </w:tc>
      </w:tr>
      <w:tr w:rsidR="008C25A1" w14:paraId="3F735D2F" w14:textId="77777777" w:rsidTr="008C25A1">
        <w:tc>
          <w:tcPr>
            <w:tcW w:w="3116" w:type="dxa"/>
          </w:tcPr>
          <w:p w14:paraId="44CAAFDE" w14:textId="4C54753C" w:rsidR="008C25A1" w:rsidRDefault="0038408A" w:rsidP="008C25A1">
            <w:pPr>
              <w:rPr>
                <w:rFonts w:ascii="Times New Roman" w:hAnsi="Times New Roman" w:cs="Times New Roman"/>
              </w:rPr>
            </w:pPr>
            <w:r w:rsidRPr="0038408A">
              <w:rPr>
                <w:rFonts w:ascii="Times New Roman" w:hAnsi="Times New Roman" w:cs="Times New Roman"/>
              </w:rPr>
              <w:t>0.000087</w:t>
            </w:r>
          </w:p>
        </w:tc>
        <w:tc>
          <w:tcPr>
            <w:tcW w:w="3117" w:type="dxa"/>
          </w:tcPr>
          <w:p w14:paraId="2EC9C1D3" w14:textId="1CE3EE59"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1.625547</w:t>
            </w:r>
          </w:p>
        </w:tc>
        <w:tc>
          <w:tcPr>
            <w:tcW w:w="3117" w:type="dxa"/>
          </w:tcPr>
          <w:p w14:paraId="0D1D7DE4" w14:textId="4A723012" w:rsidR="008C25A1" w:rsidRDefault="0038408A" w:rsidP="008C25A1">
            <w:pPr>
              <w:rPr>
                <w:rFonts w:ascii="Times New Roman" w:hAnsi="Times New Roman" w:cs="Times New Roman"/>
              </w:rPr>
            </w:pPr>
            <w:r w:rsidRPr="008C25A1">
              <w:rPr>
                <w:rFonts w:ascii="Times New Roman" w:hAnsi="Times New Roman" w:cs="Times New Roman"/>
              </w:rPr>
              <w:t>KRT15</w:t>
            </w:r>
          </w:p>
        </w:tc>
      </w:tr>
      <w:tr w:rsidR="008C25A1" w14:paraId="1FB3CEFB" w14:textId="77777777" w:rsidTr="008C25A1">
        <w:tc>
          <w:tcPr>
            <w:tcW w:w="3116" w:type="dxa"/>
          </w:tcPr>
          <w:p w14:paraId="242D324D" w14:textId="76FE9AE8" w:rsidR="008C25A1" w:rsidRDefault="0038408A" w:rsidP="008C25A1">
            <w:pPr>
              <w:rPr>
                <w:rFonts w:ascii="Times New Roman" w:hAnsi="Times New Roman" w:cs="Times New Roman"/>
              </w:rPr>
            </w:pPr>
            <w:r w:rsidRPr="0038408A">
              <w:rPr>
                <w:rFonts w:ascii="Times New Roman" w:hAnsi="Times New Roman" w:cs="Times New Roman"/>
              </w:rPr>
              <w:t>0.000096</w:t>
            </w:r>
          </w:p>
        </w:tc>
        <w:tc>
          <w:tcPr>
            <w:tcW w:w="3117" w:type="dxa"/>
          </w:tcPr>
          <w:p w14:paraId="74EF6A5E" w14:textId="6F3B8533"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2.136442</w:t>
            </w:r>
          </w:p>
        </w:tc>
        <w:tc>
          <w:tcPr>
            <w:tcW w:w="3117" w:type="dxa"/>
          </w:tcPr>
          <w:p w14:paraId="1FD09368" w14:textId="14134109" w:rsidR="008C25A1" w:rsidRDefault="0038408A" w:rsidP="008C25A1">
            <w:pPr>
              <w:rPr>
                <w:rFonts w:ascii="Times New Roman" w:hAnsi="Times New Roman" w:cs="Times New Roman"/>
              </w:rPr>
            </w:pPr>
            <w:r w:rsidRPr="008C25A1">
              <w:rPr>
                <w:rFonts w:ascii="Times New Roman" w:hAnsi="Times New Roman" w:cs="Times New Roman"/>
              </w:rPr>
              <w:t>CHST3</w:t>
            </w:r>
          </w:p>
        </w:tc>
      </w:tr>
      <w:tr w:rsidR="008C25A1" w14:paraId="6D997BDF" w14:textId="77777777" w:rsidTr="008C25A1">
        <w:tc>
          <w:tcPr>
            <w:tcW w:w="3116" w:type="dxa"/>
          </w:tcPr>
          <w:p w14:paraId="367DA0F3" w14:textId="48C98C80" w:rsidR="008C25A1" w:rsidRDefault="0038408A" w:rsidP="008C25A1">
            <w:pPr>
              <w:rPr>
                <w:rFonts w:ascii="Times New Roman" w:hAnsi="Times New Roman" w:cs="Times New Roman"/>
              </w:rPr>
            </w:pPr>
            <w:r w:rsidRPr="0038408A">
              <w:rPr>
                <w:rFonts w:ascii="Times New Roman" w:hAnsi="Times New Roman" w:cs="Times New Roman"/>
              </w:rPr>
              <w:t>0.000101</w:t>
            </w:r>
          </w:p>
        </w:tc>
        <w:tc>
          <w:tcPr>
            <w:tcW w:w="3117" w:type="dxa"/>
          </w:tcPr>
          <w:p w14:paraId="0C945150" w14:textId="5971F08F"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1.342182</w:t>
            </w:r>
          </w:p>
        </w:tc>
        <w:tc>
          <w:tcPr>
            <w:tcW w:w="3117" w:type="dxa"/>
          </w:tcPr>
          <w:p w14:paraId="31002508" w14:textId="025DD04D" w:rsidR="008C25A1" w:rsidRDefault="008C25A1" w:rsidP="008C25A1">
            <w:pPr>
              <w:rPr>
                <w:rFonts w:ascii="Times New Roman" w:hAnsi="Times New Roman" w:cs="Times New Roman"/>
              </w:rPr>
            </w:pPr>
            <w:r w:rsidRPr="008C25A1">
              <w:rPr>
                <w:rFonts w:ascii="Times New Roman" w:hAnsi="Times New Roman" w:cs="Times New Roman"/>
              </w:rPr>
              <w:t>CHST3</w:t>
            </w:r>
          </w:p>
        </w:tc>
      </w:tr>
      <w:tr w:rsidR="008C25A1" w14:paraId="0E8D90C9" w14:textId="77777777" w:rsidTr="008C25A1">
        <w:tc>
          <w:tcPr>
            <w:tcW w:w="3116" w:type="dxa"/>
          </w:tcPr>
          <w:p w14:paraId="1716893C" w14:textId="3069F487" w:rsidR="008C25A1" w:rsidRDefault="0038408A" w:rsidP="008C25A1">
            <w:pPr>
              <w:rPr>
                <w:rFonts w:ascii="Times New Roman" w:hAnsi="Times New Roman" w:cs="Times New Roman"/>
              </w:rPr>
            </w:pPr>
            <w:r w:rsidRPr="0038408A">
              <w:rPr>
                <w:rFonts w:ascii="Times New Roman" w:hAnsi="Times New Roman" w:cs="Times New Roman"/>
              </w:rPr>
              <w:t>0.000117</w:t>
            </w:r>
          </w:p>
        </w:tc>
        <w:tc>
          <w:tcPr>
            <w:tcW w:w="3117" w:type="dxa"/>
          </w:tcPr>
          <w:p w14:paraId="569B8B8D" w14:textId="032681AF" w:rsidR="008C25A1" w:rsidRDefault="0038408A" w:rsidP="0038408A">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1.689191</w:t>
            </w:r>
          </w:p>
        </w:tc>
        <w:tc>
          <w:tcPr>
            <w:tcW w:w="3117" w:type="dxa"/>
          </w:tcPr>
          <w:p w14:paraId="28458860" w14:textId="16D714AB" w:rsidR="008C25A1" w:rsidRDefault="008C25A1" w:rsidP="008C25A1">
            <w:pPr>
              <w:rPr>
                <w:rFonts w:ascii="Times New Roman" w:hAnsi="Times New Roman" w:cs="Times New Roman"/>
              </w:rPr>
            </w:pPr>
            <w:r w:rsidRPr="008C25A1">
              <w:rPr>
                <w:rFonts w:ascii="Times New Roman" w:hAnsi="Times New Roman" w:cs="Times New Roman"/>
              </w:rPr>
              <w:t>TP63</w:t>
            </w:r>
          </w:p>
        </w:tc>
      </w:tr>
      <w:tr w:rsidR="008C25A1" w14:paraId="2EB7C5E8" w14:textId="77777777" w:rsidTr="008C25A1">
        <w:tc>
          <w:tcPr>
            <w:tcW w:w="3116" w:type="dxa"/>
          </w:tcPr>
          <w:p w14:paraId="5866EBF0" w14:textId="760618F7" w:rsidR="008C25A1" w:rsidRDefault="0038408A" w:rsidP="008C25A1">
            <w:pPr>
              <w:rPr>
                <w:rFonts w:ascii="Times New Roman" w:hAnsi="Times New Roman" w:cs="Times New Roman"/>
              </w:rPr>
            </w:pPr>
            <w:r w:rsidRPr="0038408A">
              <w:rPr>
                <w:rFonts w:ascii="Times New Roman" w:hAnsi="Times New Roman" w:cs="Times New Roman"/>
              </w:rPr>
              <w:t>0.000142</w:t>
            </w:r>
          </w:p>
        </w:tc>
        <w:tc>
          <w:tcPr>
            <w:tcW w:w="3117" w:type="dxa"/>
          </w:tcPr>
          <w:p w14:paraId="7F764035" w14:textId="7749C0FB"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2.367485</w:t>
            </w:r>
          </w:p>
        </w:tc>
        <w:tc>
          <w:tcPr>
            <w:tcW w:w="3117" w:type="dxa"/>
          </w:tcPr>
          <w:p w14:paraId="768A3247" w14:textId="39A677E0" w:rsidR="008C25A1" w:rsidRDefault="008C25A1" w:rsidP="008C25A1">
            <w:pPr>
              <w:rPr>
                <w:rFonts w:ascii="Times New Roman" w:hAnsi="Times New Roman" w:cs="Times New Roman"/>
              </w:rPr>
            </w:pPr>
            <w:r w:rsidRPr="008C25A1">
              <w:rPr>
                <w:rFonts w:ascii="Times New Roman" w:hAnsi="Times New Roman" w:cs="Times New Roman"/>
              </w:rPr>
              <w:t>SCN3A</w:t>
            </w:r>
          </w:p>
        </w:tc>
      </w:tr>
      <w:tr w:rsidR="008C25A1" w14:paraId="29527EC4" w14:textId="77777777" w:rsidTr="008C25A1">
        <w:tc>
          <w:tcPr>
            <w:tcW w:w="3116" w:type="dxa"/>
          </w:tcPr>
          <w:p w14:paraId="20CEFEC9" w14:textId="71361536" w:rsidR="008C25A1" w:rsidRDefault="0038408A" w:rsidP="008C25A1">
            <w:pPr>
              <w:rPr>
                <w:rFonts w:ascii="Times New Roman" w:hAnsi="Times New Roman" w:cs="Times New Roman"/>
              </w:rPr>
            </w:pPr>
            <w:r w:rsidRPr="0038408A">
              <w:rPr>
                <w:rFonts w:ascii="Times New Roman" w:hAnsi="Times New Roman" w:cs="Times New Roman"/>
              </w:rPr>
              <w:t>0.000166</w:t>
            </w:r>
          </w:p>
        </w:tc>
        <w:tc>
          <w:tcPr>
            <w:tcW w:w="3117" w:type="dxa"/>
          </w:tcPr>
          <w:p w14:paraId="40111FEA" w14:textId="637D560B" w:rsidR="008C25A1" w:rsidRDefault="0038408A" w:rsidP="008C25A1">
            <w:pPr>
              <w:rPr>
                <w:rFonts w:ascii="Times New Roman" w:hAnsi="Times New Roman" w:cs="Times New Roman"/>
              </w:rPr>
            </w:pPr>
            <w:r>
              <w:rPr>
                <w:rFonts w:ascii="Times New Roman" w:hAnsi="Times New Roman" w:cs="Times New Roman"/>
              </w:rPr>
              <w:t>-</w:t>
            </w:r>
            <w:r w:rsidRPr="0038408A">
              <w:rPr>
                <w:rFonts w:ascii="Times New Roman" w:hAnsi="Times New Roman" w:cs="Times New Roman"/>
              </w:rPr>
              <w:t>2.289219</w:t>
            </w:r>
          </w:p>
        </w:tc>
        <w:tc>
          <w:tcPr>
            <w:tcW w:w="3117" w:type="dxa"/>
          </w:tcPr>
          <w:p w14:paraId="6C022501" w14:textId="16774E85" w:rsidR="008C25A1" w:rsidRDefault="008C25A1" w:rsidP="008C25A1">
            <w:pPr>
              <w:rPr>
                <w:rFonts w:ascii="Times New Roman" w:hAnsi="Times New Roman" w:cs="Times New Roman"/>
              </w:rPr>
            </w:pPr>
            <w:r w:rsidRPr="008C25A1">
              <w:rPr>
                <w:rFonts w:ascii="Times New Roman" w:hAnsi="Times New Roman" w:cs="Times New Roman"/>
              </w:rPr>
              <w:t>FMO2</w:t>
            </w:r>
          </w:p>
        </w:tc>
      </w:tr>
    </w:tbl>
    <w:p w14:paraId="0F560060" w14:textId="77777777" w:rsidR="008C25A1" w:rsidRDefault="008C25A1" w:rsidP="008C25A1">
      <w:pPr>
        <w:rPr>
          <w:rFonts w:ascii="Times New Roman" w:hAnsi="Times New Roman" w:cs="Times New Roman"/>
        </w:rPr>
      </w:pPr>
    </w:p>
    <w:p w14:paraId="56AEC6DD" w14:textId="0A10030D" w:rsidR="003B535D" w:rsidRDefault="008C25A1" w:rsidP="0038408A">
      <w:pPr>
        <w:rPr>
          <w:rFonts w:ascii="Times New Roman" w:hAnsi="Times New Roman" w:cs="Times New Roman"/>
          <w:sz w:val="20"/>
          <w:szCs w:val="20"/>
        </w:rPr>
      </w:pPr>
      <w:r>
        <w:rPr>
          <w:noProof/>
        </w:rPr>
        <w:drawing>
          <wp:inline distT="0" distB="0" distL="0" distR="0" wp14:anchorId="77D28CCF" wp14:editId="5A758226">
            <wp:extent cx="5943600" cy="3961130"/>
            <wp:effectExtent l="0" t="0" r="0" b="1270"/>
            <wp:docPr id="155803334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3341" name="Picture 1" descr="A graph of different colored lines&#10;&#10;AI-generated content may be incorrect."/>
                    <pic:cNvPicPr/>
                  </pic:nvPicPr>
                  <pic:blipFill>
                    <a:blip r:embed="rId5"/>
                    <a:stretch>
                      <a:fillRect/>
                    </a:stretch>
                  </pic:blipFill>
                  <pic:spPr>
                    <a:xfrm>
                      <a:off x="0" y="0"/>
                      <a:ext cx="5943600" cy="3961130"/>
                    </a:xfrm>
                    <a:prstGeom prst="rect">
                      <a:avLst/>
                    </a:prstGeom>
                  </pic:spPr>
                </pic:pic>
              </a:graphicData>
            </a:graphic>
          </wp:inline>
        </w:drawing>
      </w:r>
      <w:r>
        <w:rPr>
          <w:rFonts w:ascii="Times New Roman" w:hAnsi="Times New Roman" w:cs="Times New Roman"/>
          <w:sz w:val="20"/>
          <w:szCs w:val="20"/>
        </w:rPr>
        <w:t>Fig2. Trend plots for top 10 significant genes across the four distinct tissue stages. ACTA2(in red) shows a steady negative progression from histologically normal tissue all the way to DCIS stage.</w:t>
      </w:r>
    </w:p>
    <w:p w14:paraId="2634C2BA" w14:textId="77777777" w:rsidR="000F45CD" w:rsidRDefault="000F45CD" w:rsidP="0038408A">
      <w:pPr>
        <w:rPr>
          <w:rFonts w:ascii="Times New Roman" w:hAnsi="Times New Roman" w:cs="Times New Roman"/>
          <w:sz w:val="20"/>
          <w:szCs w:val="20"/>
        </w:rPr>
      </w:pPr>
    </w:p>
    <w:p w14:paraId="329730C0" w14:textId="77777777" w:rsidR="000F45CD" w:rsidRDefault="000F45CD" w:rsidP="0038408A">
      <w:pPr>
        <w:rPr>
          <w:rFonts w:ascii="Times New Roman" w:hAnsi="Times New Roman" w:cs="Times New Roman"/>
          <w:sz w:val="20"/>
          <w:szCs w:val="20"/>
        </w:rPr>
      </w:pPr>
    </w:p>
    <w:p w14:paraId="4F1A98DA" w14:textId="77777777" w:rsidR="000F45CD" w:rsidRDefault="000F45CD" w:rsidP="0038408A">
      <w:pPr>
        <w:rPr>
          <w:rFonts w:ascii="Times New Roman" w:hAnsi="Times New Roman" w:cs="Times New Roman"/>
          <w:sz w:val="20"/>
          <w:szCs w:val="20"/>
        </w:rPr>
      </w:pPr>
    </w:p>
    <w:p w14:paraId="52A2E4A1" w14:textId="77777777" w:rsidR="000F45CD" w:rsidRDefault="000F45CD" w:rsidP="0038408A">
      <w:pPr>
        <w:rPr>
          <w:rFonts w:ascii="Times New Roman" w:hAnsi="Times New Roman" w:cs="Times New Roman"/>
          <w:sz w:val="20"/>
          <w:szCs w:val="20"/>
        </w:rPr>
      </w:pPr>
    </w:p>
    <w:p w14:paraId="042D7070" w14:textId="77B769A7" w:rsidR="0038408A" w:rsidRPr="0038408A" w:rsidRDefault="0038408A" w:rsidP="0038408A">
      <w:pPr>
        <w:rPr>
          <w:rFonts w:ascii="Times New Roman" w:hAnsi="Times New Roman" w:cs="Times New Roman"/>
          <w:sz w:val="20"/>
          <w:szCs w:val="20"/>
        </w:rPr>
      </w:pPr>
      <w:r>
        <w:rPr>
          <w:rFonts w:ascii="Times New Roman" w:hAnsi="Times New Roman" w:cs="Times New Roman"/>
          <w:sz w:val="28"/>
          <w:szCs w:val="28"/>
          <w:u w:val="single"/>
        </w:rPr>
        <w:lastRenderedPageBreak/>
        <w:t>Discussion</w:t>
      </w:r>
    </w:p>
    <w:p w14:paraId="182F6BD6" w14:textId="25A0E48C" w:rsidR="00831E1F" w:rsidRPr="00831E1F" w:rsidRDefault="00831E1F" w:rsidP="00831E1F">
      <w:pPr>
        <w:rPr>
          <w:rFonts w:ascii="Times New Roman" w:hAnsi="Times New Roman" w:cs="Times New Roman"/>
        </w:rPr>
      </w:pPr>
      <w:r w:rsidRPr="00831E1F">
        <w:rPr>
          <w:rFonts w:ascii="Times New Roman" w:hAnsi="Times New Roman" w:cs="Times New Roman"/>
        </w:rPr>
        <w:t xml:space="preserve">The goal </w:t>
      </w:r>
      <w:r>
        <w:rPr>
          <w:rFonts w:ascii="Times New Roman" w:hAnsi="Times New Roman" w:cs="Times New Roman"/>
        </w:rPr>
        <w:t xml:space="preserve">of this project </w:t>
      </w:r>
      <w:r w:rsidRPr="00831E1F">
        <w:rPr>
          <w:rFonts w:ascii="Times New Roman" w:hAnsi="Times New Roman" w:cs="Times New Roman"/>
        </w:rPr>
        <w:t xml:space="preserve">was to identify </w:t>
      </w:r>
      <w:r>
        <w:rPr>
          <w:rFonts w:ascii="Times New Roman" w:hAnsi="Times New Roman" w:cs="Times New Roman"/>
        </w:rPr>
        <w:t>genetic expression</w:t>
      </w:r>
      <w:r w:rsidRPr="00831E1F">
        <w:rPr>
          <w:rFonts w:ascii="Times New Roman" w:hAnsi="Times New Roman" w:cs="Times New Roman"/>
        </w:rPr>
        <w:t xml:space="preserve"> patterns associated with early breast cancer development and to determine whether distinct genes exhibit consistent progression trends across these pre-invasive stages. Contrary to the </w:t>
      </w:r>
      <w:r w:rsidR="000F45CD">
        <w:rPr>
          <w:rFonts w:ascii="Times New Roman" w:hAnsi="Times New Roman" w:cs="Times New Roman"/>
        </w:rPr>
        <w:t>common</w:t>
      </w:r>
      <w:r w:rsidRPr="00831E1F">
        <w:rPr>
          <w:rFonts w:ascii="Times New Roman" w:hAnsi="Times New Roman" w:cs="Times New Roman"/>
        </w:rPr>
        <w:t xml:space="preserve"> expectation that neoplastic transformation is accompanied by widespread transcriptional upregulation, </w:t>
      </w:r>
      <w:r w:rsidR="00020535" w:rsidRPr="00831E1F">
        <w:rPr>
          <w:rFonts w:ascii="Times New Roman" w:hAnsi="Times New Roman" w:cs="Times New Roman"/>
        </w:rPr>
        <w:t>most</w:t>
      </w:r>
      <w:r w:rsidRPr="00831E1F">
        <w:rPr>
          <w:rFonts w:ascii="Times New Roman" w:hAnsi="Times New Roman" w:cs="Times New Roman"/>
        </w:rPr>
        <w:t xml:space="preserve"> significantly altered genes in this dataset were downregulated in DCIS compared to normal tissue. This observation suggests that early transformation in breast epithelium may involve the suppression of genes associated with normal cellular structure</w:t>
      </w:r>
      <w:r w:rsidR="00020535">
        <w:rPr>
          <w:rFonts w:ascii="Times New Roman" w:hAnsi="Times New Roman" w:cs="Times New Roman"/>
        </w:rPr>
        <w:t xml:space="preserve"> and </w:t>
      </w:r>
      <w:r w:rsidRPr="00831E1F">
        <w:rPr>
          <w:rFonts w:ascii="Times New Roman" w:hAnsi="Times New Roman" w:cs="Times New Roman"/>
        </w:rPr>
        <w:t>differentiation, rather than immediate activation of oncogenic programs. Such a pattern is consistent with a biological shift from a stable, differentiated state toward a more disorganized and less specialized phenotyp</w:t>
      </w:r>
      <w:r w:rsidR="00020535">
        <w:rPr>
          <w:rFonts w:ascii="Times New Roman" w:hAnsi="Times New Roman" w:cs="Times New Roman"/>
        </w:rPr>
        <w:t xml:space="preserve">e, which is </w:t>
      </w:r>
      <w:r w:rsidRPr="00831E1F">
        <w:rPr>
          <w:rFonts w:ascii="Times New Roman" w:hAnsi="Times New Roman" w:cs="Times New Roman"/>
        </w:rPr>
        <w:t>a hallmark of early tumorigenesis.</w:t>
      </w:r>
    </w:p>
    <w:p w14:paraId="1DB30595" w14:textId="5FA9F2D0" w:rsidR="00831E1F" w:rsidRPr="00831E1F" w:rsidRDefault="00831E1F" w:rsidP="00831E1F">
      <w:pPr>
        <w:rPr>
          <w:rFonts w:ascii="Times New Roman" w:hAnsi="Times New Roman" w:cs="Times New Roman"/>
        </w:rPr>
      </w:pPr>
      <w:r w:rsidRPr="00831E1F">
        <w:rPr>
          <w:rFonts w:ascii="Times New Roman" w:hAnsi="Times New Roman" w:cs="Times New Roman"/>
        </w:rPr>
        <w:t xml:space="preserve">Analysis of expression trends across all four histological stages revealed that only </w:t>
      </w:r>
      <w:r w:rsidR="00020535">
        <w:rPr>
          <w:rFonts w:ascii="Times New Roman" w:hAnsi="Times New Roman" w:cs="Times New Roman"/>
        </w:rPr>
        <w:t>two of the top ten genes</w:t>
      </w:r>
      <w:r w:rsidRPr="00831E1F">
        <w:rPr>
          <w:rFonts w:ascii="Times New Roman" w:hAnsi="Times New Roman" w:cs="Times New Roman"/>
        </w:rPr>
        <w:t xml:space="preserve"> exhibited significant variation across the progression. Of these, ACTA2 (Alpha Smooth Muscle Actin) showed a distinct and consistent negative progression from normal tissue through SDH, ADH, and DCIS. </w:t>
      </w:r>
      <w:r w:rsidR="00020535">
        <w:rPr>
          <w:rFonts w:ascii="Times New Roman" w:hAnsi="Times New Roman" w:cs="Times New Roman"/>
        </w:rPr>
        <w:t xml:space="preserve">This gene </w:t>
      </w:r>
      <w:r w:rsidRPr="00831E1F">
        <w:rPr>
          <w:rFonts w:ascii="Times New Roman" w:hAnsi="Times New Roman" w:cs="Times New Roman"/>
        </w:rPr>
        <w:t xml:space="preserve">encodes a cytoskeletal actin </w:t>
      </w:r>
      <w:r w:rsidR="00020535">
        <w:rPr>
          <w:rFonts w:ascii="Times New Roman" w:hAnsi="Times New Roman" w:cs="Times New Roman"/>
        </w:rPr>
        <w:t>protein</w:t>
      </w:r>
      <w:r w:rsidRPr="00831E1F">
        <w:rPr>
          <w:rFonts w:ascii="Times New Roman" w:hAnsi="Times New Roman" w:cs="Times New Roman"/>
        </w:rPr>
        <w:t xml:space="preserve"> crucial for maintaining epithelial and stromal structure. Its continuous downregulation supports the notion that loss of myoepithelial integrity and cytoskeletal organization are among the earliest molecular events in breast cancer development. This aligns with previous studies linking reduced ACTA2 expression to epithelial-to-mesenchymal transition (EMT) and loss of differentiation in pre-invasive breast lesions</w:t>
      </w:r>
      <w:r w:rsidR="00441412">
        <w:rPr>
          <w:rFonts w:ascii="Times New Roman" w:hAnsi="Times New Roman" w:cs="Times New Roman"/>
        </w:rPr>
        <w:t xml:space="preserve"> </w:t>
      </w:r>
      <w:r w:rsidR="00441412">
        <w:rPr>
          <w:rFonts w:ascii="Times New Roman" w:hAnsi="Times New Roman" w:cs="Times New Roman"/>
        </w:rPr>
        <w:fldChar w:fldCharType="begin"/>
      </w:r>
      <w:r w:rsidR="00441412">
        <w:rPr>
          <w:rFonts w:ascii="Times New Roman" w:hAnsi="Times New Roman" w:cs="Times New Roman"/>
        </w:rPr>
        <w:instrText xml:space="preserve"> ADDIN ZOTERO_ITEM CSL_CITATION {"citationID":"2rmP7MrO","properties":{"formattedCitation":"(He et al., 2025)","plainCitation":"(He et al., 2025)","noteIndex":0},"citationItems":[{"id":209,"uris":["http://zotero.org/users/16347515/items/W86QEJJU"],"itemData":{"id":209,"type":"article-journal","abstract":"Background The smooth muscle α-actin 2-antisense 1 (ACTA2-AS1), also known as ZXF1, is an emerging cancer-associated long non-coding RNA (lncRNA) that has garnered significant attention in recent years. ACTA2-AS1 is situated on human chromosome 10 at location 10q23.31, comprising five exons and a single transcript. The aberrant expression of ACTA2-AS1 has been noted in 10 malignant tumors, correlating significantly with unfavorable clinicopathological characteristics and poor patient prognosis. Objective This review encapsulates recent progress in ACTA2-AS1 research, examining its expression profile, biological functions, molecular mechanisms, and anticipated influence on cancer diagnosis, treatment, and prognosis, emphasizing its potential as a novel therapeutic target based on lncRNA and its prognostic utility as a biomarker. Methods Based on a comprehensive search of the PubMed database for the biological function of lncRNA ACTA2-AS1 in malignant tumors, the current research is systematically summarized and critically analyzed. Results ACTA2-AS1 plays a complex role in various biological processes in tumor cells, encompassing proliferation, apoptosis, and cell cycle arrest. It also contributes to migration, invasion, epithelial-mesenchymal transition (EMT), and drug resistance. Mechanistically, ACTA2-AS1 influences oncogenic or tumor-suppressive effects via a complex regulatory network. It can adsorb specific 5 miRNAs as competitive endogenous RNAs (ceRNAs), thereby mitigating the suppression of downstream mRNA targets implicated in tumorigenesis (e.g., SOX7, KLF9, CXCL2, BCL2L11, etc.) and modulating their downstream signaling pathways (e.g., Wnt5a/PKC, SMAD3, mTOR, etc.), demonstrating a broad spectrum of dual roles in carcinogenesis and tumor suppression. Conclusion ACTA2-AS1 is a promising biomarker and molecular target for the treatment of cancer.","DOI":"10.2174/0118715206381499250607114710","language":"en","note":"publisher: Bentham Science Publishers","source":"www.benthamdirect.com","title":"Unveiling the Vital Role of ACTA2-AS1 in Human Cancers: Molecular Mechanisms and Clinical Applications","title-short":"Unveiling the Vital Role of ACTA2-AS1 in Human Cancers","URL":"https://www.benthamdirect.com/content/journals/acamc/10.2174/0118715206381499250607114710","author":[{"family":"He","given":"Haodong"},{"family":"Xiang","given":"Lumei"},{"family":"Pi","given":"Baoqin"},{"family":"Yang","given":"Jingjie"},{"family":"Peng","given":"Wenjin"},{"family":"Li","given":"Moyu"},{"family":"Liu","given":"Haoran"},{"family":"Zheng","given":"Xinyan"},{"family":"Liu","given":"Haoyi"},{"family":"Peng","given":"Yuxiang"},{"family":"Zhang","given":"Pengbo"},{"family":"Zhang","given":"Jiahe"},{"family":"Chen","given":"Xin"},{"family":"Zhang","given":"Yanlin"},{"family":"Shuai","given":"Meiyan"},{"family":"Xu","given":"Feng"},{"family":"Cai","given":"Yan"},{"family":"Yuan","given":"Chengfu"}],"accessed":{"date-parts":[["2025",11,10]]},"issued":{"date-parts":[["2025",6,19]]}}}],"schema":"https://github.com/citation-style-language/schema/raw/master/csl-citation.json"} </w:instrText>
      </w:r>
      <w:r w:rsidR="00441412">
        <w:rPr>
          <w:rFonts w:ascii="Times New Roman" w:hAnsi="Times New Roman" w:cs="Times New Roman"/>
        </w:rPr>
        <w:fldChar w:fldCharType="separate"/>
      </w:r>
      <w:r w:rsidR="00441412" w:rsidRPr="00441412">
        <w:rPr>
          <w:rFonts w:ascii="Times New Roman" w:hAnsi="Times New Roman" w:cs="Times New Roman"/>
        </w:rPr>
        <w:t>(He et al., 2025)</w:t>
      </w:r>
      <w:r w:rsidR="00441412">
        <w:rPr>
          <w:rFonts w:ascii="Times New Roman" w:hAnsi="Times New Roman" w:cs="Times New Roman"/>
        </w:rPr>
        <w:fldChar w:fldCharType="end"/>
      </w:r>
      <w:r w:rsidRPr="00831E1F">
        <w:rPr>
          <w:rFonts w:ascii="Times New Roman" w:hAnsi="Times New Roman" w:cs="Times New Roman"/>
        </w:rPr>
        <w:t>.</w:t>
      </w:r>
      <w:r w:rsidR="005F75A8">
        <w:rPr>
          <w:rFonts w:ascii="Times New Roman" w:hAnsi="Times New Roman" w:cs="Times New Roman"/>
        </w:rPr>
        <w:t xml:space="preserve"> </w:t>
      </w:r>
      <w:r w:rsidRPr="00831E1F">
        <w:rPr>
          <w:rFonts w:ascii="Times New Roman" w:hAnsi="Times New Roman" w:cs="Times New Roman"/>
        </w:rPr>
        <w:t xml:space="preserve">The second gene showing progression exhibited a less consistent pattern, with mild upregulation in </w:t>
      </w:r>
      <w:r w:rsidR="005F75A8">
        <w:rPr>
          <w:rFonts w:ascii="Times New Roman" w:hAnsi="Times New Roman" w:cs="Times New Roman"/>
        </w:rPr>
        <w:t xml:space="preserve">simple ductal </w:t>
      </w:r>
      <w:r w:rsidRPr="00831E1F">
        <w:rPr>
          <w:rFonts w:ascii="Times New Roman" w:hAnsi="Times New Roman" w:cs="Times New Roman"/>
        </w:rPr>
        <w:t xml:space="preserve">hyperplastic tissue followed by downregulation in DCIS, suggesting that expression changes during transformation may be nonlinear and </w:t>
      </w:r>
      <w:r w:rsidR="00020535" w:rsidRPr="00831E1F">
        <w:rPr>
          <w:rFonts w:ascii="Times New Roman" w:hAnsi="Times New Roman" w:cs="Times New Roman"/>
        </w:rPr>
        <w:t>context dependent</w:t>
      </w:r>
      <w:r w:rsidRPr="00831E1F">
        <w:rPr>
          <w:rFonts w:ascii="Times New Roman" w:hAnsi="Times New Roman" w:cs="Times New Roman"/>
        </w:rPr>
        <w:t>.</w:t>
      </w:r>
    </w:p>
    <w:p w14:paraId="60D147DC" w14:textId="722B4E74" w:rsidR="00831E1F" w:rsidRPr="00831E1F" w:rsidRDefault="00831E1F" w:rsidP="00831E1F">
      <w:pPr>
        <w:rPr>
          <w:rFonts w:ascii="Times New Roman" w:hAnsi="Times New Roman" w:cs="Times New Roman"/>
        </w:rPr>
      </w:pPr>
      <w:r w:rsidRPr="00831E1F">
        <w:rPr>
          <w:rFonts w:ascii="Times New Roman" w:hAnsi="Times New Roman" w:cs="Times New Roman"/>
        </w:rPr>
        <w:t>Although these findings reveal clear patterns of transcriptional suppression, several limitations should be noted. The dataset analyzed here is based on microarray intensity values, which provide relative rather than absolute measures of gene expression</w:t>
      </w:r>
      <w:r w:rsidR="00441412">
        <w:rPr>
          <w:rFonts w:ascii="Times New Roman" w:hAnsi="Times New Roman" w:cs="Times New Roman"/>
        </w:rPr>
        <w:t>.</w:t>
      </w:r>
      <w:r w:rsidRPr="00831E1F">
        <w:rPr>
          <w:rFonts w:ascii="Times New Roman" w:hAnsi="Times New Roman" w:cs="Times New Roman"/>
        </w:rPr>
        <w:t xml:space="preserve"> Additionally,</w:t>
      </w:r>
      <w:r w:rsidR="00441412">
        <w:rPr>
          <w:rFonts w:ascii="Times New Roman" w:hAnsi="Times New Roman" w:cs="Times New Roman"/>
        </w:rPr>
        <w:t xml:space="preserve"> </w:t>
      </w:r>
      <w:r w:rsidRPr="00831E1F">
        <w:rPr>
          <w:rFonts w:ascii="Times New Roman" w:hAnsi="Times New Roman" w:cs="Times New Roman"/>
        </w:rPr>
        <w:t>protein-level analyses were not performed, limiting functional interpretation. Future studies could integrate pathway enrichment analysis to confirm whether ACTA2 downregulation and related cytoskeletal remodeling consistently mark early tumor initiation across larger cohorts.</w:t>
      </w:r>
    </w:p>
    <w:p w14:paraId="49EC2AA9" w14:textId="7F767EF8" w:rsidR="0038408A" w:rsidRDefault="00831E1F" w:rsidP="00831E1F">
      <w:pPr>
        <w:rPr>
          <w:rFonts w:ascii="Times New Roman" w:hAnsi="Times New Roman" w:cs="Times New Roman"/>
        </w:rPr>
      </w:pPr>
      <w:r w:rsidRPr="00831E1F">
        <w:rPr>
          <w:rFonts w:ascii="Times New Roman" w:hAnsi="Times New Roman" w:cs="Times New Roman"/>
        </w:rPr>
        <w:t>Overall, the results from this analysis suggest that early breast tumorigenesis is characterized less by broad transcriptional activation and more by loss of normal epithelial gene expression. The strong and consistent downregulation of ACTA2 across all stages points to its potential role as an early biomarker of myoepithelial deterioration and structural disorganization during the transition from normal to pre-invasive breast tissue.</w:t>
      </w:r>
    </w:p>
    <w:p w14:paraId="32CE1FE3" w14:textId="77777777" w:rsidR="00020535" w:rsidRDefault="00020535" w:rsidP="00831E1F">
      <w:pPr>
        <w:rPr>
          <w:rFonts w:ascii="Times New Roman" w:hAnsi="Times New Roman" w:cs="Times New Roman"/>
        </w:rPr>
      </w:pPr>
    </w:p>
    <w:p w14:paraId="41DDD3E9" w14:textId="77777777" w:rsidR="00441412" w:rsidRDefault="00441412" w:rsidP="00831E1F">
      <w:pPr>
        <w:rPr>
          <w:rFonts w:ascii="Times New Roman" w:hAnsi="Times New Roman" w:cs="Times New Roman"/>
        </w:rPr>
      </w:pPr>
    </w:p>
    <w:p w14:paraId="3595B8DD" w14:textId="3200D2BC" w:rsidR="00020535" w:rsidRPr="00020535" w:rsidRDefault="00020535" w:rsidP="00020535">
      <w:pPr>
        <w:rPr>
          <w:rFonts w:ascii="Times New Roman" w:hAnsi="Times New Roman" w:cs="Times New Roman"/>
          <w:b/>
          <w:bCs/>
          <w:sz w:val="28"/>
          <w:szCs w:val="28"/>
          <w:u w:val="single"/>
        </w:rPr>
      </w:pPr>
      <w:r w:rsidRPr="00020535">
        <w:rPr>
          <w:rFonts w:ascii="Times New Roman" w:hAnsi="Times New Roman" w:cs="Times New Roman"/>
          <w:b/>
          <w:bCs/>
          <w:sz w:val="28"/>
          <w:szCs w:val="28"/>
          <w:u w:val="single"/>
        </w:rPr>
        <w:lastRenderedPageBreak/>
        <w:t>References</w:t>
      </w:r>
    </w:p>
    <w:p w14:paraId="1C89CA3E" w14:textId="77777777" w:rsidR="003B535D" w:rsidRPr="003B535D" w:rsidRDefault="003B535D" w:rsidP="003B535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3B535D">
        <w:rPr>
          <w:rFonts w:ascii="Times New Roman" w:hAnsi="Times New Roman" w:cs="Times New Roman"/>
        </w:rPr>
        <w:t xml:space="preserve">Allred, D. C., Wu, Y., Mao, S., </w:t>
      </w:r>
      <w:proofErr w:type="spellStart"/>
      <w:r w:rsidRPr="003B535D">
        <w:rPr>
          <w:rFonts w:ascii="Times New Roman" w:hAnsi="Times New Roman" w:cs="Times New Roman"/>
        </w:rPr>
        <w:t>Nagtegaal</w:t>
      </w:r>
      <w:proofErr w:type="spellEnd"/>
      <w:r w:rsidRPr="003B535D">
        <w:rPr>
          <w:rFonts w:ascii="Times New Roman" w:hAnsi="Times New Roman" w:cs="Times New Roman"/>
        </w:rPr>
        <w:t xml:space="preserve">, I. D., Lee, S., Perou, C. M., Mohsin, S. K., O’Connell, P., </w:t>
      </w:r>
      <w:proofErr w:type="spellStart"/>
      <w:r w:rsidRPr="003B535D">
        <w:rPr>
          <w:rFonts w:ascii="Times New Roman" w:hAnsi="Times New Roman" w:cs="Times New Roman"/>
        </w:rPr>
        <w:t>Tsimelzon</w:t>
      </w:r>
      <w:proofErr w:type="spellEnd"/>
      <w:r w:rsidRPr="003B535D">
        <w:rPr>
          <w:rFonts w:ascii="Times New Roman" w:hAnsi="Times New Roman" w:cs="Times New Roman"/>
        </w:rPr>
        <w:t xml:space="preserve">, A., &amp; Medina, D. (2008). Ductal Carcinoma In situ and the Emergence of Diversity during Breast Cancer Evolution. </w:t>
      </w:r>
      <w:r w:rsidRPr="003B535D">
        <w:rPr>
          <w:rFonts w:ascii="Times New Roman" w:hAnsi="Times New Roman" w:cs="Times New Roman"/>
          <w:i/>
          <w:iCs/>
        </w:rPr>
        <w:t>Clinical Cancer Research</w:t>
      </w:r>
      <w:r w:rsidRPr="003B535D">
        <w:rPr>
          <w:rFonts w:ascii="Times New Roman" w:hAnsi="Times New Roman" w:cs="Times New Roman"/>
        </w:rPr>
        <w:t xml:space="preserve">, </w:t>
      </w:r>
      <w:r w:rsidRPr="003B535D">
        <w:rPr>
          <w:rFonts w:ascii="Times New Roman" w:hAnsi="Times New Roman" w:cs="Times New Roman"/>
          <w:i/>
          <w:iCs/>
        </w:rPr>
        <w:t>14</w:t>
      </w:r>
      <w:r w:rsidRPr="003B535D">
        <w:rPr>
          <w:rFonts w:ascii="Times New Roman" w:hAnsi="Times New Roman" w:cs="Times New Roman"/>
        </w:rPr>
        <w:t>(2), 370–378. https://doi.org/10.1158/1078-0432.CCR-07-1127</w:t>
      </w:r>
    </w:p>
    <w:p w14:paraId="6D20767A" w14:textId="77777777" w:rsidR="003B535D" w:rsidRPr="003B535D" w:rsidRDefault="003B535D" w:rsidP="003B535D">
      <w:pPr>
        <w:pStyle w:val="Bibliography"/>
        <w:rPr>
          <w:rFonts w:ascii="Times New Roman" w:hAnsi="Times New Roman" w:cs="Times New Roman"/>
        </w:rPr>
      </w:pPr>
      <w:r w:rsidRPr="003B535D">
        <w:rPr>
          <w:rFonts w:ascii="Times New Roman" w:hAnsi="Times New Roman" w:cs="Times New Roman"/>
          <w:i/>
          <w:iCs/>
        </w:rPr>
        <w:t>GEO Accession viewer</w:t>
      </w:r>
      <w:r w:rsidRPr="003B535D">
        <w:rPr>
          <w:rFonts w:ascii="Times New Roman" w:hAnsi="Times New Roman" w:cs="Times New Roman"/>
        </w:rPr>
        <w:t>. (n.d.). Retrieved November 10, 2025, from https://www.ncbi.nlm.nih.gov/geo/query/acc.cgi?acc=GSE16873</w:t>
      </w:r>
    </w:p>
    <w:p w14:paraId="116E0AE1" w14:textId="77777777" w:rsidR="003B535D" w:rsidRPr="003B535D" w:rsidRDefault="003B535D" w:rsidP="003B535D">
      <w:pPr>
        <w:pStyle w:val="Bibliography"/>
        <w:rPr>
          <w:rFonts w:ascii="Times New Roman" w:hAnsi="Times New Roman" w:cs="Times New Roman"/>
        </w:rPr>
      </w:pPr>
      <w:r w:rsidRPr="003B535D">
        <w:rPr>
          <w:rFonts w:ascii="Times New Roman" w:hAnsi="Times New Roman" w:cs="Times New Roman"/>
        </w:rPr>
        <w:t xml:space="preserve">Giaquinto, A. N., Sung, H., Miller, K. D., Kramer, J. L., Newman, L. A., Minihan, A., Jemal, A., &amp; Siegel, R. L. (2022). Breast Cancer Statistics, 2022. </w:t>
      </w:r>
      <w:r w:rsidRPr="003B535D">
        <w:rPr>
          <w:rFonts w:ascii="Times New Roman" w:hAnsi="Times New Roman" w:cs="Times New Roman"/>
          <w:i/>
          <w:iCs/>
        </w:rPr>
        <w:t>CA: A Cancer Journal for Clinicians</w:t>
      </w:r>
      <w:r w:rsidRPr="003B535D">
        <w:rPr>
          <w:rFonts w:ascii="Times New Roman" w:hAnsi="Times New Roman" w:cs="Times New Roman"/>
        </w:rPr>
        <w:t xml:space="preserve">, </w:t>
      </w:r>
      <w:r w:rsidRPr="003B535D">
        <w:rPr>
          <w:rFonts w:ascii="Times New Roman" w:hAnsi="Times New Roman" w:cs="Times New Roman"/>
          <w:i/>
          <w:iCs/>
        </w:rPr>
        <w:t>72</w:t>
      </w:r>
      <w:r w:rsidRPr="003B535D">
        <w:rPr>
          <w:rFonts w:ascii="Times New Roman" w:hAnsi="Times New Roman" w:cs="Times New Roman"/>
        </w:rPr>
        <w:t>(6), 524–541. https://doi.org/10.3322/caac.21754</w:t>
      </w:r>
    </w:p>
    <w:p w14:paraId="45A40439" w14:textId="77777777" w:rsidR="003B535D" w:rsidRPr="003B535D" w:rsidRDefault="003B535D" w:rsidP="003B535D">
      <w:pPr>
        <w:pStyle w:val="Bibliography"/>
        <w:rPr>
          <w:rFonts w:ascii="Times New Roman" w:hAnsi="Times New Roman" w:cs="Times New Roman"/>
        </w:rPr>
      </w:pPr>
      <w:r w:rsidRPr="003B535D">
        <w:rPr>
          <w:rFonts w:ascii="Times New Roman" w:hAnsi="Times New Roman" w:cs="Times New Roman"/>
        </w:rPr>
        <w:t xml:space="preserve">He, H., Xiang, L., Pi, B., Yang, J., Peng, W., Li, M., Liu, H., Zheng, X., Liu, H., Peng, Y., Zhang, P., Zhang, J., Chen, X., Zhang, Y., Shuai, M., Xu, F., Cai, Y., &amp; Yuan, C. (2025). </w:t>
      </w:r>
      <w:r w:rsidRPr="003B535D">
        <w:rPr>
          <w:rFonts w:ascii="Times New Roman" w:hAnsi="Times New Roman" w:cs="Times New Roman"/>
          <w:i/>
          <w:iCs/>
        </w:rPr>
        <w:t>Unveiling the Vital Role of ACTA2-AS1 in Human Cancers: Molecular Mechanisms and Clinical Applications</w:t>
      </w:r>
      <w:r w:rsidRPr="003B535D">
        <w:rPr>
          <w:rFonts w:ascii="Times New Roman" w:hAnsi="Times New Roman" w:cs="Times New Roman"/>
        </w:rPr>
        <w:t>. https://doi.org/10.2174/0118715206381499250607114710</w:t>
      </w:r>
    </w:p>
    <w:p w14:paraId="03B6D8C0" w14:textId="4943DD58" w:rsidR="00020535" w:rsidRDefault="003B535D" w:rsidP="00831E1F">
      <w:pPr>
        <w:rPr>
          <w:rFonts w:ascii="Times New Roman" w:hAnsi="Times New Roman" w:cs="Times New Roman"/>
        </w:rPr>
      </w:pPr>
      <w:r>
        <w:rPr>
          <w:rFonts w:ascii="Times New Roman" w:hAnsi="Times New Roman" w:cs="Times New Roman"/>
        </w:rPr>
        <w:fldChar w:fldCharType="end"/>
      </w:r>
    </w:p>
    <w:p w14:paraId="3315595F" w14:textId="77777777" w:rsidR="00020535" w:rsidRPr="00831E1F" w:rsidRDefault="00020535" w:rsidP="00831E1F">
      <w:pPr>
        <w:rPr>
          <w:rFonts w:ascii="Times New Roman" w:hAnsi="Times New Roman" w:cs="Times New Roman"/>
        </w:rPr>
      </w:pPr>
    </w:p>
    <w:p w14:paraId="439A0D75" w14:textId="77777777" w:rsidR="0038408A" w:rsidRPr="008C25A1" w:rsidRDefault="0038408A" w:rsidP="008C25A1">
      <w:pPr>
        <w:rPr>
          <w:rFonts w:ascii="Times New Roman" w:hAnsi="Times New Roman" w:cs="Times New Roman"/>
          <w:sz w:val="20"/>
          <w:szCs w:val="20"/>
        </w:rPr>
      </w:pPr>
    </w:p>
    <w:sectPr w:rsidR="0038408A" w:rsidRPr="008C2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65"/>
    <w:rsid w:val="00020535"/>
    <w:rsid w:val="00021D15"/>
    <w:rsid w:val="000B5FF3"/>
    <w:rsid w:val="000F45CD"/>
    <w:rsid w:val="00111EE4"/>
    <w:rsid w:val="001A1765"/>
    <w:rsid w:val="002168A9"/>
    <w:rsid w:val="0038408A"/>
    <w:rsid w:val="003B535D"/>
    <w:rsid w:val="00441412"/>
    <w:rsid w:val="005324EF"/>
    <w:rsid w:val="0056609D"/>
    <w:rsid w:val="00583855"/>
    <w:rsid w:val="005F75A8"/>
    <w:rsid w:val="006574F4"/>
    <w:rsid w:val="00807758"/>
    <w:rsid w:val="00817A32"/>
    <w:rsid w:val="00831E1F"/>
    <w:rsid w:val="00870C30"/>
    <w:rsid w:val="008C25A1"/>
    <w:rsid w:val="00985E60"/>
    <w:rsid w:val="00BC62A0"/>
    <w:rsid w:val="00C33A67"/>
    <w:rsid w:val="00D11242"/>
    <w:rsid w:val="00D64C0C"/>
    <w:rsid w:val="00DF7E3D"/>
    <w:rsid w:val="00E30C97"/>
    <w:rsid w:val="00E34967"/>
    <w:rsid w:val="00EB3604"/>
    <w:rsid w:val="00F5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805C"/>
  <w15:chartTrackingRefBased/>
  <w15:docId w15:val="{BE19CEBB-7A23-4C4D-AFCB-1D03ADCA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765"/>
    <w:rPr>
      <w:rFonts w:eastAsiaTheme="majorEastAsia" w:cstheme="majorBidi"/>
      <w:color w:val="272727" w:themeColor="text1" w:themeTint="D8"/>
    </w:rPr>
  </w:style>
  <w:style w:type="paragraph" w:styleId="Title">
    <w:name w:val="Title"/>
    <w:basedOn w:val="Normal"/>
    <w:next w:val="Normal"/>
    <w:link w:val="TitleChar"/>
    <w:uiPriority w:val="10"/>
    <w:qFormat/>
    <w:rsid w:val="001A1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765"/>
    <w:pPr>
      <w:spacing w:before="160"/>
      <w:jc w:val="center"/>
    </w:pPr>
    <w:rPr>
      <w:i/>
      <w:iCs/>
      <w:color w:val="404040" w:themeColor="text1" w:themeTint="BF"/>
    </w:rPr>
  </w:style>
  <w:style w:type="character" w:customStyle="1" w:styleId="QuoteChar">
    <w:name w:val="Quote Char"/>
    <w:basedOn w:val="DefaultParagraphFont"/>
    <w:link w:val="Quote"/>
    <w:uiPriority w:val="29"/>
    <w:rsid w:val="001A1765"/>
    <w:rPr>
      <w:i/>
      <w:iCs/>
      <w:color w:val="404040" w:themeColor="text1" w:themeTint="BF"/>
    </w:rPr>
  </w:style>
  <w:style w:type="paragraph" w:styleId="ListParagraph">
    <w:name w:val="List Paragraph"/>
    <w:basedOn w:val="Normal"/>
    <w:uiPriority w:val="34"/>
    <w:qFormat/>
    <w:rsid w:val="001A1765"/>
    <w:pPr>
      <w:ind w:left="720"/>
      <w:contextualSpacing/>
    </w:pPr>
  </w:style>
  <w:style w:type="character" w:styleId="IntenseEmphasis">
    <w:name w:val="Intense Emphasis"/>
    <w:basedOn w:val="DefaultParagraphFont"/>
    <w:uiPriority w:val="21"/>
    <w:qFormat/>
    <w:rsid w:val="001A1765"/>
    <w:rPr>
      <w:i/>
      <w:iCs/>
      <w:color w:val="0F4761" w:themeColor="accent1" w:themeShade="BF"/>
    </w:rPr>
  </w:style>
  <w:style w:type="paragraph" w:styleId="IntenseQuote">
    <w:name w:val="Intense Quote"/>
    <w:basedOn w:val="Normal"/>
    <w:next w:val="Normal"/>
    <w:link w:val="IntenseQuoteChar"/>
    <w:uiPriority w:val="30"/>
    <w:qFormat/>
    <w:rsid w:val="001A1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765"/>
    <w:rPr>
      <w:i/>
      <w:iCs/>
      <w:color w:val="0F4761" w:themeColor="accent1" w:themeShade="BF"/>
    </w:rPr>
  </w:style>
  <w:style w:type="character" w:styleId="IntenseReference">
    <w:name w:val="Intense Reference"/>
    <w:basedOn w:val="DefaultParagraphFont"/>
    <w:uiPriority w:val="32"/>
    <w:qFormat/>
    <w:rsid w:val="001A1765"/>
    <w:rPr>
      <w:b/>
      <w:bCs/>
      <w:smallCaps/>
      <w:color w:val="0F4761" w:themeColor="accent1" w:themeShade="BF"/>
      <w:spacing w:val="5"/>
    </w:rPr>
  </w:style>
  <w:style w:type="table" w:styleId="TableGrid">
    <w:name w:val="Table Grid"/>
    <w:basedOn w:val="TableNormal"/>
    <w:uiPriority w:val="39"/>
    <w:rsid w:val="008C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B535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1204</TotalTime>
  <Pages>6</Pages>
  <Words>3146</Words>
  <Characters>18850</Characters>
  <Application>Microsoft Office Word</Application>
  <DocSecurity>0</DocSecurity>
  <Lines>355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Fareed Torpeda Dubiure</dc:creator>
  <cp:keywords/>
  <dc:description/>
  <cp:lastModifiedBy>Fareed Torpeda Dubiure</cp:lastModifiedBy>
  <cp:revision>3</cp:revision>
  <dcterms:created xsi:type="dcterms:W3CDTF">2025-11-09T19:30:00Z</dcterms:created>
  <dcterms:modified xsi:type="dcterms:W3CDTF">2025-11-11T00:00:00Z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id="qZDDvlL9"/&gt;&lt;style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