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OpoCoach</w:t>
      </w:r>
    </w:p>
    <w:p>
      <w:pPr>
        <w:jc w:val="center"/>
      </w:pPr>
      <w:r>
        <w:rPr>
          <w:b/>
          <w:sz w:val="40"/>
        </w:rPr>
        <w:t>Manual de mantenimiento</w:t>
      </w:r>
    </w:p>
    <w:p>
      <w:pPr>
        <w:jc w:val="center"/>
      </w:pPr>
      <w:r>
        <w:rPr>
          <w:i/>
        </w:rPr>
        <w:t>Versión 9 · Agosto de 2026</w:t>
      </w:r>
    </w:p>
    <w:p>
      <w:pPr>
        <w:jc w:val="center"/>
      </w:pPr>
      <w:r>
        <w:t>Guía operativa del repositorio maestro, convocatorias, corpus jurídicos e importación de preguntas</w:t>
      </w:r>
    </w:p>
    <w:p>
      <w:r>
        <w:br w:type="page"/>
      </w:r>
    </w:p>
    <w:p>
      <w:pPr>
        <w:pStyle w:val="Heading1"/>
      </w:pPr>
      <w:r>
        <w:t>1. Finalidad y criterio de uso</w:t>
      </w:r>
    </w:p>
    <w:p>
      <w:r>
        <w:t>OpoCoach-Mantenimiento administra la base maestra que alimenta OpoCoach. El menú principal es el punto de entrada recomendado. Las órdenes directas de consola se reservan para diagnóstico, pruebas o recuperación controlada.</w:t>
      </w:r>
    </w:p>
    <w:p>
      <w:pPr>
        <w:pStyle w:val="ListBullet"/>
      </w:pPr>
      <w:r>
        <w:t>Trabajar siempre sobre OpoCoach-Mantenimiento y su base db/oposiciones.sqlite3.</w:t>
      </w:r>
    </w:p>
    <w:p>
      <w:pPr>
        <w:pStyle w:val="ListBullet"/>
      </w:pPr>
      <w:r>
        <w:t>Usar vista previa o validación antes de guardar cuando el proceso la ofrezca.</w:t>
      </w:r>
    </w:p>
    <w:p>
      <w:pPr>
        <w:pStyle w:val="ListBullet"/>
      </w:pPr>
      <w:r>
        <w:t>No actualizar los bancos hasta que el lote de preguntas y el corpus estén coherentes.</w:t>
      </w:r>
    </w:p>
    <w:p>
      <w:pPr>
        <w:pStyle w:val="ListBullet"/>
      </w:pPr>
      <w:r>
        <w:t>No copiar la base a OpoCoach hasta terminar las auditorías correspondientes.</w:t>
      </w:r>
    </w:p>
    <w:p>
      <w:pPr>
        <w:pStyle w:val="ListBullet"/>
      </w:pPr>
      <w:r>
        <w:t>Los scripts históricos no forman parte del flujo normal y se conservan fuera de scripts/.</w:t>
      </w:r>
    </w:p>
    <w:p>
      <w:pPr>
        <w:pStyle w:val="Heading1"/>
      </w:pPr>
      <w:r>
        <w:t>2. Estructura vigente del proyecto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EDEDED"/>
          </w:tcPr>
          <w:p>
            <w:r>
              <w:rPr>
                <w:b/>
              </w:rPr>
              <w:t>Elemento</w:t>
            </w:r>
          </w:p>
        </w:tc>
        <w:tc>
          <w:tcPr>
            <w:tcW w:type="dxa" w:w="3324"/>
            <w:shd w:fill="EDEDED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3324"/>
            <w:shd w:fill="EDEDED"/>
          </w:tcPr>
          <w:p>
            <w:r>
              <w:rPr>
                <w:b/>
              </w:rPr>
              <w:t>Función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Menú</w:t>
            </w:r>
          </w:p>
        </w:tc>
        <w:tc>
          <w:tcPr>
            <w:tcW w:type="dxa" w:w="3324"/>
          </w:tcPr>
          <w:p>
            <w:r>
              <w:t>menu_mantenimiento.py</w:t>
            </w:r>
          </w:p>
        </w:tc>
        <w:tc>
          <w:tcPr>
            <w:tcW w:type="dxa" w:w="3324"/>
          </w:tcPr>
          <w:p>
            <w:r>
              <w:t>Punto de entrada operativo.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Scripts vigentes</w:t>
            </w:r>
          </w:p>
        </w:tc>
        <w:tc>
          <w:tcPr>
            <w:tcW w:type="dxa" w:w="3324"/>
          </w:tcPr>
          <w:p>
            <w:r>
              <w:t>scripts/</w:t>
            </w:r>
          </w:p>
        </w:tc>
        <w:tc>
          <w:tcPr>
            <w:tcW w:type="dxa" w:w="3324"/>
          </w:tcPr>
          <w:p>
            <w:r>
              <w:t>Procesos actuales y sus dependencias.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Scripts históricos</w:t>
            </w:r>
          </w:p>
        </w:tc>
        <w:tc>
          <w:tcPr>
            <w:tcW w:type="dxa" w:w="3324"/>
          </w:tcPr>
          <w:p>
            <w:r>
              <w:t>historico_scripts/</w:t>
            </w:r>
          </w:p>
        </w:tc>
        <w:tc>
          <w:tcPr>
            <w:tcW w:type="dxa" w:w="3324"/>
          </w:tcPr>
          <w:p>
            <w:r>
              <w:t>Versiones antiguas, migraciones y parches conservados solo como archivo.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Base maestra</w:t>
            </w:r>
          </w:p>
        </w:tc>
        <w:tc>
          <w:tcPr>
            <w:tcW w:type="dxa" w:w="3324"/>
          </w:tcPr>
          <w:p>
            <w:r>
              <w:t>db/oposiciones.sqlite3</w:t>
            </w:r>
          </w:p>
        </w:tc>
        <w:tc>
          <w:tcPr>
            <w:tcW w:type="dxa" w:w="3324"/>
          </w:tcPr>
          <w:p>
            <w:r>
              <w:t>Base modificada por el mantenimiento.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Convocatorias</w:t>
            </w:r>
          </w:p>
        </w:tc>
        <w:tc>
          <w:tcPr>
            <w:tcW w:type="dxa" w:w="3324"/>
          </w:tcPr>
          <w:p>
            <w:r>
              <w:t>data_convocatorias/CONV_&lt;código&gt;/</w:t>
            </w:r>
          </w:p>
        </w:tc>
        <w:tc>
          <w:tcPr>
            <w:tcW w:type="dxa" w:w="3324"/>
          </w:tcPr>
          <w:p>
            <w:r>
              <w:t>Configuración, temario y documentación de cada convocatoria.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Exámenes</w:t>
            </w:r>
          </w:p>
        </w:tc>
        <w:tc>
          <w:tcPr>
            <w:tcW w:type="dxa" w:w="3324"/>
          </w:tcPr>
          <w:p>
            <w:r>
              <w:t>data_examenes/modelo y data_examenes/apoyo</w:t>
            </w:r>
          </w:p>
        </w:tc>
        <w:tc>
          <w:tcPr>
            <w:tcW w:type="dxa" w:w="3324"/>
          </w:tcPr>
          <w:p>
            <w:r>
              <w:t>PDF oficiales con capa de texto. modelo/apoyo indican procedencia, no un tratamiento posterior especial.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Tests visuales</w:t>
            </w:r>
          </w:p>
        </w:tc>
        <w:tc>
          <w:tcPr>
            <w:tcW w:type="dxa" w:w="3324"/>
          </w:tcPr>
          <w:p>
            <w:r>
              <w:t>data_preguntas/</w:t>
            </w:r>
          </w:p>
        </w:tc>
        <w:tc>
          <w:tcPr>
            <w:tcW w:type="dxa" w:w="3324"/>
          </w:tcPr>
          <w:p>
            <w:r>
              <w:t>PDF-imagen o capturas PNG GoFullPage.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Academia estructurada</w:t>
            </w:r>
          </w:p>
        </w:tc>
        <w:tc>
          <w:tcPr>
            <w:tcW w:type="dxa" w:w="3324"/>
          </w:tcPr>
          <w:p>
            <w:r>
              <w:t>data_academia/</w:t>
            </w:r>
          </w:p>
        </w:tc>
        <w:tc>
          <w:tcPr>
            <w:tcW w:type="dxa" w:w="3324"/>
          </w:tcPr>
          <w:p>
            <w:r>
              <w:t>PDF con metadatos separados por |||.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Academia con explicación</w:t>
            </w:r>
          </w:p>
        </w:tc>
        <w:tc>
          <w:tcPr>
            <w:tcW w:type="dxa" w:w="3324"/>
          </w:tcPr>
          <w:p>
            <w:r>
              <w:t>data_academia_texto/</w:t>
            </w:r>
          </w:p>
        </w:tc>
        <w:tc>
          <w:tcPr>
            <w:tcW w:type="dxa" w:w="3324"/>
          </w:tcPr>
          <w:p>
            <w:r>
              <w:t>PDF donde la corrección/explicación ayuda a identificar norma y artículo.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Informática</w:t>
            </w:r>
          </w:p>
        </w:tc>
        <w:tc>
          <w:tcPr>
            <w:tcW w:type="dxa" w:w="3324"/>
          </w:tcPr>
          <w:p>
            <w:r>
              <w:t>data_informatica/</w:t>
            </w:r>
          </w:p>
        </w:tc>
        <w:tc>
          <w:tcPr>
            <w:tcW w:type="dxa" w:w="3324"/>
          </w:tcPr>
          <w:p>
            <w:r>
              <w:t>Preguntas de informática.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Logs</w:t>
            </w:r>
          </w:p>
        </w:tc>
        <w:tc>
          <w:tcPr>
            <w:tcW w:type="dxa" w:w="3324"/>
          </w:tcPr>
          <w:p>
            <w:r>
              <w:t>logs/</w:t>
            </w:r>
          </w:p>
        </w:tc>
        <w:tc>
          <w:tcPr>
            <w:tcW w:type="dxa" w:w="3324"/>
          </w:tcPr>
          <w:p>
            <w:r>
              <w:t>Detalle de ejecución e incidencias.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Registros</w:t>
            </w:r>
          </w:p>
        </w:tc>
        <w:tc>
          <w:tcPr>
            <w:tcW w:type="dxa" w:w="3324"/>
          </w:tcPr>
          <w:p>
            <w:r>
              <w:t>registros/</w:t>
            </w:r>
          </w:p>
        </w:tc>
        <w:tc>
          <w:tcPr>
            <w:tcW w:type="dxa" w:w="3324"/>
          </w:tcPr>
          <w:p>
            <w:r>
              <w:t>Informes, costes y exportaciones.</w:t>
            </w:r>
          </w:p>
        </w:tc>
      </w:tr>
    </w:tbl>
    <w:p>
      <w:pPr>
        <w:pStyle w:val="Heading1"/>
      </w:pPr>
      <w:r>
        <w:t>3. Modelo de datos operativo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EDEDED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4986"/>
            <w:shd w:fill="EDEDED"/>
          </w:tcPr>
          <w:p>
            <w:r>
              <w:rPr>
                <w:b/>
              </w:rPr>
              <w:t>Papel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convocatorias</w:t>
            </w:r>
          </w:p>
        </w:tc>
        <w:tc>
          <w:tcPr>
            <w:tcW w:type="dxa" w:w="4986"/>
          </w:tcPr>
          <w:p>
            <w:r>
              <w:t>Datos generales de cada convocatoria.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convocatoria_partes</w:t>
            </w:r>
          </w:p>
        </w:tc>
        <w:tc>
          <w:tcPr>
            <w:tcW w:type="dxa" w:w="4986"/>
          </w:tcPr>
          <w:p>
            <w:r>
              <w:t>Partes o bloques y número de preguntas.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temarios / temario_temas / temario_referencias</w:t>
            </w:r>
          </w:p>
        </w:tc>
        <w:tc>
          <w:tcPr>
            <w:tcW w:type="dxa" w:w="4986"/>
          </w:tcPr>
          <w:p>
            <w:r>
              <w:t>Temario y referencias jurídicas.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normas</w:t>
            </w:r>
          </w:p>
        </w:tc>
        <w:tc>
          <w:tcPr>
            <w:tcW w:type="dxa" w:w="4986"/>
          </w:tcPr>
          <w:p>
            <w:r>
              <w:t>Catálogo normalizado de normas.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articulos_fuente</w:t>
            </w:r>
          </w:p>
        </w:tc>
        <w:tc>
          <w:tcPr>
            <w:tcW w:type="dxa" w:w="4986"/>
          </w:tcPr>
          <w:p>
            <w:r>
              <w:t>Texto de artículos del corpus jurídico.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lote_preguntas</w:t>
            </w:r>
          </w:p>
        </w:tc>
        <w:tc>
          <w:tcPr>
            <w:tcW w:type="dxa" w:w="4986"/>
          </w:tcPr>
          <w:p>
            <w:r>
              <w:t>Repositorio maestro permanente de preguntas.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importaciones_ficheros</w:t>
            </w:r>
          </w:p>
        </w:tc>
        <w:tc>
          <w:tcPr>
            <w:tcW w:type="dxa" w:w="4986"/>
          </w:tcPr>
          <w:p>
            <w:r>
              <w:t>Trazabilidad de las importaciones: fichero, hash, estado y resultados.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banco_preguntas / banco_preguntas_temas</w:t>
            </w:r>
          </w:p>
        </w:tc>
        <w:tc>
          <w:tcPr>
            <w:tcW w:type="dxa" w:w="4986"/>
          </w:tcPr>
          <w:p>
            <w:r>
              <w:t>Vinculación de las preguntas del lote con cada convocatoria y tema.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sesiones_coste_mantenimiento</w:t>
            </w:r>
          </w:p>
        </w:tc>
        <w:tc>
          <w:tcPr>
            <w:tcW w:type="dxa" w:w="4986"/>
          </w:tcPr>
          <w:p>
            <w:r>
              <w:t>Coste agregado de IA del mantenimiento general.</w:t>
            </w:r>
          </w:p>
        </w:tc>
      </w:tr>
    </w:tbl>
    <w:p>
      <w:r>
        <w:t>Regla esencial: los bancos referencian preguntas de lote_preguntas; no mantienen una copia independiente del contenido. El flujo actual no utiliza un campo es_modelo ni una fase especial de enriquecimiento de “preguntas modelo”.</w:t>
      </w:r>
    </w:p>
    <w:p>
      <w:pPr>
        <w:pStyle w:val="Heading1"/>
      </w:pPr>
      <w:r>
        <w:t>4. Flujos de trabajo recomendados</w:t>
      </w:r>
    </w:p>
    <w:p>
      <w:pPr>
        <w:pStyle w:val="Heading2"/>
      </w:pPr>
      <w:r>
        <w:t>4.1 Alta de una convocatoria</w:t>
      </w:r>
    </w:p>
    <w:p>
      <w:pPr>
        <w:pStyle w:val="ListNumber"/>
      </w:pPr>
      <w:r>
        <w:t>Extraer el temario oficial y revisar el CSV.</w:t>
      </w:r>
    </w:p>
    <w:p>
      <w:pPr>
        <w:pStyle w:val="ListNumber"/>
      </w:pPr>
      <w:r>
        <w:t>Crear o seleccionar convocatoria.json.</w:t>
      </w:r>
    </w:p>
    <w:p>
      <w:pPr>
        <w:pStyle w:val="ListNumber"/>
      </w:pPr>
      <w:r>
        <w:t>Validar el alta.</w:t>
      </w:r>
    </w:p>
    <w:p>
      <w:pPr>
        <w:pStyle w:val="ListNumber"/>
      </w:pPr>
      <w:r>
        <w:t>Ejecutar el alta de convocatoria y temario.</w:t>
      </w:r>
    </w:p>
    <w:p>
      <w:pPr>
        <w:pStyle w:val="ListNumber"/>
      </w:pPr>
      <w:r>
        <w:t>Construir o validar el corpus jurídico.</w:t>
      </w:r>
    </w:p>
    <w:p>
      <w:pPr>
        <w:pStyle w:val="ListNumber"/>
      </w:pPr>
      <w:r>
        <w:t>Actualizar el banco en vista previa y, si es correcto, guardar.</w:t>
      </w:r>
    </w:p>
    <w:p>
      <w:pPr>
        <w:pStyle w:val="ListNumber"/>
      </w:pPr>
      <w:r>
        <w:t>Auditar el banco.</w:t>
      </w:r>
    </w:p>
    <w:p>
      <w:pPr>
        <w:pStyle w:val="ListNumber"/>
      </w:pPr>
      <w:r>
        <w:t>Copiar la base a OpoCoach solo al finalizar.</w:t>
      </w:r>
    </w:p>
    <w:p>
      <w:pPr>
        <w:pStyle w:val="Heading2"/>
      </w:pPr>
      <w:r>
        <w:t>4.2 Incorporación periódica de preguntas</w:t>
      </w:r>
    </w:p>
    <w:p>
      <w:pPr>
        <w:pStyle w:val="ListNumber"/>
      </w:pPr>
      <w:r>
        <w:t>Copiar los ficheros nuevos en su carpeta de entrada.</w:t>
      </w:r>
    </w:p>
    <w:p>
      <w:pPr>
        <w:pStyle w:val="ListNumber"/>
      </w:pPr>
      <w:r>
        <w:t>Ejecutar la opción 4 del menú.</w:t>
      </w:r>
    </w:p>
    <w:p>
      <w:pPr>
        <w:pStyle w:val="ListNumber"/>
      </w:pPr>
      <w:r>
        <w:t>Revisar únicamente los avisos o errores que aparezcan; el detalle queda en logs/.</w:t>
      </w:r>
    </w:p>
    <w:p>
      <w:pPr>
        <w:pStyle w:val="ListNumber"/>
      </w:pPr>
      <w:r>
        <w:t>Si quedan preguntas PENDIENTE que interese resolver, ejecutar la opción 5.</w:t>
      </w:r>
    </w:p>
    <w:p>
      <w:pPr>
        <w:pStyle w:val="ListNumber"/>
      </w:pPr>
      <w:r>
        <w:t>Actualizar el banco de cada convocatoria con la opción 7.</w:t>
      </w:r>
    </w:p>
    <w:p>
      <w:pPr>
        <w:pStyle w:val="ListNumber"/>
      </w:pPr>
      <w:r>
        <w:t>Auditar cada banco con la opción 8.</w:t>
      </w:r>
    </w:p>
    <w:p>
      <w:pPr>
        <w:pStyle w:val="ListNumber"/>
      </w:pPr>
      <w:r>
        <w:t>Cuando proceda, auditar vigencia con la opción 15.</w:t>
      </w:r>
    </w:p>
    <w:p>
      <w:pPr>
        <w:pStyle w:val="ListNumber"/>
      </w:pPr>
      <w:r>
        <w:t>Actualizar la base de OpoCoach con la opción 16.</w:t>
      </w:r>
    </w:p>
    <w:p>
      <w:pPr>
        <w:pStyle w:val="Heading1"/>
      </w:pPr>
      <w:r>
        <w:t>5. Menú de mantenimiento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EDEDED"/>
          </w:tcPr>
          <w:p>
            <w:r>
              <w:rPr>
                <w:b/>
              </w:rPr>
              <w:t>Opción</w:t>
            </w:r>
          </w:p>
        </w:tc>
        <w:tc>
          <w:tcPr>
            <w:tcW w:type="dxa" w:w="3324"/>
            <w:shd w:fill="EDEDED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3324"/>
            <w:shd w:fill="EDEDED"/>
          </w:tcPr>
          <w:p>
            <w:r>
              <w:rPr>
                <w:b/>
              </w:rPr>
              <w:t>Uso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Extraer temario desde PDF</w:t>
            </w:r>
          </w:p>
        </w:tc>
        <w:tc>
          <w:tcPr>
            <w:tcW w:type="dxa" w:w="3324"/>
          </w:tcPr>
          <w:p>
            <w:r>
              <w:t>Genera temario.csv desde el PDF oficial. No modifica la base. Revisar las referencias PENDIENTE antes del alta.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Alta de convocatoria y temario</w:t>
            </w:r>
          </w:p>
        </w:tc>
        <w:tc>
          <w:tcPr>
            <w:tcW w:type="dxa" w:w="3324"/>
          </w:tcPr>
          <w:p>
            <w:r>
              <w:t>Crea o actualiza deliberadamente una convocatoria, sus partes y su temario. El JSON actual no necesita examen_modelo.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Construir o validar corpus jurídico</w:t>
            </w:r>
          </w:p>
        </w:tc>
        <w:tc>
          <w:tcPr>
            <w:tcW w:type="dxa" w:w="3324"/>
          </w:tcPr>
          <w:p>
            <w:r>
              <w:t>Resuelve las referencias del temario y construye el corpus. Puede ejecutarse solo en validación.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Importar, depurar y enriquecer lote de preguntas</w:t>
            </w:r>
          </w:p>
        </w:tc>
        <w:tc>
          <w:tcPr>
            <w:tcW w:type="dxa" w:w="3324"/>
          </w:tcPr>
          <w:p>
            <w:r>
              <w:t>Ejecuta las cinco fuentes de importación, depura duplicados, normaliza, construye catálogo, enlaza y audita.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Recuperar pendientes y preparar lote para los bancos</w:t>
            </w:r>
          </w:p>
        </w:tc>
        <w:tc>
          <w:tcPr>
            <w:tcW w:type="dxa" w:w="3324"/>
          </w:tcPr>
          <w:p>
            <w:r>
              <w:t>Usa recuperar_pendientes_busqueda_auditoria.py y después normaliza, reconstruye catálogo/enlaces y audita.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6</w:t>
            </w:r>
          </w:p>
        </w:tc>
        <w:tc>
          <w:tcPr>
            <w:tcW w:type="dxa" w:w="3324"/>
          </w:tcPr>
          <w:p>
            <w:r>
              <w:t>Reconstruir catálogo y enlaces</w:t>
            </w:r>
          </w:p>
        </w:tc>
        <w:tc>
          <w:tcPr>
            <w:tcW w:type="dxa" w:w="3324"/>
          </w:tcPr>
          <w:p>
            <w:r>
              <w:t>Utilidad manual después de corregir norma o artículo. Ejecuta construir_catalogo_normas.py y enlazar_normas.py.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7</w:t>
            </w:r>
          </w:p>
        </w:tc>
        <w:tc>
          <w:tcPr>
            <w:tcW w:type="dxa" w:w="3324"/>
          </w:tcPr>
          <w:p>
            <w:r>
              <w:t>Actualizar banco de preguntas</w:t>
            </w:r>
          </w:p>
        </w:tc>
        <w:tc>
          <w:tcPr>
            <w:tcW w:type="dxa" w:w="3324"/>
          </w:tcPr>
          <w:p>
            <w:r>
              <w:t>Ejecuta primero vista previa con mantener_banco_preguntas.py y permite guardar tras confirmación.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Auditar banco de preguntas</w:t>
            </w:r>
          </w:p>
        </w:tc>
        <w:tc>
          <w:tcPr>
            <w:tcW w:type="dxa" w:w="3324"/>
          </w:tcPr>
          <w:p>
            <w:r>
              <w:t>Auditoría lectora de la convocatoria seleccionada.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9</w:t>
            </w:r>
          </w:p>
        </w:tc>
        <w:tc>
          <w:tcPr>
            <w:tcW w:type="dxa" w:w="3324"/>
          </w:tcPr>
          <w:p>
            <w:r>
              <w:t>Buscar preguntas por norma y artículo</w:t>
            </w:r>
          </w:p>
        </w:tc>
        <w:tc>
          <w:tcPr>
            <w:tcW w:type="dxa" w:w="3324"/>
          </w:tcPr>
          <w:p>
            <w:r>
              <w:t>Consulta el lote por nombre normalizado y artículo.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10</w:t>
            </w:r>
          </w:p>
        </w:tc>
        <w:tc>
          <w:tcPr>
            <w:tcW w:type="dxa" w:w="3324"/>
          </w:tcPr>
          <w:p>
            <w:r>
              <w:t>Revisar importaciones</w:t>
            </w:r>
          </w:p>
        </w:tc>
        <w:tc>
          <w:tcPr>
            <w:tcW w:type="dxa" w:w="3324"/>
          </w:tcPr>
          <w:p>
            <w:r>
              <w:t>Diagnóstico lector de importaciones problemáticas o seleccionadas.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11</w:t>
            </w:r>
          </w:p>
        </w:tc>
        <w:tc>
          <w:tcPr>
            <w:tcW w:type="dxa" w:w="3324"/>
          </w:tcPr>
          <w:p>
            <w:r>
              <w:t>Listar preguntas pendientes</w:t>
            </w:r>
          </w:p>
        </w:tc>
        <w:tc>
          <w:tcPr>
            <w:tcW w:type="dxa" w:w="3324"/>
          </w:tcPr>
          <w:p>
            <w:r>
              <w:t>Genera listados para revisar preguntas PENDIENTE.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12</w:t>
            </w:r>
          </w:p>
        </w:tc>
        <w:tc>
          <w:tcPr>
            <w:tcW w:type="dxa" w:w="3324"/>
          </w:tcPr>
          <w:p>
            <w:r>
              <w:t>Modificar pregunta manualmente</w:t>
            </w:r>
          </w:p>
        </w:tc>
        <w:tc>
          <w:tcPr>
            <w:tcW w:type="dxa" w:w="3324"/>
          </w:tcPr>
          <w:p>
            <w:r>
              <w:t>Editor controlado de una pregunta concreta del lote.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13</w:t>
            </w:r>
          </w:p>
        </w:tc>
        <w:tc>
          <w:tcPr>
            <w:tcW w:type="dxa" w:w="3324"/>
          </w:tcPr>
          <w:p>
            <w:r>
              <w:t>Ver resumen general del lote de preguntas</w:t>
            </w:r>
          </w:p>
        </w:tc>
        <w:tc>
          <w:tcPr>
            <w:tcW w:type="dxa" w:w="3324"/>
          </w:tcPr>
          <w:p>
            <w:r>
              <w:t>Totales globales del repositorio maestro.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14</w:t>
            </w:r>
          </w:p>
        </w:tc>
        <w:tc>
          <w:tcPr>
            <w:tcW w:type="dxa" w:w="3324"/>
          </w:tcPr>
          <w:p>
            <w:r>
              <w:t>Ver resumen del banco de una convocatoria</w:t>
            </w:r>
          </w:p>
        </w:tc>
        <w:tc>
          <w:tcPr>
            <w:tcW w:type="dxa" w:w="3324"/>
          </w:tcPr>
          <w:p>
            <w:r>
              <w:t>Resumen cuantitativo del banco seleccionado.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15</w:t>
            </w:r>
          </w:p>
        </w:tc>
        <w:tc>
          <w:tcPr>
            <w:tcW w:type="dxa" w:w="3324"/>
          </w:tcPr>
          <w:p>
            <w:r>
              <w:t>Auditar vigencia de preguntas jurídicas</w:t>
            </w:r>
          </w:p>
        </w:tc>
        <w:tc>
          <w:tcPr>
            <w:tcW w:type="dxa" w:w="3324"/>
          </w:tcPr>
          <w:p>
            <w:r>
              <w:t>Comprueba vigencia formal de norma y artículo y puede aplicar estado_vigencia.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16</w:t>
            </w:r>
          </w:p>
        </w:tc>
        <w:tc>
          <w:tcPr>
            <w:tcW w:type="dxa" w:w="3324"/>
          </w:tcPr>
          <w:p>
            <w:r>
              <w:t>Actualizar BD de OpoCoach</w:t>
            </w:r>
          </w:p>
        </w:tc>
        <w:tc>
          <w:tcPr>
            <w:tcW w:type="dxa" w:w="3324"/>
          </w:tcPr>
          <w:p>
            <w:r>
              <w:t>Crea copia de seguridad del destino y copia la base maestra al proyecto OpoCoach.</w:t>
            </w:r>
          </w:p>
        </w:tc>
      </w:tr>
    </w:tbl>
    <w:p>
      <w:pPr>
        <w:pStyle w:val="Heading1"/>
      </w:pPr>
      <w:r>
        <w:t>6. Importación de preguntas</w:t>
      </w:r>
    </w:p>
    <w:p>
      <w:pPr>
        <w:pStyle w:val="Heading2"/>
      </w:pPr>
      <w:r>
        <w:t>6.1 Fuentes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EDEDED"/>
          </w:tcPr>
          <w:p>
            <w:r>
              <w:rPr>
                <w:b/>
              </w:rPr>
              <w:t>Carpeta</w:t>
            </w:r>
          </w:p>
        </w:tc>
        <w:tc>
          <w:tcPr>
            <w:tcW w:type="dxa" w:w="3324"/>
            <w:shd w:fill="EDEDED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3324"/>
            <w:shd w:fill="EDEDED"/>
          </w:tcPr>
          <w:p>
            <w:r>
              <w:rPr>
                <w:b/>
              </w:rPr>
              <w:t>Formato / criterio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data_examenes/modelo y apoyo</w:t>
            </w:r>
          </w:p>
        </w:tc>
        <w:tc>
          <w:tcPr>
            <w:tcW w:type="dxa" w:w="3324"/>
          </w:tcPr>
          <w:p>
            <w:r>
              <w:t>importar_examenes.py</w:t>
            </w:r>
          </w:p>
        </w:tc>
        <w:tc>
          <w:tcPr>
            <w:tcW w:type="dxa" w:w="3324"/>
          </w:tcPr>
          <w:p>
            <w:r>
              <w:t>PDF con texto y tabla de respuestas. Las preguntas no representables íntegramente en texto se omiten individualmente.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data_preguntas</w:t>
            </w:r>
          </w:p>
        </w:tc>
        <w:tc>
          <w:tcPr>
            <w:tcW w:type="dxa" w:w="3324"/>
          </w:tcPr>
          <w:p>
            <w:r>
              <w:t>importar_tests_imagen.py</w:t>
            </w:r>
          </w:p>
        </w:tc>
        <w:tc>
          <w:tcPr>
            <w:tcW w:type="dxa" w:w="3324"/>
          </w:tcPr>
          <w:p>
            <w:r>
              <w:t>PDF-imagen o PNG GoFullPage; respuesta verde y pie jurídico azul.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data_academia</w:t>
            </w:r>
          </w:p>
        </w:tc>
        <w:tc>
          <w:tcPr>
            <w:tcW w:type="dxa" w:w="3324"/>
          </w:tcPr>
          <w:p>
            <w:r>
              <w:t>importar_tests_academia.py</w:t>
            </w:r>
          </w:p>
        </w:tc>
        <w:tc>
          <w:tcPr>
            <w:tcW w:type="dxa" w:w="3324"/>
          </w:tcPr>
          <w:p>
            <w:r>
              <w:t>PDF estructurado; norma y artículo proceden del pie |||.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data_academia_texto</w:t>
            </w:r>
          </w:p>
        </w:tc>
        <w:tc>
          <w:tcPr>
            <w:tcW w:type="dxa" w:w="3324"/>
          </w:tcPr>
          <w:p>
            <w:r>
              <w:t>importar_tests_academia_texto.py</w:t>
            </w:r>
          </w:p>
        </w:tc>
        <w:tc>
          <w:tcPr>
            <w:tcW w:type="dxa" w:w="3324"/>
          </w:tcPr>
          <w:p>
            <w:r>
              <w:t>PDF estructurado con explicación/corrección; la explicación no se almacena.</w:t>
            </w:r>
          </w:p>
        </w:tc>
      </w:tr>
      <w:tr>
        <w:trPr>
          <w:cantSplit/>
        </w:trPr>
        <w:tc>
          <w:tcPr>
            <w:tcW w:type="dxa" w:w="3324"/>
          </w:tcPr>
          <w:p>
            <w:r>
              <w:t>data_informatica</w:t>
            </w:r>
          </w:p>
        </w:tc>
        <w:tc>
          <w:tcPr>
            <w:tcW w:type="dxa" w:w="3324"/>
          </w:tcPr>
          <w:p>
            <w:r>
              <w:t>importar_preguntas_informatica.py</w:t>
            </w:r>
          </w:p>
        </w:tc>
        <w:tc>
          <w:tcPr>
            <w:tcW w:type="dxa" w:w="3324"/>
          </w:tcPr>
          <w:p>
            <w:r>
              <w:t>Preguntas no jurídicas de informática.</w:t>
            </w:r>
          </w:p>
        </w:tc>
      </w:tr>
    </w:tbl>
    <w:p>
      <w:pPr>
        <w:pStyle w:val="Heading2"/>
      </w:pPr>
      <w:r>
        <w:t>6.2 Qué muestra la opción 4</w:t>
      </w:r>
    </w:p>
    <w:p>
      <w:r>
        <w:t>Por cada importador, la consola muestra únicamente los contadores esenciales:</w:t>
      </w:r>
    </w:p>
    <w:p>
      <w:pPr>
        <w:ind w:left="454"/>
      </w:pPr>
      <w:r>
        <w:rPr>
          <w:rFonts w:ascii="Consolas" w:hAnsi="Consolas"/>
          <w:sz w:val="18"/>
        </w:rPr>
        <w:t>Preguntas importadas................ N</w:t>
        <w:br/>
        <w:t>Preguntas ya existentes............ N</w:t>
        <w:br/>
        <w:t>Preguntas duplicadas en BD......... N</w:t>
      </w:r>
    </w:p>
    <w:p>
      <w:r>
        <w:t>El detalle de ficheros, páginas, normalización, IA e incidencias se conserva en los logs. En la fase PNG GoFullPage se añade un mensaje breve por tramo procesado para que sea visible que el proceso continúa activo.</w:t>
      </w:r>
    </w:p>
    <w:p>
      <w:pPr>
        <w:pStyle w:val="Heading2"/>
      </w:pPr>
      <w:r>
        <w:t>6.3 PNG GoFullPage</w:t>
      </w:r>
    </w:p>
    <w:p>
      <w:r>
        <w:t>Las capturas nombre.png, nombre-2.png, nombre-3.png, etc. se consideran partes de un mismo simulacro. El importador las ordena, calcula un hash conjunto y divide cada captura vertical larga en tramos legibles antes del análisis. Esto evita enviar una imagen de decenas de miles de píxeles de altura como una sola página.</w:t>
      </w:r>
    </w:p>
    <w:p>
      <w:pPr>
        <w:ind w:left="454"/>
      </w:pPr>
      <w:r>
        <w:rPr>
          <w:rFonts w:ascii="Consolas" w:hAnsi="Consolas"/>
          <w:sz w:val="18"/>
        </w:rPr>
        <w:t>Procesando imagen 1/29 - ... | captura 1/4 | tramo 1/8</w:t>
      </w:r>
    </w:p>
    <w:p>
      <w:pPr>
        <w:pStyle w:val="Heading2"/>
      </w:pPr>
      <w:r>
        <w:t>6.4 Preguntas gráficas o tabulares de examen</w:t>
      </w:r>
    </w:p>
    <w:p>
      <w:r>
        <w:t>Si el enunciado, cualquiera de las opciones A-D o la respuesta correcta no pueden extraerse íntegramente como texto, se rechaza únicamente esa pregunta. El resto del examen continúa. El log debe indicar número, página y motivo. No se reconstruyen ni inventan contenidos gráficos.</w:t>
      </w:r>
    </w:p>
    <w:p>
      <w:pPr>
        <w:pStyle w:val="Heading2"/>
      </w:pPr>
      <w:r>
        <w:t>6.5 Duplicados</w:t>
      </w:r>
    </w:p>
    <w:p>
      <w:r>
        <w:t>El criterio común de duplicado compara exactamente enunciado y las cuatro opciones A-D. Otros campos no intervienen en esta decisión. La depuración posterior elimina duplicados históricos según las reglas del proyecto.</w:t>
      </w:r>
    </w:p>
    <w:p>
      <w:pPr>
        <w:pStyle w:val="Heading1"/>
      </w:pPr>
      <w:r>
        <w:t>7. Idempotencia y trazabilidad</w:t>
      </w:r>
    </w:p>
    <w:p>
      <w:pPr>
        <w:pStyle w:val="ListBullet"/>
      </w:pPr>
      <w:r>
        <w:t>Cada importación calcula un SHA-256 del fichero; los grupos PNG calculan un hash conjunto.</w:t>
      </w:r>
    </w:p>
    <w:p>
      <w:pPr>
        <w:pStyle w:val="ListBullet"/>
      </w:pPr>
      <w:r>
        <w:t>Una importación COMPLETADO con el mismo contenido se omite salvo forzado o reimportar = 1.</w:t>
      </w:r>
    </w:p>
    <w:p>
      <w:pPr>
        <w:pStyle w:val="ListBullet"/>
      </w:pPr>
      <w:r>
        <w:t>Cada pregunta conserva importacion_fichero_id y pagina_origen.</w:t>
      </w:r>
    </w:p>
    <w:p>
      <w:pPr>
        <w:pStyle w:val="ListBullet"/>
      </w:pPr>
      <w:r>
        <w:t>Los detalles de ejecución se mantienen en logs y en importaciones_ficheros.</w:t>
      </w:r>
    </w:p>
    <w:p>
      <w:pPr>
        <w:pStyle w:val="ListBullet"/>
      </w:pPr>
      <w:r>
        <w:t>Una carpeta de entrada existente pero sin ficheros compatibles no se considera un error del mantenimiento periódico.</w:t>
      </w:r>
    </w:p>
    <w:p>
      <w:pPr>
        <w:pStyle w:val="Heading1"/>
      </w:pPr>
      <w:r>
        <w:t>8. Recuperación de pendientes</w:t>
      </w:r>
    </w:p>
    <w:p>
      <w:r>
        <w:t>El recuperador vigente es scripts/recuperar_pendientes_busqueda_auditoria.py. Las estrategias antiguas se conservan en historico_scripts/ y no deben usarse en la operativa normal.</w:t>
      </w:r>
    </w:p>
    <w:p>
      <w:r>
        <w:t>Tras una recuperación correcta, el menú ejecuta automáticamente enriquecimiento general, catálogo, enlaces y auditoría. Por ello no es necesario ejecutar la opción 6 salvo que se haya hecho posteriormente una corrección manual de norma o artículo.</w:t>
      </w:r>
    </w:p>
    <w:p>
      <w:pPr>
        <w:pStyle w:val="Heading1"/>
      </w:pPr>
      <w:r>
        <w:t>9. Banco de preguntas</w:t>
      </w:r>
    </w:p>
    <w:p>
      <w:r>
        <w:t>El constructor operativo es scripts/mantener_banco_preguntas.py. La opción 7 ejecuta primero una vista previa y solicita confirmación antes de guardar. Después debe ejecutarse la opción 8 para auditar el banco.</w:t>
      </w:r>
    </w:p>
    <w:p>
      <w:pPr>
        <w:pStyle w:val="ListBullet"/>
      </w:pPr>
      <w:r>
        <w:t>Importar preguntas no actualiza automáticamente los bancos.</w:t>
      </w:r>
    </w:p>
    <w:p>
      <w:pPr>
        <w:pStyle w:val="ListBullet"/>
      </w:pPr>
      <w:r>
        <w:t>Actualizar un banco no modifica el contenido de lote_preguntas.</w:t>
      </w:r>
    </w:p>
    <w:p>
      <w:pPr>
        <w:pStyle w:val="ListBullet"/>
      </w:pPr>
      <w:r>
        <w:t>Las herramientas anteriores de actualización jurídica/no jurídica se conservan solo como históricas.</w:t>
      </w:r>
    </w:p>
    <w:p>
      <w:pPr>
        <w:pStyle w:val="Heading1"/>
      </w:pPr>
      <w:r>
        <w:t>10. Scripts vigentes e históricos</w:t>
      </w:r>
    </w:p>
    <w:p>
      <w:r>
        <w:t>La carpeta scripts/ contiene únicamente scripts operativos y utilidades vigentes. Las versiones antiguas, migraciones y parches ya aplicados se trasladan a historico_scripts/. No se borran, pero no deben ejecutarse salvo que se identifique expresamente una necesidad de recuperación.</w:t>
      </w:r>
    </w:p>
    <w:p>
      <w:r>
        <w:t>El inventario completo se mantiene en INVENTARIO_SCRIPTS.md.</w:t>
      </w:r>
    </w:p>
    <w:p>
      <w:pPr>
        <w:pStyle w:val="Heading1"/>
      </w:pPr>
      <w:r>
        <w:t>11. Diagnóstico rápido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  <w:cantSplit/>
        </w:trPr>
        <w:tc>
          <w:tcPr>
            <w:tcW w:type="dxa" w:w="4986"/>
            <w:shd w:fill="EDEDED"/>
          </w:tcPr>
          <w:p>
            <w:r>
              <w:rPr>
                <w:b/>
              </w:rPr>
              <w:t>Síntoma</w:t>
            </w:r>
          </w:p>
        </w:tc>
        <w:tc>
          <w:tcPr>
            <w:tcW w:type="dxa" w:w="4986"/>
            <w:shd w:fill="EDEDED"/>
          </w:tcPr>
          <w:p>
            <w:r>
              <w:rPr>
                <w:b/>
              </w:rPr>
              <w:t>Comprobación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La opción 4 parece detenida en PNG</w:t>
            </w:r>
          </w:p>
        </w:tc>
        <w:tc>
          <w:tcPr>
            <w:tcW w:type="dxa" w:w="4986"/>
          </w:tcPr>
          <w:p>
            <w:r>
              <w:t>Debe aparecer un mensaje “Procesando imagen…” por tramo. Si no avanza, revisar logs/importar_tests_imagen.log y logs/mantenimiento_preguntas.log.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Una carpeta parece vacía aunque contiene PNG</w:t>
            </w:r>
          </w:p>
        </w:tc>
        <w:tc>
          <w:tcPr>
            <w:tcW w:type="dxa" w:w="4986"/>
          </w:tcPr>
          <w:p>
            <w:r>
              <w:t>Comprobar que se está usando la versión actual de importar_tests_imagen.py, que admite PDF y PNG.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Un examen falla por una pregunta gráfica</w:t>
            </w:r>
          </w:p>
        </w:tc>
        <w:tc>
          <w:tcPr>
            <w:tcW w:type="dxa" w:w="4986"/>
          </w:tcPr>
          <w:p>
            <w:r>
              <w:t>La versión actual debe omitir esa pregunta individualmente. Revisar el log para confirmar el motivo.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Una pregunta sigue PENDIENTE</w:t>
            </w:r>
          </w:p>
        </w:tc>
        <w:tc>
          <w:tcPr>
            <w:tcW w:type="dxa" w:w="4986"/>
          </w:tcPr>
          <w:p>
            <w:r>
              <w:t>Usar opción 5; si no se resuelve, listar y corregir manualmente.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Una pregunta no entra en un banco</w:t>
            </w:r>
          </w:p>
        </w:tc>
        <w:tc>
          <w:tcPr>
            <w:tcW w:type="dxa" w:w="4986"/>
          </w:tcPr>
          <w:p>
            <w:r>
              <w:t>Comprobar normalización de norma/artículo o equivalencia no jurídica y ejecutar vista previa del banco.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El mantenimiento termina por auditoría</w:t>
            </w:r>
          </w:p>
        </w:tc>
        <w:tc>
          <w:tcPr>
            <w:tcW w:type="dxa" w:w="4986"/>
          </w:tcPr>
          <w:p>
            <w:r>
              <w:t>Consultar el detalle del log; los estados históricos de importación son avisos, pero las incoherencias reales deben corregirse.</w:t>
            </w:r>
          </w:p>
        </w:tc>
      </w:tr>
      <w:tr>
        <w:trPr>
          <w:cantSplit/>
        </w:trPr>
        <w:tc>
          <w:tcPr>
            <w:tcW w:type="dxa" w:w="4986"/>
          </w:tcPr>
          <w:p>
            <w:r>
              <w:t>Error al copiar la base</w:t>
            </w:r>
          </w:p>
        </w:tc>
        <w:tc>
          <w:tcPr>
            <w:tcW w:type="dxa" w:w="4986"/>
          </w:tcPr>
          <w:p>
            <w:r>
              <w:t>Comprobar que OpoCoach es carpeta hermana y que existe su directorio db/.</w:t>
            </w:r>
          </w:p>
        </w:tc>
      </w:tr>
    </w:tbl>
    <w:p>
      <w:pPr>
        <w:pStyle w:val="Heading1"/>
      </w:pPr>
      <w:r>
        <w:t>12. Listas de comprobación</w:t>
      </w:r>
    </w:p>
    <w:p>
      <w:pPr>
        <w:pStyle w:val="Heading2"/>
      </w:pPr>
      <w:r>
        <w:t>12.1 Antes de mantenimiento general</w:t>
      </w:r>
    </w:p>
    <w:p>
      <w:pPr>
        <w:pStyle w:val="ListBullet"/>
      </w:pPr>
      <w:r>
        <w:t>Base correcta en db/oposiciones.sqlite3.</w:t>
      </w:r>
    </w:p>
    <w:p>
      <w:pPr>
        <w:pStyle w:val="ListBullet"/>
      </w:pPr>
      <w:r>
        <w:t>Ficheros nuevos colocados en la carpeta adecuada.</w:t>
      </w:r>
    </w:p>
    <w:p>
      <w:pPr>
        <w:pStyle w:val="ListBullet"/>
      </w:pPr>
      <w:r>
        <w:t>Scripts actuales instalados, especialmente los importadores y mantenimiento_preguntas.py.</w:t>
      </w:r>
    </w:p>
    <w:p>
      <w:pPr>
        <w:pStyle w:val="Heading2"/>
      </w:pPr>
      <w:r>
        <w:t>12.2 Antes de actualizar un banco</w:t>
      </w:r>
    </w:p>
    <w:p>
      <w:pPr>
        <w:pStyle w:val="ListBullet"/>
      </w:pPr>
      <w:r>
        <w:t>Mantenimiento general terminado sin errores críticos.</w:t>
      </w:r>
    </w:p>
    <w:p>
      <w:pPr>
        <w:pStyle w:val="ListBullet"/>
      </w:pPr>
      <w:r>
        <w:t>Pendientes relevantes revisados.</w:t>
      </w:r>
    </w:p>
    <w:p>
      <w:pPr>
        <w:pStyle w:val="ListBullet"/>
      </w:pPr>
      <w:r>
        <w:t>Catálogo y enlaces actualizados.</w:t>
      </w:r>
    </w:p>
    <w:p>
      <w:pPr>
        <w:pStyle w:val="ListBullet"/>
      </w:pPr>
      <w:r>
        <w:t>Corpus de la convocatoria validado.</w:t>
      </w:r>
    </w:p>
    <w:p>
      <w:pPr>
        <w:pStyle w:val="Heading2"/>
      </w:pPr>
      <w:r>
        <w:t>12.3 Antes de copiar a OpoCoach</w:t>
      </w:r>
    </w:p>
    <w:p>
      <w:pPr>
        <w:pStyle w:val="ListBullet"/>
      </w:pPr>
      <w:r>
        <w:t>Bancos actualizados y auditados.</w:t>
      </w:r>
    </w:p>
    <w:p>
      <w:pPr>
        <w:pStyle w:val="ListBullet"/>
      </w:pPr>
      <w:r>
        <w:t>Incidencias críticas resueltas.</w:t>
      </w:r>
    </w:p>
    <w:p>
      <w:pPr>
        <w:pStyle w:val="ListBullet"/>
      </w:pPr>
      <w:r>
        <w:t>Auditoría de vigencia ejecutada cuando corresponda.</w:t>
      </w:r>
    </w:p>
    <w:p>
      <w:pPr>
        <w:pStyle w:val="ListBullet"/>
      </w:pPr>
      <w:r>
        <w:t>Aplicación de destino sin escrituras activas sobre la base.</w:t>
      </w:r>
    </w:p>
    <w:p>
      <w:pPr>
        <w:pStyle w:val="Heading1"/>
      </w:pPr>
      <w:r>
        <w:t>Anexo A. Órdenes de referencia</w:t>
      </w:r>
    </w:p>
    <w:p>
      <w:pPr>
        <w:ind w:left="454"/>
      </w:pPr>
      <w:r>
        <w:rPr>
          <w:rFonts w:ascii="Consolas" w:hAnsi="Consolas"/>
          <w:sz w:val="18"/>
        </w:rPr>
        <w:t>python menu_mantenimiento.py</w:t>
      </w:r>
    </w:p>
    <w:p>
      <w:pPr>
        <w:ind w:left="454"/>
      </w:pPr>
      <w:r>
        <w:rPr>
          <w:rFonts w:ascii="Consolas" w:hAnsi="Consolas"/>
          <w:sz w:val="18"/>
        </w:rPr>
        <w:t>python scripts/mantenimiento_preguntas.py</w:t>
      </w:r>
    </w:p>
    <w:p>
      <w:pPr>
        <w:ind w:left="454"/>
      </w:pPr>
      <w:r>
        <w:rPr>
          <w:rFonts w:ascii="Consolas" w:hAnsi="Consolas"/>
          <w:sz w:val="18"/>
        </w:rPr>
        <w:t>python scripts/recuperar_pendientes_busqueda_auditoria.py --limite 20 --aplicar</w:t>
      </w:r>
    </w:p>
    <w:p>
      <w:pPr>
        <w:ind w:left="454"/>
      </w:pPr>
      <w:r>
        <w:rPr>
          <w:rFonts w:ascii="Consolas" w:hAnsi="Consolas"/>
          <w:sz w:val="18"/>
        </w:rPr>
        <w:t>python scripts/mantener_banco_preguntas.py --convocatoria-id ID</w:t>
      </w:r>
    </w:p>
    <w:p>
      <w:pPr>
        <w:ind w:left="454"/>
      </w:pPr>
      <w:r>
        <w:rPr>
          <w:rFonts w:ascii="Consolas" w:hAnsi="Consolas"/>
          <w:sz w:val="18"/>
        </w:rPr>
        <w:t>python scripts/mantener_banco_preguntas.py --convocatoria-id ID --guardar</w:t>
      </w:r>
    </w:p>
    <w:p>
      <w:pPr>
        <w:ind w:left="454"/>
      </w:pPr>
      <w:r>
        <w:rPr>
          <w:rFonts w:ascii="Consolas" w:hAnsi="Consolas"/>
          <w:sz w:val="18"/>
        </w:rPr>
        <w:t>python scripts/auditar_banco_preguntas.py --convocatoria-id ID</w:t>
      </w:r>
    </w:p>
    <w:p>
      <w:pPr>
        <w:ind w:left="454"/>
      </w:pPr>
      <w:r>
        <w:rPr>
          <w:rFonts w:ascii="Consolas" w:hAnsi="Consolas"/>
          <w:sz w:val="18"/>
        </w:rPr>
        <w:t>python scripts/auditar_vigencia_preguntas.py --limite 100</w:t>
      </w:r>
    </w:p>
    <w:p>
      <w:pPr>
        <w:pStyle w:val="Heading1"/>
      </w:pPr>
      <w:r>
        <w:t>Anexo B. Cambios principales de v8 a v9</w:t>
      </w:r>
    </w:p>
    <w:p>
      <w:pPr>
        <w:pStyle w:val="ListBullet"/>
      </w:pPr>
      <w:r>
        <w:t>Se elimina la opción obsoleta de enriquecimiento específico de preguntas modelo y se renumera el menú a 16 opciones.</w:t>
      </w:r>
    </w:p>
    <w:p>
      <w:pPr>
        <w:pStyle w:val="ListBullet"/>
      </w:pPr>
      <w:r>
        <w:t>Se elimina del alta del menú la solicitud de examen_modelo, que el orquestador actual no utiliza.</w:t>
      </w:r>
    </w:p>
    <w:p>
      <w:pPr>
        <w:pStyle w:val="ListBullet"/>
      </w:pPr>
      <w:r>
        <w:t>Se documentan las cinco fuentes de importación, incluidas data_academia y data_academia_texto.</w:t>
      </w:r>
    </w:p>
    <w:p>
      <w:pPr>
        <w:pStyle w:val="ListBullet"/>
      </w:pPr>
      <w:r>
        <w:t>Se incorpora formalmente el soporte PDF/PNG GoFullPage y el progreso visible por tramos.</w:t>
      </w:r>
    </w:p>
    <w:p>
      <w:pPr>
        <w:pStyle w:val="ListBullet"/>
      </w:pPr>
      <w:r>
        <w:t>Se establece que las preguntas de examen no representables en texto se omiten individualmente.</w:t>
      </w:r>
    </w:p>
    <w:p>
      <w:pPr>
        <w:pStyle w:val="ListBullet"/>
      </w:pPr>
      <w:r>
        <w:t>Se separan scripts históricos de scripts operativos sin eliminarlos.</w:t>
      </w:r>
    </w:p>
    <w:p>
      <w:pPr>
        <w:pStyle w:val="ListBullet"/>
      </w:pPr>
      <w:r>
        <w:t>Se sustituye la referencia al recuperador antiguo por recuperar_pendientes_busqueda_auditoria.py.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OpoCoach · Manual de mantenimiento · v9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