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 And BVA Tables</w:t>
      </w:r>
    </w:p>
    <w:p>
      <w:r>
        <w:t>This is for the ParkingService.CalculateFee(int hours, string vehicleType) method.</w:t>
      </w:r>
    </w:p>
    <w:p>
      <w:r>
        <w:t>I used equivalence partitioning to split the inputs into groups that should behave the same way. I then used boundary value analysis for the points where the answer changes, for example 3 to 4 hours, 5 to 6 hours, and 9 to 10 hours.</w:t>
      </w:r>
    </w:p>
    <w:p>
      <w:pPr>
        <w:pStyle w:val="Heading2"/>
      </w:pPr>
      <w:r>
        <w:t>Equivalence Partitioning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9EAF7"/>
          </w:tcPr>
          <w:p>
            <w:r/>
            <w:r>
              <w:rPr>
                <w:b/>
              </w:rPr>
              <w:t>ID</w:t>
            </w:r>
          </w:p>
        </w:tc>
        <w:tc>
          <w:tcPr>
            <w:tcW w:type="dxa" w:w="1440"/>
            <w:vAlign w:val="center"/>
            <w:shd w:fill="D9EAF7"/>
          </w:tcPr>
          <w:p>
            <w:r/>
            <w:r>
              <w:rPr>
                <w:b/>
              </w:rPr>
              <w:t>Input</w:t>
            </w:r>
          </w:p>
        </w:tc>
        <w:tc>
          <w:tcPr>
            <w:tcW w:type="dxa" w:w="1440"/>
            <w:vAlign w:val="center"/>
            <w:shd w:fill="D9EAF7"/>
          </w:tcPr>
          <w:p>
            <w:r/>
            <w:r>
              <w:rPr>
                <w:b/>
              </w:rPr>
              <w:t>Group / class</w:t>
            </w:r>
          </w:p>
        </w:tc>
        <w:tc>
          <w:tcPr>
            <w:tcW w:type="dxa" w:w="1440"/>
            <w:vAlign w:val="center"/>
            <w:shd w:fill="D9EAF7"/>
          </w:tcPr>
          <w:p>
            <w:r/>
            <w:r>
              <w:rPr>
                <w:b/>
              </w:rPr>
              <w:t>Valid?</w:t>
            </w:r>
          </w:p>
        </w:tc>
        <w:tc>
          <w:tcPr>
            <w:tcW w:type="dxa" w:w="1440"/>
            <w:vAlign w:val="center"/>
            <w:shd w:fill="D9EAF7"/>
          </w:tcPr>
          <w:p>
            <w:r/>
            <w:r>
              <w:rPr>
                <w:b/>
              </w:rPr>
              <w:t>Example used</w:t>
            </w:r>
          </w:p>
        </w:tc>
        <w:tc>
          <w:tcPr>
            <w:tcW w:type="dxa" w:w="1440"/>
            <w:vAlign w:val="center"/>
            <w:shd w:fill="D9EAF7"/>
          </w:tcPr>
          <w:p>
            <w:r/>
            <w:r>
              <w:rPr>
                <w:b/>
              </w:rPr>
              <w:t>Expected result</w:t>
            </w:r>
          </w:p>
        </w:tc>
      </w:tr>
      <w:tr>
        <w:tc>
          <w:tcPr>
            <w:tcW w:type="dxa" w:w="1440"/>
            <w:vAlign w:val="center"/>
          </w:tcPr>
          <w:p>
            <w:r/>
            <w:r>
              <w:rPr>
                <w:b w:val="0"/>
              </w:rPr>
              <w:t>EP01</w:t>
            </w:r>
          </w:p>
        </w:tc>
        <w:tc>
          <w:tcPr>
            <w:tcW w:type="dxa" w:w="1440"/>
            <w:vAlign w:val="center"/>
          </w:tcPr>
          <w:p>
            <w:r/>
            <w:r>
              <w:rPr>
                <w:b w:val="0"/>
              </w:rPr>
              <w:t>Hours</w:t>
            </w:r>
          </w:p>
        </w:tc>
        <w:tc>
          <w:tcPr>
            <w:tcW w:type="dxa" w:w="1440"/>
            <w:vAlign w:val="center"/>
          </w:tcPr>
          <w:p>
            <w:r/>
            <w:r>
              <w:rPr>
                <w:b w:val="0"/>
              </w:rPr>
              <w:t>Zero hours</w:t>
            </w:r>
          </w:p>
        </w:tc>
        <w:tc>
          <w:tcPr>
            <w:tcW w:type="dxa" w:w="1440"/>
            <w:vAlign w:val="center"/>
          </w:tcPr>
          <w:p>
            <w:r/>
            <w:r>
              <w:rPr>
                <w:b w:val="0"/>
              </w:rPr>
              <w:t>No</w:t>
            </w:r>
          </w:p>
        </w:tc>
        <w:tc>
          <w:tcPr>
            <w:tcW w:type="dxa" w:w="1440"/>
            <w:vAlign w:val="center"/>
          </w:tcPr>
          <w:p>
            <w:r/>
            <w:r>
              <w:rPr>
                <w:b w:val="0"/>
              </w:rPr>
              <w:t>0</w:t>
            </w:r>
          </w:p>
        </w:tc>
        <w:tc>
          <w:tcPr>
            <w:tcW w:type="dxa" w:w="1440"/>
            <w:vAlign w:val="center"/>
          </w:tcPr>
          <w:p>
            <w:r/>
            <w:r>
              <w:rPr>
                <w:b w:val="0"/>
              </w:rPr>
              <w:t>EUR0.00</w:t>
            </w:r>
          </w:p>
        </w:tc>
      </w:tr>
      <w:tr>
        <w:tc>
          <w:tcPr>
            <w:tcW w:type="dxa" w:w="1440"/>
            <w:vAlign w:val="center"/>
          </w:tcPr>
          <w:p>
            <w:r/>
            <w:r>
              <w:rPr>
                <w:b w:val="0"/>
              </w:rPr>
              <w:t>EP02</w:t>
            </w:r>
          </w:p>
        </w:tc>
        <w:tc>
          <w:tcPr>
            <w:tcW w:type="dxa" w:w="1440"/>
            <w:vAlign w:val="center"/>
          </w:tcPr>
          <w:p>
            <w:r/>
            <w:r>
              <w:rPr>
                <w:b w:val="0"/>
              </w:rPr>
              <w:t>Hours</w:t>
            </w:r>
          </w:p>
        </w:tc>
        <w:tc>
          <w:tcPr>
            <w:tcW w:type="dxa" w:w="1440"/>
            <w:vAlign w:val="center"/>
          </w:tcPr>
          <w:p>
            <w:r/>
            <w:r>
              <w:rPr>
                <w:b w:val="0"/>
              </w:rPr>
              <w:t>Negative hours</w:t>
            </w:r>
          </w:p>
        </w:tc>
        <w:tc>
          <w:tcPr>
            <w:tcW w:type="dxa" w:w="1440"/>
            <w:vAlign w:val="center"/>
          </w:tcPr>
          <w:p>
            <w:r/>
            <w:r>
              <w:rPr>
                <w:b w:val="0"/>
              </w:rPr>
              <w:t>No</w:t>
            </w:r>
          </w:p>
        </w:tc>
        <w:tc>
          <w:tcPr>
            <w:tcW w:type="dxa" w:w="1440"/>
            <w:vAlign w:val="center"/>
          </w:tcPr>
          <w:p>
            <w:r/>
            <w:r>
              <w:rPr>
                <w:b w:val="0"/>
              </w:rPr>
              <w:t>-1</w:t>
            </w:r>
          </w:p>
        </w:tc>
        <w:tc>
          <w:tcPr>
            <w:tcW w:type="dxa" w:w="1440"/>
            <w:vAlign w:val="center"/>
          </w:tcPr>
          <w:p>
            <w:r/>
            <w:r>
              <w:rPr>
                <w:b w:val="0"/>
              </w:rPr>
              <w:t>EUR0.00</w:t>
            </w:r>
          </w:p>
        </w:tc>
      </w:tr>
      <w:tr>
        <w:tc>
          <w:tcPr>
            <w:tcW w:type="dxa" w:w="1440"/>
            <w:vAlign w:val="center"/>
          </w:tcPr>
          <w:p>
            <w:r/>
            <w:r>
              <w:rPr>
                <w:b w:val="0"/>
              </w:rPr>
              <w:t>EP03</w:t>
            </w:r>
          </w:p>
        </w:tc>
        <w:tc>
          <w:tcPr>
            <w:tcW w:type="dxa" w:w="1440"/>
            <w:vAlign w:val="center"/>
          </w:tcPr>
          <w:p>
            <w:r/>
            <w:r>
              <w:rPr>
                <w:b w:val="0"/>
              </w:rPr>
              <w:t>Hours + vehicle</w:t>
            </w:r>
          </w:p>
        </w:tc>
        <w:tc>
          <w:tcPr>
            <w:tcW w:type="dxa" w:w="1440"/>
            <w:vAlign w:val="center"/>
          </w:tcPr>
          <w:p>
            <w:r/>
            <w:r>
              <w:rPr>
                <w:b w:val="0"/>
              </w:rPr>
              <w:t>Standard car for 1 to 3 hours</w:t>
            </w:r>
          </w:p>
        </w:tc>
        <w:tc>
          <w:tcPr>
            <w:tcW w:type="dxa" w:w="1440"/>
            <w:vAlign w:val="center"/>
          </w:tcPr>
          <w:p>
            <w:r/>
            <w:r>
              <w:rPr>
                <w:b w:val="0"/>
              </w:rPr>
              <w:t>Yes</w:t>
            </w:r>
          </w:p>
        </w:tc>
        <w:tc>
          <w:tcPr>
            <w:tcW w:type="dxa" w:w="1440"/>
            <w:vAlign w:val="center"/>
          </w:tcPr>
          <w:p>
            <w:r/>
            <w:r>
              <w:rPr>
                <w:b w:val="0"/>
              </w:rPr>
              <w:t>2, standard</w:t>
            </w:r>
          </w:p>
        </w:tc>
        <w:tc>
          <w:tcPr>
            <w:tcW w:type="dxa" w:w="1440"/>
            <w:vAlign w:val="center"/>
          </w:tcPr>
          <w:p>
            <w:r/>
            <w:r>
              <w:rPr>
                <w:b w:val="0"/>
              </w:rPr>
              <w:t>EUR8.00</w:t>
            </w:r>
          </w:p>
        </w:tc>
      </w:tr>
      <w:tr>
        <w:tc>
          <w:tcPr>
            <w:tcW w:type="dxa" w:w="1440"/>
            <w:vAlign w:val="center"/>
          </w:tcPr>
          <w:p>
            <w:r/>
            <w:r>
              <w:rPr>
                <w:b w:val="0"/>
              </w:rPr>
              <w:t>EP04</w:t>
            </w:r>
          </w:p>
        </w:tc>
        <w:tc>
          <w:tcPr>
            <w:tcW w:type="dxa" w:w="1440"/>
            <w:vAlign w:val="center"/>
          </w:tcPr>
          <w:p>
            <w:r/>
            <w:r>
              <w:rPr>
                <w:b w:val="0"/>
              </w:rPr>
              <w:t>Hours + vehicle</w:t>
            </w:r>
          </w:p>
        </w:tc>
        <w:tc>
          <w:tcPr>
            <w:tcW w:type="dxa" w:w="1440"/>
            <w:vAlign w:val="center"/>
          </w:tcPr>
          <w:p>
            <w:r/>
            <w:r>
              <w:rPr>
                <w:b w:val="0"/>
              </w:rPr>
              <w:t>Standard car for 4 to 9 hours</w:t>
            </w:r>
          </w:p>
        </w:tc>
        <w:tc>
          <w:tcPr>
            <w:tcW w:type="dxa" w:w="1440"/>
            <w:vAlign w:val="center"/>
          </w:tcPr>
          <w:p>
            <w:r/>
            <w:r>
              <w:rPr>
                <w:b w:val="0"/>
              </w:rPr>
              <w:t>Yes</w:t>
            </w:r>
          </w:p>
        </w:tc>
        <w:tc>
          <w:tcPr>
            <w:tcW w:type="dxa" w:w="1440"/>
            <w:vAlign w:val="center"/>
          </w:tcPr>
          <w:p>
            <w:r/>
            <w:r>
              <w:rPr>
                <w:b w:val="0"/>
              </w:rPr>
              <w:t>4, standard</w:t>
            </w:r>
          </w:p>
        </w:tc>
        <w:tc>
          <w:tcPr>
            <w:tcW w:type="dxa" w:w="1440"/>
            <w:vAlign w:val="center"/>
          </w:tcPr>
          <w:p>
            <w:r/>
            <w:r>
              <w:rPr>
                <w:b w:val="0"/>
              </w:rPr>
              <w:t>EUR12.00</w:t>
            </w:r>
          </w:p>
        </w:tc>
      </w:tr>
      <w:tr>
        <w:tc>
          <w:tcPr>
            <w:tcW w:type="dxa" w:w="1440"/>
            <w:vAlign w:val="center"/>
          </w:tcPr>
          <w:p>
            <w:r/>
            <w:r>
              <w:rPr>
                <w:b w:val="0"/>
              </w:rPr>
              <w:t>EP05</w:t>
            </w:r>
          </w:p>
        </w:tc>
        <w:tc>
          <w:tcPr>
            <w:tcW w:type="dxa" w:w="1440"/>
            <w:vAlign w:val="center"/>
          </w:tcPr>
          <w:p>
            <w:r/>
            <w:r>
              <w:rPr>
                <w:b w:val="0"/>
              </w:rPr>
              <w:t>Hours + vehicle</w:t>
            </w:r>
          </w:p>
        </w:tc>
        <w:tc>
          <w:tcPr>
            <w:tcW w:type="dxa" w:w="1440"/>
            <w:vAlign w:val="center"/>
          </w:tcPr>
          <w:p>
            <w:r/>
            <w:r>
              <w:rPr>
                <w:b w:val="0"/>
              </w:rPr>
              <w:t>Standard car for 10+ hours</w:t>
            </w:r>
          </w:p>
        </w:tc>
        <w:tc>
          <w:tcPr>
            <w:tcW w:type="dxa" w:w="1440"/>
            <w:vAlign w:val="center"/>
          </w:tcPr>
          <w:p>
            <w:r/>
            <w:r>
              <w:rPr>
                <w:b w:val="0"/>
              </w:rPr>
              <w:t>Yes</w:t>
            </w:r>
          </w:p>
        </w:tc>
        <w:tc>
          <w:tcPr>
            <w:tcW w:type="dxa" w:w="1440"/>
            <w:vAlign w:val="center"/>
          </w:tcPr>
          <w:p>
            <w:r/>
            <w:r>
              <w:rPr>
                <w:b w:val="0"/>
              </w:rPr>
              <w:t>10, standard</w:t>
            </w:r>
          </w:p>
        </w:tc>
        <w:tc>
          <w:tcPr>
            <w:tcW w:type="dxa" w:w="1440"/>
            <w:vAlign w:val="center"/>
          </w:tcPr>
          <w:p>
            <w:r/>
            <w:r>
              <w:rPr>
                <w:b w:val="0"/>
              </w:rPr>
              <w:t>EUR27.00</w:t>
            </w:r>
          </w:p>
        </w:tc>
      </w:tr>
      <w:tr>
        <w:tc>
          <w:tcPr>
            <w:tcW w:type="dxa" w:w="1440"/>
            <w:vAlign w:val="center"/>
          </w:tcPr>
          <w:p>
            <w:r/>
            <w:r>
              <w:rPr>
                <w:b w:val="0"/>
              </w:rPr>
              <w:t>EP06</w:t>
            </w:r>
          </w:p>
        </w:tc>
        <w:tc>
          <w:tcPr>
            <w:tcW w:type="dxa" w:w="1440"/>
            <w:vAlign w:val="center"/>
          </w:tcPr>
          <w:p>
            <w:r/>
            <w:r>
              <w:rPr>
                <w:b w:val="0"/>
              </w:rPr>
              <w:t>Hours + vehicle</w:t>
            </w:r>
          </w:p>
        </w:tc>
        <w:tc>
          <w:tcPr>
            <w:tcW w:type="dxa" w:w="1440"/>
            <w:vAlign w:val="center"/>
          </w:tcPr>
          <w:p>
            <w:r/>
            <w:r>
              <w:rPr>
                <w:b w:val="0"/>
              </w:rPr>
              <w:t>Electric car for 1 to 5 hours</w:t>
            </w:r>
          </w:p>
        </w:tc>
        <w:tc>
          <w:tcPr>
            <w:tcW w:type="dxa" w:w="1440"/>
            <w:vAlign w:val="center"/>
          </w:tcPr>
          <w:p>
            <w:r/>
            <w:r>
              <w:rPr>
                <w:b w:val="0"/>
              </w:rPr>
              <w:t>Yes</w:t>
            </w:r>
          </w:p>
        </w:tc>
        <w:tc>
          <w:tcPr>
            <w:tcW w:type="dxa" w:w="1440"/>
            <w:vAlign w:val="center"/>
          </w:tcPr>
          <w:p>
            <w:r/>
            <w:r>
              <w:rPr>
                <w:b w:val="0"/>
              </w:rPr>
              <w:t>3, electric</w:t>
            </w:r>
          </w:p>
        </w:tc>
        <w:tc>
          <w:tcPr>
            <w:tcW w:type="dxa" w:w="1440"/>
            <w:vAlign w:val="center"/>
          </w:tcPr>
          <w:p>
            <w:r/>
            <w:r>
              <w:rPr>
                <w:b w:val="0"/>
              </w:rPr>
              <w:t>EUR9.00</w:t>
            </w:r>
          </w:p>
        </w:tc>
      </w:tr>
      <w:tr>
        <w:tc>
          <w:tcPr>
            <w:tcW w:type="dxa" w:w="1440"/>
            <w:vAlign w:val="center"/>
          </w:tcPr>
          <w:p>
            <w:r/>
            <w:r>
              <w:rPr>
                <w:b w:val="0"/>
              </w:rPr>
              <w:t>EP07</w:t>
            </w:r>
          </w:p>
        </w:tc>
        <w:tc>
          <w:tcPr>
            <w:tcW w:type="dxa" w:w="1440"/>
            <w:vAlign w:val="center"/>
          </w:tcPr>
          <w:p>
            <w:r/>
            <w:r>
              <w:rPr>
                <w:b w:val="0"/>
              </w:rPr>
              <w:t>Hours + vehicle</w:t>
            </w:r>
          </w:p>
        </w:tc>
        <w:tc>
          <w:tcPr>
            <w:tcW w:type="dxa" w:w="1440"/>
            <w:vAlign w:val="center"/>
          </w:tcPr>
          <w:p>
            <w:r/>
            <w:r>
              <w:rPr>
                <w:b w:val="0"/>
              </w:rPr>
              <w:t>Electric car for 6 to 9 hours</w:t>
            </w:r>
          </w:p>
        </w:tc>
        <w:tc>
          <w:tcPr>
            <w:tcW w:type="dxa" w:w="1440"/>
            <w:vAlign w:val="center"/>
          </w:tcPr>
          <w:p>
            <w:r/>
            <w:r>
              <w:rPr>
                <w:b w:val="0"/>
              </w:rPr>
              <w:t>Yes</w:t>
            </w:r>
          </w:p>
        </w:tc>
        <w:tc>
          <w:tcPr>
            <w:tcW w:type="dxa" w:w="1440"/>
            <w:vAlign w:val="center"/>
          </w:tcPr>
          <w:p>
            <w:r/>
            <w:r>
              <w:rPr>
                <w:b w:val="0"/>
              </w:rPr>
              <w:t>6, electric</w:t>
            </w:r>
          </w:p>
        </w:tc>
        <w:tc>
          <w:tcPr>
            <w:tcW w:type="dxa" w:w="1440"/>
            <w:vAlign w:val="center"/>
          </w:tcPr>
          <w:p>
            <w:r/>
            <w:r>
              <w:rPr>
                <w:b w:val="0"/>
              </w:rPr>
              <w:t>EUR12.00</w:t>
            </w:r>
          </w:p>
        </w:tc>
      </w:tr>
      <w:tr>
        <w:tc>
          <w:tcPr>
            <w:tcW w:type="dxa" w:w="1440"/>
            <w:vAlign w:val="center"/>
          </w:tcPr>
          <w:p>
            <w:r/>
            <w:r>
              <w:rPr>
                <w:b w:val="0"/>
              </w:rPr>
              <w:t>EP08</w:t>
            </w:r>
          </w:p>
        </w:tc>
        <w:tc>
          <w:tcPr>
            <w:tcW w:type="dxa" w:w="1440"/>
            <w:vAlign w:val="center"/>
          </w:tcPr>
          <w:p>
            <w:r/>
            <w:r>
              <w:rPr>
                <w:b w:val="0"/>
              </w:rPr>
              <w:t>Hours + vehicle</w:t>
            </w:r>
          </w:p>
        </w:tc>
        <w:tc>
          <w:tcPr>
            <w:tcW w:type="dxa" w:w="1440"/>
            <w:vAlign w:val="center"/>
          </w:tcPr>
          <w:p>
            <w:r/>
            <w:r>
              <w:rPr>
                <w:b w:val="0"/>
              </w:rPr>
              <w:t>Electric car for 10+ hours</w:t>
            </w:r>
          </w:p>
        </w:tc>
        <w:tc>
          <w:tcPr>
            <w:tcW w:type="dxa" w:w="1440"/>
            <w:vAlign w:val="center"/>
          </w:tcPr>
          <w:p>
            <w:r/>
            <w:r>
              <w:rPr>
                <w:b w:val="0"/>
              </w:rPr>
              <w:t>Yes</w:t>
            </w:r>
          </w:p>
        </w:tc>
        <w:tc>
          <w:tcPr>
            <w:tcW w:type="dxa" w:w="1440"/>
            <w:vAlign w:val="center"/>
          </w:tcPr>
          <w:p>
            <w:r/>
            <w:r>
              <w:rPr>
                <w:b w:val="0"/>
              </w:rPr>
              <w:t>10, electric</w:t>
            </w:r>
          </w:p>
        </w:tc>
        <w:tc>
          <w:tcPr>
            <w:tcW w:type="dxa" w:w="1440"/>
            <w:vAlign w:val="center"/>
          </w:tcPr>
          <w:p>
            <w:r/>
            <w:r>
              <w:rPr>
                <w:b w:val="0"/>
              </w:rPr>
              <w:t>EUR18.00</w:t>
            </w:r>
          </w:p>
        </w:tc>
      </w:tr>
      <w:tr>
        <w:tc>
          <w:tcPr>
            <w:tcW w:type="dxa" w:w="1440"/>
            <w:vAlign w:val="center"/>
          </w:tcPr>
          <w:p>
            <w:r/>
            <w:r>
              <w:rPr>
                <w:b w:val="0"/>
              </w:rPr>
              <w:t>EP09</w:t>
            </w:r>
          </w:p>
        </w:tc>
        <w:tc>
          <w:tcPr>
            <w:tcW w:type="dxa" w:w="1440"/>
            <w:vAlign w:val="center"/>
          </w:tcPr>
          <w:p>
            <w:r/>
            <w:r>
              <w:rPr>
                <w:b w:val="0"/>
              </w:rPr>
              <w:t>Vehicle type</w:t>
            </w:r>
          </w:p>
        </w:tc>
        <w:tc>
          <w:tcPr>
            <w:tcW w:type="dxa" w:w="1440"/>
            <w:vAlign w:val="center"/>
          </w:tcPr>
          <w:p>
            <w:r/>
            <w:r>
              <w:rPr>
                <w:b w:val="0"/>
              </w:rPr>
              <w:t>Standard vehicle type</w:t>
            </w:r>
          </w:p>
        </w:tc>
        <w:tc>
          <w:tcPr>
            <w:tcW w:type="dxa" w:w="1440"/>
            <w:vAlign w:val="center"/>
          </w:tcPr>
          <w:p>
            <w:r/>
            <w:r>
              <w:rPr>
                <w:b w:val="0"/>
              </w:rPr>
              <w:t>Yes</w:t>
            </w:r>
          </w:p>
        </w:tc>
        <w:tc>
          <w:tcPr>
            <w:tcW w:type="dxa" w:w="1440"/>
            <w:vAlign w:val="center"/>
          </w:tcPr>
          <w:p>
            <w:r/>
            <w:r>
              <w:rPr>
                <w:b w:val="0"/>
              </w:rPr>
              <w:t>standard</w:t>
            </w:r>
          </w:p>
        </w:tc>
        <w:tc>
          <w:tcPr>
            <w:tcW w:type="dxa" w:w="1440"/>
            <w:vAlign w:val="center"/>
          </w:tcPr>
          <w:p>
            <w:r/>
            <w:r>
              <w:rPr>
                <w:b w:val="0"/>
              </w:rPr>
              <w:t>Standard rules are used</w:t>
            </w:r>
          </w:p>
        </w:tc>
      </w:tr>
      <w:tr>
        <w:tc>
          <w:tcPr>
            <w:tcW w:type="dxa" w:w="1440"/>
            <w:vAlign w:val="center"/>
          </w:tcPr>
          <w:p>
            <w:r/>
            <w:r>
              <w:rPr>
                <w:b w:val="0"/>
              </w:rPr>
              <w:t>EP10</w:t>
            </w:r>
          </w:p>
        </w:tc>
        <w:tc>
          <w:tcPr>
            <w:tcW w:type="dxa" w:w="1440"/>
            <w:vAlign w:val="center"/>
          </w:tcPr>
          <w:p>
            <w:r/>
            <w:r>
              <w:rPr>
                <w:b w:val="0"/>
              </w:rPr>
              <w:t>Vehicle type</w:t>
            </w:r>
          </w:p>
        </w:tc>
        <w:tc>
          <w:tcPr>
            <w:tcW w:type="dxa" w:w="1440"/>
            <w:vAlign w:val="center"/>
          </w:tcPr>
          <w:p>
            <w:r/>
            <w:r>
              <w:rPr>
                <w:b w:val="0"/>
              </w:rPr>
              <w:t>Electric vehicle type</w:t>
            </w:r>
          </w:p>
        </w:tc>
        <w:tc>
          <w:tcPr>
            <w:tcW w:type="dxa" w:w="1440"/>
            <w:vAlign w:val="center"/>
          </w:tcPr>
          <w:p>
            <w:r/>
            <w:r>
              <w:rPr>
                <w:b w:val="0"/>
              </w:rPr>
              <w:t>Yes</w:t>
            </w:r>
          </w:p>
        </w:tc>
        <w:tc>
          <w:tcPr>
            <w:tcW w:type="dxa" w:w="1440"/>
            <w:vAlign w:val="center"/>
          </w:tcPr>
          <w:p>
            <w:r/>
            <w:r>
              <w:rPr>
                <w:b w:val="0"/>
              </w:rPr>
              <w:t>electric</w:t>
            </w:r>
          </w:p>
        </w:tc>
        <w:tc>
          <w:tcPr>
            <w:tcW w:type="dxa" w:w="1440"/>
            <w:vAlign w:val="center"/>
          </w:tcPr>
          <w:p>
            <w:r/>
            <w:r>
              <w:rPr>
                <w:b w:val="0"/>
              </w:rPr>
              <w:t>Electric rules are used</w:t>
            </w:r>
          </w:p>
        </w:tc>
      </w:tr>
      <w:tr>
        <w:tc>
          <w:tcPr>
            <w:tcW w:type="dxa" w:w="1440"/>
            <w:vAlign w:val="center"/>
          </w:tcPr>
          <w:p>
            <w:r/>
            <w:r>
              <w:rPr>
                <w:b w:val="0"/>
              </w:rPr>
              <w:t>EP11</w:t>
            </w:r>
          </w:p>
        </w:tc>
        <w:tc>
          <w:tcPr>
            <w:tcW w:type="dxa" w:w="1440"/>
            <w:vAlign w:val="center"/>
          </w:tcPr>
          <w:p>
            <w:r/>
            <w:r>
              <w:rPr>
                <w:b w:val="0"/>
              </w:rPr>
              <w:t>Vehicle type</w:t>
            </w:r>
          </w:p>
        </w:tc>
        <w:tc>
          <w:tcPr>
            <w:tcW w:type="dxa" w:w="1440"/>
            <w:vAlign w:val="center"/>
          </w:tcPr>
          <w:p>
            <w:r/>
            <w:r>
              <w:rPr>
                <w:b w:val="0"/>
              </w:rPr>
              <w:t>Correct type but different casing/spaces</w:t>
            </w:r>
          </w:p>
        </w:tc>
        <w:tc>
          <w:tcPr>
            <w:tcW w:type="dxa" w:w="1440"/>
            <w:vAlign w:val="center"/>
          </w:tcPr>
          <w:p>
            <w:r/>
            <w:r>
              <w:rPr>
                <w:b w:val="0"/>
              </w:rPr>
              <w:t>Yes</w:t>
            </w:r>
          </w:p>
        </w:tc>
        <w:tc>
          <w:tcPr>
            <w:tcW w:type="dxa" w:w="1440"/>
            <w:vAlign w:val="center"/>
          </w:tcPr>
          <w:p>
            <w:r/>
            <w:r>
              <w:rPr>
                <w:b w:val="0"/>
              </w:rPr>
              <w:t xml:space="preserve">  EleCTric  </w:t>
            </w:r>
          </w:p>
        </w:tc>
        <w:tc>
          <w:tcPr>
            <w:tcW w:type="dxa" w:w="1440"/>
            <w:vAlign w:val="center"/>
          </w:tcPr>
          <w:p>
            <w:r/>
            <w:r>
              <w:rPr>
                <w:b w:val="0"/>
              </w:rPr>
              <w:t>Electric rules are still used</w:t>
            </w:r>
          </w:p>
        </w:tc>
      </w:tr>
      <w:tr>
        <w:tc>
          <w:tcPr>
            <w:tcW w:type="dxa" w:w="1440"/>
            <w:vAlign w:val="center"/>
          </w:tcPr>
          <w:p>
            <w:r/>
            <w:r>
              <w:rPr>
                <w:b w:val="0"/>
              </w:rPr>
              <w:t>EP12</w:t>
            </w:r>
          </w:p>
        </w:tc>
        <w:tc>
          <w:tcPr>
            <w:tcW w:type="dxa" w:w="1440"/>
            <w:vAlign w:val="center"/>
          </w:tcPr>
          <w:p>
            <w:r/>
            <w:r>
              <w:rPr>
                <w:b w:val="0"/>
              </w:rPr>
              <w:t>Vehicle type</w:t>
            </w:r>
          </w:p>
        </w:tc>
        <w:tc>
          <w:tcPr>
            <w:tcW w:type="dxa" w:w="1440"/>
            <w:vAlign w:val="center"/>
          </w:tcPr>
          <w:p>
            <w:r/>
            <w:r>
              <w:rPr>
                <w:b w:val="0"/>
              </w:rPr>
              <w:t>Empty vehicle type</w:t>
            </w:r>
          </w:p>
        </w:tc>
        <w:tc>
          <w:tcPr>
            <w:tcW w:type="dxa" w:w="1440"/>
            <w:vAlign w:val="center"/>
          </w:tcPr>
          <w:p>
            <w:r/>
            <w:r>
              <w:rPr>
                <w:b w:val="0"/>
              </w:rPr>
              <w:t>No</w:t>
            </w:r>
          </w:p>
        </w:tc>
        <w:tc>
          <w:tcPr>
            <w:tcW w:type="dxa" w:w="1440"/>
            <w:vAlign w:val="center"/>
          </w:tcPr>
          <w:p>
            <w:r/>
            <w:r>
              <w:rPr>
                <w:b w:val="0"/>
              </w:rPr>
              <w:t>""</w:t>
            </w:r>
          </w:p>
        </w:tc>
        <w:tc>
          <w:tcPr>
            <w:tcW w:type="dxa" w:w="1440"/>
            <w:vAlign w:val="center"/>
          </w:tcPr>
          <w:p>
            <w:r/>
            <w:r>
              <w:rPr>
                <w:b w:val="0"/>
              </w:rPr>
              <w:t>EUR0.00</w:t>
            </w:r>
          </w:p>
        </w:tc>
      </w:tr>
      <w:tr>
        <w:tc>
          <w:tcPr>
            <w:tcW w:type="dxa" w:w="1440"/>
            <w:vAlign w:val="center"/>
          </w:tcPr>
          <w:p>
            <w:r/>
            <w:r>
              <w:rPr>
                <w:b w:val="0"/>
              </w:rPr>
              <w:t>EP13</w:t>
            </w:r>
          </w:p>
        </w:tc>
        <w:tc>
          <w:tcPr>
            <w:tcW w:type="dxa" w:w="1440"/>
            <w:vAlign w:val="center"/>
          </w:tcPr>
          <w:p>
            <w:r/>
            <w:r>
              <w:rPr>
                <w:b w:val="0"/>
              </w:rPr>
              <w:t>Vehicle type</w:t>
            </w:r>
          </w:p>
        </w:tc>
        <w:tc>
          <w:tcPr>
            <w:tcW w:type="dxa" w:w="1440"/>
            <w:vAlign w:val="center"/>
          </w:tcPr>
          <w:p>
            <w:r/>
            <w:r>
              <w:rPr>
                <w:b w:val="0"/>
              </w:rPr>
              <w:t>Only spaces</w:t>
            </w:r>
          </w:p>
        </w:tc>
        <w:tc>
          <w:tcPr>
            <w:tcW w:type="dxa" w:w="1440"/>
            <w:vAlign w:val="center"/>
          </w:tcPr>
          <w:p>
            <w:r/>
            <w:r>
              <w:rPr>
                <w:b w:val="0"/>
              </w:rPr>
              <w:t>No</w:t>
            </w:r>
          </w:p>
        </w:tc>
        <w:tc>
          <w:tcPr>
            <w:tcW w:type="dxa" w:w="1440"/>
            <w:vAlign w:val="center"/>
          </w:tcPr>
          <w:p>
            <w:r/>
            <w:r>
              <w:rPr>
                <w:b w:val="0"/>
              </w:rPr>
              <w:t>" "</w:t>
            </w:r>
          </w:p>
        </w:tc>
        <w:tc>
          <w:tcPr>
            <w:tcW w:type="dxa" w:w="1440"/>
            <w:vAlign w:val="center"/>
          </w:tcPr>
          <w:p>
            <w:r/>
            <w:r>
              <w:rPr>
                <w:b w:val="0"/>
              </w:rPr>
              <w:t>EUR0.00</w:t>
            </w:r>
          </w:p>
        </w:tc>
      </w:tr>
      <w:tr>
        <w:tc>
          <w:tcPr>
            <w:tcW w:type="dxa" w:w="1440"/>
            <w:vAlign w:val="center"/>
          </w:tcPr>
          <w:p>
            <w:r/>
            <w:r>
              <w:rPr>
                <w:b w:val="0"/>
              </w:rPr>
              <w:t>EP14</w:t>
            </w:r>
          </w:p>
        </w:tc>
        <w:tc>
          <w:tcPr>
            <w:tcW w:type="dxa" w:w="1440"/>
            <w:vAlign w:val="center"/>
          </w:tcPr>
          <w:p>
            <w:r/>
            <w:r>
              <w:rPr>
                <w:b w:val="0"/>
              </w:rPr>
              <w:t>Vehicle type</w:t>
            </w:r>
          </w:p>
        </w:tc>
        <w:tc>
          <w:tcPr>
            <w:tcW w:type="dxa" w:w="1440"/>
            <w:vAlign w:val="center"/>
          </w:tcPr>
          <w:p>
            <w:r/>
            <w:r>
              <w:rPr>
                <w:b w:val="0"/>
              </w:rPr>
              <w:t>Random unsupported vehicle</w:t>
            </w:r>
          </w:p>
        </w:tc>
        <w:tc>
          <w:tcPr>
            <w:tcW w:type="dxa" w:w="1440"/>
            <w:vAlign w:val="center"/>
          </w:tcPr>
          <w:p>
            <w:r/>
            <w:r>
              <w:rPr>
                <w:b w:val="0"/>
              </w:rPr>
              <w:t>No</w:t>
            </w:r>
          </w:p>
        </w:tc>
        <w:tc>
          <w:tcPr>
            <w:tcW w:type="dxa" w:w="1440"/>
            <w:vAlign w:val="center"/>
          </w:tcPr>
          <w:p>
            <w:r/>
            <w:r>
              <w:rPr>
                <w:b w:val="0"/>
              </w:rPr>
              <w:t>motorbike</w:t>
            </w:r>
          </w:p>
        </w:tc>
        <w:tc>
          <w:tcPr>
            <w:tcW w:type="dxa" w:w="1440"/>
            <w:vAlign w:val="center"/>
          </w:tcPr>
          <w:p>
            <w:r/>
            <w:r>
              <w:rPr>
                <w:b w:val="0"/>
              </w:rPr>
              <w:t>EUR0.00</w:t>
            </w:r>
          </w:p>
        </w:tc>
      </w:tr>
    </w:tbl>
    <w:p/>
    <w:p>
      <w:pPr>
        <w:pStyle w:val="Heading2"/>
      </w:pPr>
      <w:r>
        <w:t>Boundary Value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
              <w:rPr>
                <w:b/>
              </w:rPr>
              <w:t>ID</w:t>
            </w:r>
          </w:p>
        </w:tc>
        <w:tc>
          <w:tcPr>
            <w:tcW w:type="dxa" w:w="1728"/>
            <w:vAlign w:val="center"/>
            <w:shd w:fill="D9EAF7"/>
          </w:tcPr>
          <w:p>
            <w:r/>
            <w:r>
              <w:rPr>
                <w:b/>
              </w:rPr>
              <w:t>Boundary checked</w:t>
            </w:r>
          </w:p>
        </w:tc>
        <w:tc>
          <w:tcPr>
            <w:tcW w:type="dxa" w:w="1728"/>
            <w:vAlign w:val="center"/>
            <w:shd w:fill="D9EAF7"/>
          </w:tcPr>
          <w:p>
            <w:r/>
            <w:r>
              <w:rPr>
                <w:b/>
              </w:rPr>
              <w:t>Values</w:t>
            </w:r>
          </w:p>
        </w:tc>
        <w:tc>
          <w:tcPr>
            <w:tcW w:type="dxa" w:w="1728"/>
            <w:vAlign w:val="center"/>
            <w:shd w:fill="D9EAF7"/>
          </w:tcPr>
          <w:p>
            <w:r/>
            <w:r>
              <w:rPr>
                <w:b/>
              </w:rPr>
              <w:t>Expected result</w:t>
            </w:r>
          </w:p>
        </w:tc>
        <w:tc>
          <w:tcPr>
            <w:tcW w:type="dxa" w:w="1728"/>
            <w:vAlign w:val="center"/>
            <w:shd w:fill="D9EAF7"/>
          </w:tcPr>
          <w:p>
            <w:r/>
            <w:r>
              <w:rPr>
                <w:b/>
              </w:rPr>
              <w:t>Why I picked this</w:t>
            </w:r>
          </w:p>
        </w:tc>
      </w:tr>
      <w:tr>
        <w:tc>
          <w:tcPr>
            <w:tcW w:type="dxa" w:w="1728"/>
            <w:vAlign w:val="center"/>
          </w:tcPr>
          <w:p>
            <w:r/>
            <w:r>
              <w:rPr>
                <w:b w:val="0"/>
              </w:rPr>
              <w:t>BVA01</w:t>
            </w:r>
          </w:p>
        </w:tc>
        <w:tc>
          <w:tcPr>
            <w:tcW w:type="dxa" w:w="1728"/>
            <w:vAlign w:val="center"/>
          </w:tcPr>
          <w:p>
            <w:r/>
            <w:r>
              <w:rPr>
                <w:b w:val="0"/>
              </w:rPr>
              <w:t>Invalid hours to valid hours</w:t>
            </w:r>
          </w:p>
        </w:tc>
        <w:tc>
          <w:tcPr>
            <w:tcW w:type="dxa" w:w="1728"/>
            <w:vAlign w:val="center"/>
          </w:tcPr>
          <w:p>
            <w:r/>
            <w:r>
              <w:rPr>
                <w:b w:val="0"/>
              </w:rPr>
              <w:t>-1, 0, 1</w:t>
            </w:r>
          </w:p>
        </w:tc>
        <w:tc>
          <w:tcPr>
            <w:tcW w:type="dxa" w:w="1728"/>
            <w:vAlign w:val="center"/>
          </w:tcPr>
          <w:p>
            <w:r/>
            <w:r>
              <w:rPr>
                <w:b w:val="0"/>
              </w:rPr>
              <w:t>-1 and 0 give EUR0.00; 1 starts charging</w:t>
            </w:r>
          </w:p>
        </w:tc>
        <w:tc>
          <w:tcPr>
            <w:tcW w:type="dxa" w:w="1728"/>
            <w:vAlign w:val="center"/>
          </w:tcPr>
          <w:p>
            <w:r/>
            <w:r>
              <w:rPr>
                <w:b w:val="0"/>
              </w:rPr>
              <w:t>Checks the lowest valid hour</w:t>
            </w:r>
          </w:p>
        </w:tc>
      </w:tr>
      <w:tr>
        <w:tc>
          <w:tcPr>
            <w:tcW w:type="dxa" w:w="1728"/>
            <w:vAlign w:val="center"/>
          </w:tcPr>
          <w:p>
            <w:r/>
            <w:r>
              <w:rPr>
                <w:b w:val="0"/>
              </w:rPr>
              <w:t>BVA02</w:t>
            </w:r>
          </w:p>
        </w:tc>
        <w:tc>
          <w:tcPr>
            <w:tcW w:type="dxa" w:w="1728"/>
            <w:vAlign w:val="center"/>
          </w:tcPr>
          <w:p>
            <w:r/>
            <w:r>
              <w:rPr>
                <w:b w:val="0"/>
              </w:rPr>
              <w:t>Standard first rate band</w:t>
            </w:r>
          </w:p>
        </w:tc>
        <w:tc>
          <w:tcPr>
            <w:tcW w:type="dxa" w:w="1728"/>
            <w:vAlign w:val="center"/>
          </w:tcPr>
          <w:p>
            <w:r/>
            <w:r>
              <w:rPr>
                <w:b w:val="0"/>
              </w:rPr>
              <w:t>1, 3</w:t>
            </w:r>
          </w:p>
        </w:tc>
        <w:tc>
          <w:tcPr>
            <w:tcW w:type="dxa" w:w="1728"/>
            <w:vAlign w:val="center"/>
          </w:tcPr>
          <w:p>
            <w:r/>
            <w:r>
              <w:rPr>
                <w:b w:val="0"/>
              </w:rPr>
              <w:t>EUR4.00, EUR12.00</w:t>
            </w:r>
          </w:p>
        </w:tc>
        <w:tc>
          <w:tcPr>
            <w:tcW w:type="dxa" w:w="1728"/>
            <w:vAlign w:val="center"/>
          </w:tcPr>
          <w:p>
            <w:r/>
            <w:r>
              <w:rPr>
                <w:b w:val="0"/>
              </w:rPr>
              <w:t>These are the edges of the 1 to 3 hour rule</w:t>
            </w:r>
          </w:p>
        </w:tc>
      </w:tr>
      <w:tr>
        <w:tc>
          <w:tcPr>
            <w:tcW w:type="dxa" w:w="1728"/>
            <w:vAlign w:val="center"/>
          </w:tcPr>
          <w:p>
            <w:r/>
            <w:r>
              <w:rPr>
                <w:b w:val="0"/>
              </w:rPr>
              <w:t>BVA03</w:t>
            </w:r>
          </w:p>
        </w:tc>
        <w:tc>
          <w:tcPr>
            <w:tcW w:type="dxa" w:w="1728"/>
            <w:vAlign w:val="center"/>
          </w:tcPr>
          <w:p>
            <w:r/>
            <w:r>
              <w:rPr>
                <w:b w:val="0"/>
              </w:rPr>
              <w:t>Standard changes rate</w:t>
            </w:r>
          </w:p>
        </w:tc>
        <w:tc>
          <w:tcPr>
            <w:tcW w:type="dxa" w:w="1728"/>
            <w:vAlign w:val="center"/>
          </w:tcPr>
          <w:p>
            <w:r/>
            <w:r>
              <w:rPr>
                <w:b w:val="0"/>
              </w:rPr>
              <w:t>3, 4</w:t>
            </w:r>
          </w:p>
        </w:tc>
        <w:tc>
          <w:tcPr>
            <w:tcW w:type="dxa" w:w="1728"/>
            <w:vAlign w:val="center"/>
          </w:tcPr>
          <w:p>
            <w:r/>
            <w:r>
              <w:rPr>
                <w:b w:val="0"/>
              </w:rPr>
              <w:t>EUR12.00, EUR12.00</w:t>
            </w:r>
          </w:p>
        </w:tc>
        <w:tc>
          <w:tcPr>
            <w:tcW w:type="dxa" w:w="1728"/>
            <w:vAlign w:val="center"/>
          </w:tcPr>
          <w:p>
            <w:r/>
            <w:r>
              <w:rPr>
                <w:b w:val="0"/>
              </w:rPr>
              <w:t>Standard rate changes after 3 hours</w:t>
            </w:r>
          </w:p>
        </w:tc>
      </w:tr>
      <w:tr>
        <w:tc>
          <w:tcPr>
            <w:tcW w:type="dxa" w:w="1728"/>
            <w:vAlign w:val="center"/>
          </w:tcPr>
          <w:p>
            <w:r/>
            <w:r>
              <w:rPr>
                <w:b w:val="0"/>
              </w:rPr>
              <w:t>BVA04</w:t>
            </w:r>
          </w:p>
        </w:tc>
        <w:tc>
          <w:tcPr>
            <w:tcW w:type="dxa" w:w="1728"/>
            <w:vAlign w:val="center"/>
          </w:tcPr>
          <w:p>
            <w:r/>
            <w:r>
              <w:rPr>
                <w:b w:val="0"/>
              </w:rPr>
              <w:t>Electric first rate band</w:t>
            </w:r>
          </w:p>
        </w:tc>
        <w:tc>
          <w:tcPr>
            <w:tcW w:type="dxa" w:w="1728"/>
            <w:vAlign w:val="center"/>
          </w:tcPr>
          <w:p>
            <w:r/>
            <w:r>
              <w:rPr>
                <w:b w:val="0"/>
              </w:rPr>
              <w:t>1, 5</w:t>
            </w:r>
          </w:p>
        </w:tc>
        <w:tc>
          <w:tcPr>
            <w:tcW w:type="dxa" w:w="1728"/>
            <w:vAlign w:val="center"/>
          </w:tcPr>
          <w:p>
            <w:r/>
            <w:r>
              <w:rPr>
                <w:b w:val="0"/>
              </w:rPr>
              <w:t>EUR3.00, EUR15.00</w:t>
            </w:r>
          </w:p>
        </w:tc>
        <w:tc>
          <w:tcPr>
            <w:tcW w:type="dxa" w:w="1728"/>
            <w:vAlign w:val="center"/>
          </w:tcPr>
          <w:p>
            <w:r/>
            <w:r>
              <w:rPr>
                <w:b w:val="0"/>
              </w:rPr>
              <w:t>These are the edges of the 1 to 5 hour rule</w:t>
            </w:r>
          </w:p>
        </w:tc>
      </w:tr>
      <w:tr>
        <w:tc>
          <w:tcPr>
            <w:tcW w:type="dxa" w:w="1728"/>
            <w:vAlign w:val="center"/>
          </w:tcPr>
          <w:p>
            <w:r/>
            <w:r>
              <w:rPr>
                <w:b w:val="0"/>
              </w:rPr>
              <w:t>BVA05</w:t>
            </w:r>
          </w:p>
        </w:tc>
        <w:tc>
          <w:tcPr>
            <w:tcW w:type="dxa" w:w="1728"/>
            <w:vAlign w:val="center"/>
          </w:tcPr>
          <w:p>
            <w:r/>
            <w:r>
              <w:rPr>
                <w:b w:val="0"/>
              </w:rPr>
              <w:t>Electric changes rate</w:t>
            </w:r>
          </w:p>
        </w:tc>
        <w:tc>
          <w:tcPr>
            <w:tcW w:type="dxa" w:w="1728"/>
            <w:vAlign w:val="center"/>
          </w:tcPr>
          <w:p>
            <w:r/>
            <w:r>
              <w:rPr>
                <w:b w:val="0"/>
              </w:rPr>
              <w:t>5, 6</w:t>
            </w:r>
          </w:p>
        </w:tc>
        <w:tc>
          <w:tcPr>
            <w:tcW w:type="dxa" w:w="1728"/>
            <w:vAlign w:val="center"/>
          </w:tcPr>
          <w:p>
            <w:r/>
            <w:r>
              <w:rPr>
                <w:b w:val="0"/>
              </w:rPr>
              <w:t>EUR15.00, EUR12.00</w:t>
            </w:r>
          </w:p>
        </w:tc>
        <w:tc>
          <w:tcPr>
            <w:tcW w:type="dxa" w:w="1728"/>
            <w:vAlign w:val="center"/>
          </w:tcPr>
          <w:p>
            <w:r/>
            <w:r>
              <w:rPr>
                <w:b w:val="0"/>
              </w:rPr>
              <w:t>Electric rate changes after 5 hours</w:t>
            </w:r>
          </w:p>
        </w:tc>
      </w:tr>
      <w:tr>
        <w:tc>
          <w:tcPr>
            <w:tcW w:type="dxa" w:w="1728"/>
            <w:vAlign w:val="center"/>
          </w:tcPr>
          <w:p>
            <w:r/>
            <w:r>
              <w:rPr>
                <w:b w:val="0"/>
              </w:rPr>
              <w:t>BVA06</w:t>
            </w:r>
          </w:p>
        </w:tc>
        <w:tc>
          <w:tcPr>
            <w:tcW w:type="dxa" w:w="1728"/>
            <w:vAlign w:val="center"/>
          </w:tcPr>
          <w:p>
            <w:r/>
            <w:r>
              <w:rPr>
                <w:b w:val="0"/>
              </w:rPr>
              <w:t>Discount starts</w:t>
            </w:r>
          </w:p>
        </w:tc>
        <w:tc>
          <w:tcPr>
            <w:tcW w:type="dxa" w:w="1728"/>
            <w:vAlign w:val="center"/>
          </w:tcPr>
          <w:p>
            <w:r/>
            <w:r>
              <w:rPr>
                <w:b w:val="0"/>
              </w:rPr>
              <w:t>9, 10</w:t>
            </w:r>
          </w:p>
        </w:tc>
        <w:tc>
          <w:tcPr>
            <w:tcW w:type="dxa" w:w="1728"/>
            <w:vAlign w:val="center"/>
          </w:tcPr>
          <w:p>
            <w:r/>
            <w:r>
              <w:rPr>
                <w:b w:val="0"/>
              </w:rPr>
              <w:t>No discount at 9; discount at 10</w:t>
            </w:r>
          </w:p>
        </w:tc>
        <w:tc>
          <w:tcPr>
            <w:tcW w:type="dxa" w:w="1728"/>
            <w:vAlign w:val="center"/>
          </w:tcPr>
          <w:p>
            <w:r/>
            <w:r>
              <w:rPr>
                <w:b w:val="0"/>
              </w:rPr>
              <w:t>The discount rule starts at 10 hours</w:t>
            </w:r>
          </w:p>
        </w:tc>
      </w:tr>
    </w:tbl>
    <w:p/>
    <w:p>
      <w:pPr>
        <w:pStyle w:val="Heading2"/>
      </w:pPr>
      <w:r>
        <w:t>Black-Box Test Suite</w:t>
      </w:r>
    </w:p>
    <w:p>
      <w:r>
        <w:t>These are the main black-box tests I would use. Some are repeated in the automated unit tests and a smaller set is used in Selenium.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9EAF7"/>
          </w:tcPr>
          <w:p>
            <w:r/>
            <w:r>
              <w:rPr>
                <w:b/>
              </w:rPr>
              <w:t>Test</w:t>
            </w:r>
          </w:p>
        </w:tc>
        <w:tc>
          <w:tcPr>
            <w:tcW w:type="dxa" w:w="1440"/>
            <w:vAlign w:val="center"/>
            <w:shd w:fill="D9EAF7"/>
          </w:tcPr>
          <w:p>
            <w:r/>
            <w:r>
              <w:rPr>
                <w:b/>
              </w:rPr>
              <w:t>Type</w:t>
            </w:r>
          </w:p>
        </w:tc>
        <w:tc>
          <w:tcPr>
            <w:tcW w:type="dxa" w:w="1440"/>
            <w:vAlign w:val="center"/>
            <w:shd w:fill="D9EAF7"/>
          </w:tcPr>
          <w:p>
            <w:r/>
            <w:r>
              <w:rPr>
                <w:b/>
              </w:rPr>
              <w:t>Hours</w:t>
            </w:r>
          </w:p>
        </w:tc>
        <w:tc>
          <w:tcPr>
            <w:tcW w:type="dxa" w:w="1440"/>
            <w:vAlign w:val="center"/>
            <w:shd w:fill="D9EAF7"/>
          </w:tcPr>
          <w:p>
            <w:r/>
            <w:r>
              <w:rPr>
                <w:b/>
              </w:rPr>
              <w:t>Vehicle type</w:t>
            </w:r>
          </w:p>
        </w:tc>
        <w:tc>
          <w:tcPr>
            <w:tcW w:type="dxa" w:w="1440"/>
            <w:vAlign w:val="center"/>
            <w:shd w:fill="D9EAF7"/>
          </w:tcPr>
          <w:p>
            <w:r/>
            <w:r>
              <w:rPr>
                <w:b/>
              </w:rPr>
              <w:t>Expected fee</w:t>
            </w:r>
          </w:p>
        </w:tc>
        <w:tc>
          <w:tcPr>
            <w:tcW w:type="dxa" w:w="1440"/>
            <w:vAlign w:val="center"/>
            <w:shd w:fill="D9EAF7"/>
          </w:tcPr>
          <w:p>
            <w:r/>
            <w:r>
              <w:rPr>
                <w:b/>
              </w:rPr>
              <w:t>What it checks</w:t>
            </w:r>
          </w:p>
        </w:tc>
      </w:tr>
      <w:tr>
        <w:tc>
          <w:tcPr>
            <w:tcW w:type="dxa" w:w="1440"/>
            <w:vAlign w:val="center"/>
          </w:tcPr>
          <w:p>
            <w:r/>
            <w:r>
              <w:rPr>
                <w:b w:val="0"/>
              </w:rPr>
              <w:t>BB01</w:t>
            </w:r>
          </w:p>
        </w:tc>
        <w:tc>
          <w:tcPr>
            <w:tcW w:type="dxa" w:w="1440"/>
            <w:vAlign w:val="center"/>
          </w:tcPr>
          <w:p>
            <w:r/>
            <w:r>
              <w:rPr>
                <w:b w:val="0"/>
              </w:rPr>
              <w:t>EP</w:t>
            </w:r>
          </w:p>
        </w:tc>
        <w:tc>
          <w:tcPr>
            <w:tcW w:type="dxa" w:w="1440"/>
            <w:vAlign w:val="center"/>
          </w:tcPr>
          <w:p>
            <w:r/>
            <w:r>
              <w:rPr>
                <w:b w:val="0"/>
              </w:rPr>
              <w:t>-1</w:t>
            </w:r>
          </w:p>
        </w:tc>
        <w:tc>
          <w:tcPr>
            <w:tcW w:type="dxa" w:w="1440"/>
            <w:vAlign w:val="center"/>
          </w:tcPr>
          <w:p>
            <w:r/>
            <w:r>
              <w:rPr>
                <w:b w:val="0"/>
              </w:rPr>
              <w:t>standard</w:t>
            </w:r>
          </w:p>
        </w:tc>
        <w:tc>
          <w:tcPr>
            <w:tcW w:type="dxa" w:w="1440"/>
            <w:vAlign w:val="center"/>
          </w:tcPr>
          <w:p>
            <w:r/>
            <w:r>
              <w:rPr>
                <w:b w:val="0"/>
              </w:rPr>
              <w:t>EUR0.00</w:t>
            </w:r>
          </w:p>
        </w:tc>
        <w:tc>
          <w:tcPr>
            <w:tcW w:type="dxa" w:w="1440"/>
            <w:vAlign w:val="center"/>
          </w:tcPr>
          <w:p>
            <w:r/>
            <w:r>
              <w:rPr>
                <w:b w:val="0"/>
              </w:rPr>
              <w:t>Negative hours</w:t>
            </w:r>
          </w:p>
        </w:tc>
      </w:tr>
      <w:tr>
        <w:tc>
          <w:tcPr>
            <w:tcW w:type="dxa" w:w="1440"/>
            <w:vAlign w:val="center"/>
          </w:tcPr>
          <w:p>
            <w:r/>
            <w:r>
              <w:rPr>
                <w:b w:val="0"/>
              </w:rPr>
              <w:t>BB02</w:t>
            </w:r>
          </w:p>
        </w:tc>
        <w:tc>
          <w:tcPr>
            <w:tcW w:type="dxa" w:w="1440"/>
            <w:vAlign w:val="center"/>
          </w:tcPr>
          <w:p>
            <w:r/>
            <w:r>
              <w:rPr>
                <w:b w:val="0"/>
              </w:rPr>
              <w:t>EP/BVA</w:t>
            </w:r>
          </w:p>
        </w:tc>
        <w:tc>
          <w:tcPr>
            <w:tcW w:type="dxa" w:w="1440"/>
            <w:vAlign w:val="center"/>
          </w:tcPr>
          <w:p>
            <w:r/>
            <w:r>
              <w:rPr>
                <w:b w:val="0"/>
              </w:rPr>
              <w:t>0</w:t>
            </w:r>
          </w:p>
        </w:tc>
        <w:tc>
          <w:tcPr>
            <w:tcW w:type="dxa" w:w="1440"/>
            <w:vAlign w:val="center"/>
          </w:tcPr>
          <w:p>
            <w:r/>
            <w:r>
              <w:rPr>
                <w:b w:val="0"/>
              </w:rPr>
              <w:t>electric</w:t>
            </w:r>
          </w:p>
        </w:tc>
        <w:tc>
          <w:tcPr>
            <w:tcW w:type="dxa" w:w="1440"/>
            <w:vAlign w:val="center"/>
          </w:tcPr>
          <w:p>
            <w:r/>
            <w:r>
              <w:rPr>
                <w:b w:val="0"/>
              </w:rPr>
              <w:t>EUR0.00</w:t>
            </w:r>
          </w:p>
        </w:tc>
        <w:tc>
          <w:tcPr>
            <w:tcW w:type="dxa" w:w="1440"/>
            <w:vAlign w:val="center"/>
          </w:tcPr>
          <w:p>
            <w:r/>
            <w:r>
              <w:rPr>
                <w:b w:val="0"/>
              </w:rPr>
              <w:t>Zero hours</w:t>
            </w:r>
          </w:p>
        </w:tc>
      </w:tr>
      <w:tr>
        <w:tc>
          <w:tcPr>
            <w:tcW w:type="dxa" w:w="1440"/>
            <w:vAlign w:val="center"/>
          </w:tcPr>
          <w:p>
            <w:r/>
            <w:r>
              <w:rPr>
                <w:b w:val="0"/>
              </w:rPr>
              <w:t>BB03</w:t>
            </w:r>
          </w:p>
        </w:tc>
        <w:tc>
          <w:tcPr>
            <w:tcW w:type="dxa" w:w="1440"/>
            <w:vAlign w:val="center"/>
          </w:tcPr>
          <w:p>
            <w:r/>
            <w:r>
              <w:rPr>
                <w:b w:val="0"/>
              </w:rPr>
              <w:t>BVA</w:t>
            </w:r>
          </w:p>
        </w:tc>
        <w:tc>
          <w:tcPr>
            <w:tcW w:type="dxa" w:w="1440"/>
            <w:vAlign w:val="center"/>
          </w:tcPr>
          <w:p>
            <w:r/>
            <w:r>
              <w:rPr>
                <w:b w:val="0"/>
              </w:rPr>
              <w:t>1</w:t>
            </w:r>
          </w:p>
        </w:tc>
        <w:tc>
          <w:tcPr>
            <w:tcW w:type="dxa" w:w="1440"/>
            <w:vAlign w:val="center"/>
          </w:tcPr>
          <w:p>
            <w:r/>
            <w:r>
              <w:rPr>
                <w:b w:val="0"/>
              </w:rPr>
              <w:t>standard</w:t>
            </w:r>
          </w:p>
        </w:tc>
        <w:tc>
          <w:tcPr>
            <w:tcW w:type="dxa" w:w="1440"/>
            <w:vAlign w:val="center"/>
          </w:tcPr>
          <w:p>
            <w:r/>
            <w:r>
              <w:rPr>
                <w:b w:val="0"/>
              </w:rPr>
              <w:t>EUR4.00</w:t>
            </w:r>
          </w:p>
        </w:tc>
        <w:tc>
          <w:tcPr>
            <w:tcW w:type="dxa" w:w="1440"/>
            <w:vAlign w:val="center"/>
          </w:tcPr>
          <w:p>
            <w:r/>
            <w:r>
              <w:rPr>
                <w:b w:val="0"/>
              </w:rPr>
              <w:t>First valid standard hour</w:t>
            </w:r>
          </w:p>
        </w:tc>
      </w:tr>
      <w:tr>
        <w:tc>
          <w:tcPr>
            <w:tcW w:type="dxa" w:w="1440"/>
            <w:vAlign w:val="center"/>
          </w:tcPr>
          <w:p>
            <w:r/>
            <w:r>
              <w:rPr>
                <w:b w:val="0"/>
              </w:rPr>
              <w:t>BB04</w:t>
            </w:r>
          </w:p>
        </w:tc>
        <w:tc>
          <w:tcPr>
            <w:tcW w:type="dxa" w:w="1440"/>
            <w:vAlign w:val="center"/>
          </w:tcPr>
          <w:p>
            <w:r/>
            <w:r>
              <w:rPr>
                <w:b w:val="0"/>
              </w:rPr>
              <w:t>BVA</w:t>
            </w:r>
          </w:p>
        </w:tc>
        <w:tc>
          <w:tcPr>
            <w:tcW w:type="dxa" w:w="1440"/>
            <w:vAlign w:val="center"/>
          </w:tcPr>
          <w:p>
            <w:r/>
            <w:r>
              <w:rPr>
                <w:b w:val="0"/>
              </w:rPr>
              <w:t>3</w:t>
            </w:r>
          </w:p>
        </w:tc>
        <w:tc>
          <w:tcPr>
            <w:tcW w:type="dxa" w:w="1440"/>
            <w:vAlign w:val="center"/>
          </w:tcPr>
          <w:p>
            <w:r/>
            <w:r>
              <w:rPr>
                <w:b w:val="0"/>
              </w:rPr>
              <w:t>standard</w:t>
            </w:r>
          </w:p>
        </w:tc>
        <w:tc>
          <w:tcPr>
            <w:tcW w:type="dxa" w:w="1440"/>
            <w:vAlign w:val="center"/>
          </w:tcPr>
          <w:p>
            <w:r/>
            <w:r>
              <w:rPr>
                <w:b w:val="0"/>
              </w:rPr>
              <w:t>EUR12.00</w:t>
            </w:r>
          </w:p>
        </w:tc>
        <w:tc>
          <w:tcPr>
            <w:tcW w:type="dxa" w:w="1440"/>
            <w:vAlign w:val="center"/>
          </w:tcPr>
          <w:p>
            <w:r/>
            <w:r>
              <w:rPr>
                <w:b w:val="0"/>
              </w:rPr>
              <w:t>End of standard 4 euro rate</w:t>
            </w:r>
          </w:p>
        </w:tc>
      </w:tr>
      <w:tr>
        <w:tc>
          <w:tcPr>
            <w:tcW w:type="dxa" w:w="1440"/>
            <w:vAlign w:val="center"/>
          </w:tcPr>
          <w:p>
            <w:r/>
            <w:r>
              <w:rPr>
                <w:b w:val="0"/>
              </w:rPr>
              <w:t>BB05</w:t>
            </w:r>
          </w:p>
        </w:tc>
        <w:tc>
          <w:tcPr>
            <w:tcW w:type="dxa" w:w="1440"/>
            <w:vAlign w:val="center"/>
          </w:tcPr>
          <w:p>
            <w:r/>
            <w:r>
              <w:rPr>
                <w:b w:val="0"/>
              </w:rPr>
              <w:t>BVA</w:t>
            </w:r>
          </w:p>
        </w:tc>
        <w:tc>
          <w:tcPr>
            <w:tcW w:type="dxa" w:w="1440"/>
            <w:vAlign w:val="center"/>
          </w:tcPr>
          <w:p>
            <w:r/>
            <w:r>
              <w:rPr>
                <w:b w:val="0"/>
              </w:rPr>
              <w:t>4</w:t>
            </w:r>
          </w:p>
        </w:tc>
        <w:tc>
          <w:tcPr>
            <w:tcW w:type="dxa" w:w="1440"/>
            <w:vAlign w:val="center"/>
          </w:tcPr>
          <w:p>
            <w:r/>
            <w:r>
              <w:rPr>
                <w:b w:val="0"/>
              </w:rPr>
              <w:t>standard</w:t>
            </w:r>
          </w:p>
        </w:tc>
        <w:tc>
          <w:tcPr>
            <w:tcW w:type="dxa" w:w="1440"/>
            <w:vAlign w:val="center"/>
          </w:tcPr>
          <w:p>
            <w:r/>
            <w:r>
              <w:rPr>
                <w:b w:val="0"/>
              </w:rPr>
              <w:t>EUR12.00</w:t>
            </w:r>
          </w:p>
        </w:tc>
        <w:tc>
          <w:tcPr>
            <w:tcW w:type="dxa" w:w="1440"/>
            <w:vAlign w:val="center"/>
          </w:tcPr>
          <w:p>
            <w:r/>
            <w:r>
              <w:rPr>
                <w:b w:val="0"/>
              </w:rPr>
              <w:t>Start of standard 3 euro rate</w:t>
            </w:r>
          </w:p>
        </w:tc>
      </w:tr>
      <w:tr>
        <w:tc>
          <w:tcPr>
            <w:tcW w:type="dxa" w:w="1440"/>
            <w:vAlign w:val="center"/>
          </w:tcPr>
          <w:p>
            <w:r/>
            <w:r>
              <w:rPr>
                <w:b w:val="0"/>
              </w:rPr>
              <w:t>BB06</w:t>
            </w:r>
          </w:p>
        </w:tc>
        <w:tc>
          <w:tcPr>
            <w:tcW w:type="dxa" w:w="1440"/>
            <w:vAlign w:val="center"/>
          </w:tcPr>
          <w:p>
            <w:r/>
            <w:r>
              <w:rPr>
                <w:b w:val="0"/>
              </w:rPr>
              <w:t>BVA</w:t>
            </w:r>
          </w:p>
        </w:tc>
        <w:tc>
          <w:tcPr>
            <w:tcW w:type="dxa" w:w="1440"/>
            <w:vAlign w:val="center"/>
          </w:tcPr>
          <w:p>
            <w:r/>
            <w:r>
              <w:rPr>
                <w:b w:val="0"/>
              </w:rPr>
              <w:t>9</w:t>
            </w:r>
          </w:p>
        </w:tc>
        <w:tc>
          <w:tcPr>
            <w:tcW w:type="dxa" w:w="1440"/>
            <w:vAlign w:val="center"/>
          </w:tcPr>
          <w:p>
            <w:r/>
            <w:r>
              <w:rPr>
                <w:b w:val="0"/>
              </w:rPr>
              <w:t>standard</w:t>
            </w:r>
          </w:p>
        </w:tc>
        <w:tc>
          <w:tcPr>
            <w:tcW w:type="dxa" w:w="1440"/>
            <w:vAlign w:val="center"/>
          </w:tcPr>
          <w:p>
            <w:r/>
            <w:r>
              <w:rPr>
                <w:b w:val="0"/>
              </w:rPr>
              <w:t>EUR27.00</w:t>
            </w:r>
          </w:p>
        </w:tc>
        <w:tc>
          <w:tcPr>
            <w:tcW w:type="dxa" w:w="1440"/>
            <w:vAlign w:val="center"/>
          </w:tcPr>
          <w:p>
            <w:r/>
            <w:r>
              <w:rPr>
                <w:b w:val="0"/>
              </w:rPr>
              <w:t>Just before discount</w:t>
            </w:r>
          </w:p>
        </w:tc>
      </w:tr>
      <w:tr>
        <w:tc>
          <w:tcPr>
            <w:tcW w:type="dxa" w:w="1440"/>
            <w:vAlign w:val="center"/>
          </w:tcPr>
          <w:p>
            <w:r/>
            <w:r>
              <w:rPr>
                <w:b w:val="0"/>
              </w:rPr>
              <w:t>BB07</w:t>
            </w:r>
          </w:p>
        </w:tc>
        <w:tc>
          <w:tcPr>
            <w:tcW w:type="dxa" w:w="1440"/>
            <w:vAlign w:val="center"/>
          </w:tcPr>
          <w:p>
            <w:r/>
            <w:r>
              <w:rPr>
                <w:b w:val="0"/>
              </w:rPr>
              <w:t>BVA</w:t>
            </w:r>
          </w:p>
        </w:tc>
        <w:tc>
          <w:tcPr>
            <w:tcW w:type="dxa" w:w="1440"/>
            <w:vAlign w:val="center"/>
          </w:tcPr>
          <w:p>
            <w:r/>
            <w:r>
              <w:rPr>
                <w:b w:val="0"/>
              </w:rPr>
              <w:t>10</w:t>
            </w:r>
          </w:p>
        </w:tc>
        <w:tc>
          <w:tcPr>
            <w:tcW w:type="dxa" w:w="1440"/>
            <w:vAlign w:val="center"/>
          </w:tcPr>
          <w:p>
            <w:r/>
            <w:r>
              <w:rPr>
                <w:b w:val="0"/>
              </w:rPr>
              <w:t>standard</w:t>
            </w:r>
          </w:p>
        </w:tc>
        <w:tc>
          <w:tcPr>
            <w:tcW w:type="dxa" w:w="1440"/>
            <w:vAlign w:val="center"/>
          </w:tcPr>
          <w:p>
            <w:r/>
            <w:r>
              <w:rPr>
                <w:b w:val="0"/>
              </w:rPr>
              <w:t>EUR27.00</w:t>
            </w:r>
          </w:p>
        </w:tc>
        <w:tc>
          <w:tcPr>
            <w:tcW w:type="dxa" w:w="1440"/>
            <w:vAlign w:val="center"/>
          </w:tcPr>
          <w:p>
            <w:r/>
            <w:r>
              <w:rPr>
                <w:b w:val="0"/>
              </w:rPr>
              <w:t>Discount starts for standard</w:t>
            </w:r>
          </w:p>
        </w:tc>
      </w:tr>
      <w:tr>
        <w:tc>
          <w:tcPr>
            <w:tcW w:type="dxa" w:w="1440"/>
            <w:vAlign w:val="center"/>
          </w:tcPr>
          <w:p>
            <w:r/>
            <w:r>
              <w:rPr>
                <w:b w:val="0"/>
              </w:rPr>
              <w:t>BB08</w:t>
            </w:r>
          </w:p>
        </w:tc>
        <w:tc>
          <w:tcPr>
            <w:tcW w:type="dxa" w:w="1440"/>
            <w:vAlign w:val="center"/>
          </w:tcPr>
          <w:p>
            <w:r/>
            <w:r>
              <w:rPr>
                <w:b w:val="0"/>
              </w:rPr>
              <w:t>BVA</w:t>
            </w:r>
          </w:p>
        </w:tc>
        <w:tc>
          <w:tcPr>
            <w:tcW w:type="dxa" w:w="1440"/>
            <w:vAlign w:val="center"/>
          </w:tcPr>
          <w:p>
            <w:r/>
            <w:r>
              <w:rPr>
                <w:b w:val="0"/>
              </w:rPr>
              <w:t>1</w:t>
            </w:r>
          </w:p>
        </w:tc>
        <w:tc>
          <w:tcPr>
            <w:tcW w:type="dxa" w:w="1440"/>
            <w:vAlign w:val="center"/>
          </w:tcPr>
          <w:p>
            <w:r/>
            <w:r>
              <w:rPr>
                <w:b w:val="0"/>
              </w:rPr>
              <w:t>electric</w:t>
            </w:r>
          </w:p>
        </w:tc>
        <w:tc>
          <w:tcPr>
            <w:tcW w:type="dxa" w:w="1440"/>
            <w:vAlign w:val="center"/>
          </w:tcPr>
          <w:p>
            <w:r/>
            <w:r>
              <w:rPr>
                <w:b w:val="0"/>
              </w:rPr>
              <w:t>EUR3.00</w:t>
            </w:r>
          </w:p>
        </w:tc>
        <w:tc>
          <w:tcPr>
            <w:tcW w:type="dxa" w:w="1440"/>
            <w:vAlign w:val="center"/>
          </w:tcPr>
          <w:p>
            <w:r/>
            <w:r>
              <w:rPr>
                <w:b w:val="0"/>
              </w:rPr>
              <w:t>First valid electric hour</w:t>
            </w:r>
          </w:p>
        </w:tc>
      </w:tr>
      <w:tr>
        <w:tc>
          <w:tcPr>
            <w:tcW w:type="dxa" w:w="1440"/>
            <w:vAlign w:val="center"/>
          </w:tcPr>
          <w:p>
            <w:r/>
            <w:r>
              <w:rPr>
                <w:b w:val="0"/>
              </w:rPr>
              <w:t>BB09</w:t>
            </w:r>
          </w:p>
        </w:tc>
        <w:tc>
          <w:tcPr>
            <w:tcW w:type="dxa" w:w="1440"/>
            <w:vAlign w:val="center"/>
          </w:tcPr>
          <w:p>
            <w:r/>
            <w:r>
              <w:rPr>
                <w:b w:val="0"/>
              </w:rPr>
              <w:t>BVA</w:t>
            </w:r>
          </w:p>
        </w:tc>
        <w:tc>
          <w:tcPr>
            <w:tcW w:type="dxa" w:w="1440"/>
            <w:vAlign w:val="center"/>
          </w:tcPr>
          <w:p>
            <w:r/>
            <w:r>
              <w:rPr>
                <w:b w:val="0"/>
              </w:rPr>
              <w:t>5</w:t>
            </w:r>
          </w:p>
        </w:tc>
        <w:tc>
          <w:tcPr>
            <w:tcW w:type="dxa" w:w="1440"/>
            <w:vAlign w:val="center"/>
          </w:tcPr>
          <w:p>
            <w:r/>
            <w:r>
              <w:rPr>
                <w:b w:val="0"/>
              </w:rPr>
              <w:t>electric</w:t>
            </w:r>
          </w:p>
        </w:tc>
        <w:tc>
          <w:tcPr>
            <w:tcW w:type="dxa" w:w="1440"/>
            <w:vAlign w:val="center"/>
          </w:tcPr>
          <w:p>
            <w:r/>
            <w:r>
              <w:rPr>
                <w:b w:val="0"/>
              </w:rPr>
              <w:t>EUR15.00</w:t>
            </w:r>
          </w:p>
        </w:tc>
        <w:tc>
          <w:tcPr>
            <w:tcW w:type="dxa" w:w="1440"/>
            <w:vAlign w:val="center"/>
          </w:tcPr>
          <w:p>
            <w:r/>
            <w:r>
              <w:rPr>
                <w:b w:val="0"/>
              </w:rPr>
              <w:t>End of electric 3 euro rate</w:t>
            </w:r>
          </w:p>
        </w:tc>
      </w:tr>
      <w:tr>
        <w:tc>
          <w:tcPr>
            <w:tcW w:type="dxa" w:w="1440"/>
            <w:vAlign w:val="center"/>
          </w:tcPr>
          <w:p>
            <w:r/>
            <w:r>
              <w:rPr>
                <w:b w:val="0"/>
              </w:rPr>
              <w:t>BB10</w:t>
            </w:r>
          </w:p>
        </w:tc>
        <w:tc>
          <w:tcPr>
            <w:tcW w:type="dxa" w:w="1440"/>
            <w:vAlign w:val="center"/>
          </w:tcPr>
          <w:p>
            <w:r/>
            <w:r>
              <w:rPr>
                <w:b w:val="0"/>
              </w:rPr>
              <w:t>BVA</w:t>
            </w:r>
          </w:p>
        </w:tc>
        <w:tc>
          <w:tcPr>
            <w:tcW w:type="dxa" w:w="1440"/>
            <w:vAlign w:val="center"/>
          </w:tcPr>
          <w:p>
            <w:r/>
            <w:r>
              <w:rPr>
                <w:b w:val="0"/>
              </w:rPr>
              <w:t>6</w:t>
            </w:r>
          </w:p>
        </w:tc>
        <w:tc>
          <w:tcPr>
            <w:tcW w:type="dxa" w:w="1440"/>
            <w:vAlign w:val="center"/>
          </w:tcPr>
          <w:p>
            <w:r/>
            <w:r>
              <w:rPr>
                <w:b w:val="0"/>
              </w:rPr>
              <w:t>electric</w:t>
            </w:r>
          </w:p>
        </w:tc>
        <w:tc>
          <w:tcPr>
            <w:tcW w:type="dxa" w:w="1440"/>
            <w:vAlign w:val="center"/>
          </w:tcPr>
          <w:p>
            <w:r/>
            <w:r>
              <w:rPr>
                <w:b w:val="0"/>
              </w:rPr>
              <w:t>EUR12.00</w:t>
            </w:r>
          </w:p>
        </w:tc>
        <w:tc>
          <w:tcPr>
            <w:tcW w:type="dxa" w:w="1440"/>
            <w:vAlign w:val="center"/>
          </w:tcPr>
          <w:p>
            <w:r/>
            <w:r>
              <w:rPr>
                <w:b w:val="0"/>
              </w:rPr>
              <w:t>Start of electric 2 euro rate</w:t>
            </w:r>
          </w:p>
        </w:tc>
      </w:tr>
      <w:tr>
        <w:tc>
          <w:tcPr>
            <w:tcW w:type="dxa" w:w="1440"/>
            <w:vAlign w:val="center"/>
          </w:tcPr>
          <w:p>
            <w:r/>
            <w:r>
              <w:rPr>
                <w:b w:val="0"/>
              </w:rPr>
              <w:t>BB11</w:t>
            </w:r>
          </w:p>
        </w:tc>
        <w:tc>
          <w:tcPr>
            <w:tcW w:type="dxa" w:w="1440"/>
            <w:vAlign w:val="center"/>
          </w:tcPr>
          <w:p>
            <w:r/>
            <w:r>
              <w:rPr>
                <w:b w:val="0"/>
              </w:rPr>
              <w:t>BVA</w:t>
            </w:r>
          </w:p>
        </w:tc>
        <w:tc>
          <w:tcPr>
            <w:tcW w:type="dxa" w:w="1440"/>
            <w:vAlign w:val="center"/>
          </w:tcPr>
          <w:p>
            <w:r/>
            <w:r>
              <w:rPr>
                <w:b w:val="0"/>
              </w:rPr>
              <w:t>9</w:t>
            </w:r>
          </w:p>
        </w:tc>
        <w:tc>
          <w:tcPr>
            <w:tcW w:type="dxa" w:w="1440"/>
            <w:vAlign w:val="center"/>
          </w:tcPr>
          <w:p>
            <w:r/>
            <w:r>
              <w:rPr>
                <w:b w:val="0"/>
              </w:rPr>
              <w:t>electric</w:t>
            </w:r>
          </w:p>
        </w:tc>
        <w:tc>
          <w:tcPr>
            <w:tcW w:type="dxa" w:w="1440"/>
            <w:vAlign w:val="center"/>
          </w:tcPr>
          <w:p>
            <w:r/>
            <w:r>
              <w:rPr>
                <w:b w:val="0"/>
              </w:rPr>
              <w:t>EUR18.00</w:t>
            </w:r>
          </w:p>
        </w:tc>
        <w:tc>
          <w:tcPr>
            <w:tcW w:type="dxa" w:w="1440"/>
            <w:vAlign w:val="center"/>
          </w:tcPr>
          <w:p>
            <w:r/>
            <w:r>
              <w:rPr>
                <w:b w:val="0"/>
              </w:rPr>
              <w:t>Just before discount</w:t>
            </w:r>
          </w:p>
        </w:tc>
      </w:tr>
      <w:tr>
        <w:tc>
          <w:tcPr>
            <w:tcW w:type="dxa" w:w="1440"/>
            <w:vAlign w:val="center"/>
          </w:tcPr>
          <w:p>
            <w:r/>
            <w:r>
              <w:rPr>
                <w:b w:val="0"/>
              </w:rPr>
              <w:t>BB12</w:t>
            </w:r>
          </w:p>
        </w:tc>
        <w:tc>
          <w:tcPr>
            <w:tcW w:type="dxa" w:w="1440"/>
            <w:vAlign w:val="center"/>
          </w:tcPr>
          <w:p>
            <w:r/>
            <w:r>
              <w:rPr>
                <w:b w:val="0"/>
              </w:rPr>
              <w:t>BVA</w:t>
            </w:r>
          </w:p>
        </w:tc>
        <w:tc>
          <w:tcPr>
            <w:tcW w:type="dxa" w:w="1440"/>
            <w:vAlign w:val="center"/>
          </w:tcPr>
          <w:p>
            <w:r/>
            <w:r>
              <w:rPr>
                <w:b w:val="0"/>
              </w:rPr>
              <w:t>10</w:t>
            </w:r>
          </w:p>
        </w:tc>
        <w:tc>
          <w:tcPr>
            <w:tcW w:type="dxa" w:w="1440"/>
            <w:vAlign w:val="center"/>
          </w:tcPr>
          <w:p>
            <w:r/>
            <w:r>
              <w:rPr>
                <w:b w:val="0"/>
              </w:rPr>
              <w:t>electric</w:t>
            </w:r>
          </w:p>
        </w:tc>
        <w:tc>
          <w:tcPr>
            <w:tcW w:type="dxa" w:w="1440"/>
            <w:vAlign w:val="center"/>
          </w:tcPr>
          <w:p>
            <w:r/>
            <w:r>
              <w:rPr>
                <w:b w:val="0"/>
              </w:rPr>
              <w:t>EUR18.00</w:t>
            </w:r>
          </w:p>
        </w:tc>
        <w:tc>
          <w:tcPr>
            <w:tcW w:type="dxa" w:w="1440"/>
            <w:vAlign w:val="center"/>
          </w:tcPr>
          <w:p>
            <w:r/>
            <w:r>
              <w:rPr>
                <w:b w:val="0"/>
              </w:rPr>
              <w:t>Discount starts for electric</w:t>
            </w:r>
          </w:p>
        </w:tc>
      </w:tr>
      <w:tr>
        <w:tc>
          <w:tcPr>
            <w:tcW w:type="dxa" w:w="1440"/>
            <w:vAlign w:val="center"/>
          </w:tcPr>
          <w:p>
            <w:r/>
            <w:r>
              <w:rPr>
                <w:b w:val="0"/>
              </w:rPr>
              <w:t>BB13</w:t>
            </w:r>
          </w:p>
        </w:tc>
        <w:tc>
          <w:tcPr>
            <w:tcW w:type="dxa" w:w="1440"/>
            <w:vAlign w:val="center"/>
          </w:tcPr>
          <w:p>
            <w:r/>
            <w:r>
              <w:rPr>
                <w:b w:val="0"/>
              </w:rPr>
              <w:t>EP</w:t>
            </w:r>
          </w:p>
        </w:tc>
        <w:tc>
          <w:tcPr>
            <w:tcW w:type="dxa" w:w="1440"/>
            <w:vAlign w:val="center"/>
          </w:tcPr>
          <w:p>
            <w:r/>
            <w:r>
              <w:rPr>
                <w:b w:val="0"/>
              </w:rPr>
              <w:t>4</w:t>
            </w:r>
          </w:p>
        </w:tc>
        <w:tc>
          <w:tcPr>
            <w:tcW w:type="dxa" w:w="1440"/>
            <w:vAlign w:val="center"/>
          </w:tcPr>
          <w:p>
            <w:r/>
            <w:r>
              <w:rPr>
                <w:b w:val="0"/>
              </w:rPr>
              <w:t>motorbike</w:t>
            </w:r>
          </w:p>
        </w:tc>
        <w:tc>
          <w:tcPr>
            <w:tcW w:type="dxa" w:w="1440"/>
            <w:vAlign w:val="center"/>
          </w:tcPr>
          <w:p>
            <w:r/>
            <w:r>
              <w:rPr>
                <w:b w:val="0"/>
              </w:rPr>
              <w:t>EUR0.00</w:t>
            </w:r>
          </w:p>
        </w:tc>
        <w:tc>
          <w:tcPr>
            <w:tcW w:type="dxa" w:w="1440"/>
            <w:vAlign w:val="center"/>
          </w:tcPr>
          <w:p>
            <w:r/>
            <w:r>
              <w:rPr>
                <w:b w:val="0"/>
              </w:rPr>
              <w:t>Invalid vehicle</w:t>
            </w:r>
          </w:p>
        </w:tc>
      </w:tr>
      <w:tr>
        <w:tc>
          <w:tcPr>
            <w:tcW w:type="dxa" w:w="1440"/>
            <w:vAlign w:val="center"/>
          </w:tcPr>
          <w:p>
            <w:r/>
            <w:r>
              <w:rPr>
                <w:b w:val="0"/>
              </w:rPr>
              <w:t>BB14</w:t>
            </w:r>
          </w:p>
        </w:tc>
        <w:tc>
          <w:tcPr>
            <w:tcW w:type="dxa" w:w="1440"/>
            <w:vAlign w:val="center"/>
          </w:tcPr>
          <w:p>
            <w:r/>
            <w:r>
              <w:rPr>
                <w:b w:val="0"/>
              </w:rPr>
              <w:t>EP</w:t>
            </w:r>
          </w:p>
        </w:tc>
        <w:tc>
          <w:tcPr>
            <w:tcW w:type="dxa" w:w="1440"/>
            <w:vAlign w:val="center"/>
          </w:tcPr>
          <w:p>
            <w:r/>
            <w:r>
              <w:rPr>
                <w:b w:val="0"/>
              </w:rPr>
              <w:t>4</w:t>
            </w:r>
          </w:p>
        </w:tc>
        <w:tc>
          <w:tcPr>
            <w:tcW w:type="dxa" w:w="1440"/>
            <w:vAlign w:val="center"/>
          </w:tcPr>
          <w:p>
            <w:r/>
            <w:r>
              <w:rPr>
                <w:b w:val="0"/>
              </w:rPr>
              <w:t>""</w:t>
            </w:r>
          </w:p>
        </w:tc>
        <w:tc>
          <w:tcPr>
            <w:tcW w:type="dxa" w:w="1440"/>
            <w:vAlign w:val="center"/>
          </w:tcPr>
          <w:p>
            <w:r/>
            <w:r>
              <w:rPr>
                <w:b w:val="0"/>
              </w:rPr>
              <w:t>EUR0.00</w:t>
            </w:r>
          </w:p>
        </w:tc>
        <w:tc>
          <w:tcPr>
            <w:tcW w:type="dxa" w:w="1440"/>
            <w:vAlign w:val="center"/>
          </w:tcPr>
          <w:p>
            <w:r/>
            <w:r>
              <w:rPr>
                <w:b w:val="0"/>
              </w:rPr>
              <w:t>Empty vehicle</w:t>
            </w:r>
          </w:p>
        </w:tc>
      </w:tr>
      <w:tr>
        <w:tc>
          <w:tcPr>
            <w:tcW w:type="dxa" w:w="1440"/>
            <w:vAlign w:val="center"/>
          </w:tcPr>
          <w:p>
            <w:r/>
            <w:r>
              <w:rPr>
                <w:b w:val="0"/>
              </w:rPr>
              <w:t>BB15</w:t>
            </w:r>
          </w:p>
        </w:tc>
        <w:tc>
          <w:tcPr>
            <w:tcW w:type="dxa" w:w="1440"/>
            <w:vAlign w:val="center"/>
          </w:tcPr>
          <w:p>
            <w:r/>
            <w:r>
              <w:rPr>
                <w:b w:val="0"/>
              </w:rPr>
              <w:t>EP</w:t>
            </w:r>
          </w:p>
        </w:tc>
        <w:tc>
          <w:tcPr>
            <w:tcW w:type="dxa" w:w="1440"/>
            <w:vAlign w:val="center"/>
          </w:tcPr>
          <w:p>
            <w:r/>
            <w:r>
              <w:rPr>
                <w:b w:val="0"/>
              </w:rPr>
              <w:t>4</w:t>
            </w:r>
          </w:p>
        </w:tc>
        <w:tc>
          <w:tcPr>
            <w:tcW w:type="dxa" w:w="1440"/>
            <w:vAlign w:val="center"/>
          </w:tcPr>
          <w:p>
            <w:r/>
            <w:r>
              <w:rPr>
                <w:b w:val="0"/>
              </w:rPr>
              <w:t>" "</w:t>
            </w:r>
          </w:p>
        </w:tc>
        <w:tc>
          <w:tcPr>
            <w:tcW w:type="dxa" w:w="1440"/>
            <w:vAlign w:val="center"/>
          </w:tcPr>
          <w:p>
            <w:r/>
            <w:r>
              <w:rPr>
                <w:b w:val="0"/>
              </w:rPr>
              <w:t>EUR0.00</w:t>
            </w:r>
          </w:p>
        </w:tc>
        <w:tc>
          <w:tcPr>
            <w:tcW w:type="dxa" w:w="1440"/>
            <w:vAlign w:val="center"/>
          </w:tcPr>
          <w:p>
            <w:r/>
            <w:r>
              <w:rPr>
                <w:b w:val="0"/>
              </w:rPr>
              <w:t>Spaces instead of a vehicle type</w:t>
            </w:r>
          </w:p>
        </w:tc>
      </w:tr>
      <w:tr>
        <w:tc>
          <w:tcPr>
            <w:tcW w:type="dxa" w:w="1440"/>
            <w:vAlign w:val="center"/>
          </w:tcPr>
          <w:p>
            <w:r/>
            <w:r>
              <w:rPr>
                <w:b w:val="0"/>
              </w:rPr>
              <w:t>BB16</w:t>
            </w:r>
          </w:p>
        </w:tc>
        <w:tc>
          <w:tcPr>
            <w:tcW w:type="dxa" w:w="1440"/>
            <w:vAlign w:val="center"/>
          </w:tcPr>
          <w:p>
            <w:r/>
            <w:r>
              <w:rPr>
                <w:b w:val="0"/>
              </w:rPr>
              <w:t>EP</w:t>
            </w:r>
          </w:p>
        </w:tc>
        <w:tc>
          <w:tcPr>
            <w:tcW w:type="dxa" w:w="1440"/>
            <w:vAlign w:val="center"/>
          </w:tcPr>
          <w:p>
            <w:r/>
            <w:r>
              <w:rPr>
                <w:b w:val="0"/>
              </w:rPr>
              <w:t>6</w:t>
            </w:r>
          </w:p>
        </w:tc>
        <w:tc>
          <w:tcPr>
            <w:tcW w:type="dxa" w:w="1440"/>
            <w:vAlign w:val="center"/>
          </w:tcPr>
          <w:p>
            <w:r/>
            <w:r>
              <w:rPr>
                <w:b w:val="0"/>
              </w:rPr>
              <w:t xml:space="preserve">  EleCTric  </w:t>
            </w:r>
          </w:p>
        </w:tc>
        <w:tc>
          <w:tcPr>
            <w:tcW w:type="dxa" w:w="1440"/>
            <w:vAlign w:val="center"/>
          </w:tcPr>
          <w:p>
            <w:r/>
            <w:r>
              <w:rPr>
                <w:b w:val="0"/>
              </w:rPr>
              <w:t>EUR12.00</w:t>
            </w:r>
          </w:p>
        </w:tc>
        <w:tc>
          <w:tcPr>
            <w:tcW w:type="dxa" w:w="1440"/>
            <w:vAlign w:val="center"/>
          </w:tcPr>
          <w:p>
            <w:r/>
            <w:r>
              <w:rPr>
                <w:b w:val="0"/>
              </w:rPr>
              <w:t>Case-insensitive input</w:t>
            </w:r>
          </w:p>
        </w:tc>
      </w:tr>
    </w:tbl>
    <w:p/>
    <w:p>
      <w:pPr>
        <w:pStyle w:val="Heading2"/>
      </w:pPr>
      <w:r>
        <w:t>Selenium Tests Used</w:t>
      </w:r>
    </w:p>
    <w:p>
      <w:r>
        <w:t>I did not put every single case into Selenium because that would make the UI tests slower and repetitive. The Selenium tests just prove the form works with the main types of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rPr>
              <w:t>Input in form</w:t>
            </w:r>
          </w:p>
        </w:tc>
        <w:tc>
          <w:tcPr>
            <w:tcW w:type="dxa" w:w="2880"/>
            <w:vAlign w:val="center"/>
            <w:shd w:fill="D9EAF7"/>
          </w:tcPr>
          <w:p>
            <w:r/>
            <w:r>
              <w:rPr>
                <w:b/>
              </w:rPr>
              <w:t>Expected result shown</w:t>
            </w:r>
          </w:p>
        </w:tc>
        <w:tc>
          <w:tcPr>
            <w:tcW w:type="dxa" w:w="2880"/>
            <w:vAlign w:val="center"/>
            <w:shd w:fill="D9EAF7"/>
          </w:tcPr>
          <w:p>
            <w:r/>
            <w:r>
              <w:rPr>
                <w:b/>
              </w:rPr>
              <w:t>Reason</w:t>
            </w:r>
          </w:p>
        </w:tc>
      </w:tr>
      <w:tr>
        <w:tc>
          <w:tcPr>
            <w:tcW w:type="dxa" w:w="2880"/>
            <w:vAlign w:val="center"/>
          </w:tcPr>
          <w:p>
            <w:r/>
            <w:r>
              <w:rPr>
                <w:b w:val="0"/>
              </w:rPr>
              <w:t>3, standard</w:t>
            </w:r>
          </w:p>
        </w:tc>
        <w:tc>
          <w:tcPr>
            <w:tcW w:type="dxa" w:w="2880"/>
            <w:vAlign w:val="center"/>
          </w:tcPr>
          <w:p>
            <w:r/>
            <w:r>
              <w:rPr>
                <w:b w:val="0"/>
              </w:rPr>
              <w:t>EUR12.00</w:t>
            </w:r>
          </w:p>
        </w:tc>
        <w:tc>
          <w:tcPr>
            <w:tcW w:type="dxa" w:w="2880"/>
            <w:vAlign w:val="center"/>
          </w:tcPr>
          <w:p>
            <w:r/>
            <w:r>
              <w:rPr>
                <w:b w:val="0"/>
              </w:rPr>
              <w:t>Standard boundary case</w:t>
            </w:r>
          </w:p>
        </w:tc>
      </w:tr>
      <w:tr>
        <w:tc>
          <w:tcPr>
            <w:tcW w:type="dxa" w:w="2880"/>
            <w:vAlign w:val="center"/>
          </w:tcPr>
          <w:p>
            <w:r/>
            <w:r>
              <w:rPr>
                <w:b w:val="0"/>
              </w:rPr>
              <w:t>10, standard</w:t>
            </w:r>
          </w:p>
        </w:tc>
        <w:tc>
          <w:tcPr>
            <w:tcW w:type="dxa" w:w="2880"/>
            <w:vAlign w:val="center"/>
          </w:tcPr>
          <w:p>
            <w:r/>
            <w:r>
              <w:rPr>
                <w:b w:val="0"/>
              </w:rPr>
              <w:t>EUR27.00</w:t>
            </w:r>
          </w:p>
        </w:tc>
        <w:tc>
          <w:tcPr>
            <w:tcW w:type="dxa" w:w="2880"/>
            <w:vAlign w:val="center"/>
          </w:tcPr>
          <w:p>
            <w:r/>
            <w:r>
              <w:rPr>
                <w:b w:val="0"/>
              </w:rPr>
              <w:t>Standard with discount</w:t>
            </w:r>
          </w:p>
        </w:tc>
      </w:tr>
      <w:tr>
        <w:tc>
          <w:tcPr>
            <w:tcW w:type="dxa" w:w="2880"/>
            <w:vAlign w:val="center"/>
          </w:tcPr>
          <w:p>
            <w:r/>
            <w:r>
              <w:rPr>
                <w:b w:val="0"/>
              </w:rPr>
              <w:t>6, electric</w:t>
            </w:r>
          </w:p>
        </w:tc>
        <w:tc>
          <w:tcPr>
            <w:tcW w:type="dxa" w:w="2880"/>
            <w:vAlign w:val="center"/>
          </w:tcPr>
          <w:p>
            <w:r/>
            <w:r>
              <w:rPr>
                <w:b w:val="0"/>
              </w:rPr>
              <w:t>EUR12.00</w:t>
            </w:r>
          </w:p>
        </w:tc>
        <w:tc>
          <w:tcPr>
            <w:tcW w:type="dxa" w:w="2880"/>
            <w:vAlign w:val="center"/>
          </w:tcPr>
          <w:p>
            <w:r/>
            <w:r>
              <w:rPr>
                <w:b w:val="0"/>
              </w:rPr>
              <w:t>Electric boundary case</w:t>
            </w:r>
          </w:p>
        </w:tc>
      </w:tr>
      <w:tr>
        <w:tc>
          <w:tcPr>
            <w:tcW w:type="dxa" w:w="2880"/>
            <w:vAlign w:val="center"/>
          </w:tcPr>
          <w:p>
            <w:r/>
            <w:r>
              <w:rPr>
                <w:b w:val="0"/>
              </w:rPr>
              <w:t>4, motorbike</w:t>
            </w:r>
          </w:p>
        </w:tc>
        <w:tc>
          <w:tcPr>
            <w:tcW w:type="dxa" w:w="2880"/>
            <w:vAlign w:val="center"/>
          </w:tcPr>
          <w:p>
            <w:r/>
            <w:r>
              <w:rPr>
                <w:b w:val="0"/>
              </w:rPr>
              <w:t>EUR0.00</w:t>
            </w:r>
          </w:p>
        </w:tc>
        <w:tc>
          <w:tcPr>
            <w:tcW w:type="dxa" w:w="2880"/>
            <w:vAlign w:val="center"/>
          </w:tcPr>
          <w:p>
            <w:r/>
            <w:r>
              <w:rPr>
                <w:b w:val="0"/>
              </w:rPr>
              <w:t>Invalid vehicle type</w:t>
            </w:r>
          </w:p>
        </w:tc>
      </w:tr>
      <w:tr>
        <w:tc>
          <w:tcPr>
            <w:tcW w:type="dxa" w:w="2880"/>
            <w:vAlign w:val="center"/>
          </w:tcPr>
          <w:p>
            <w:r/>
            <w:r>
              <w:rPr>
                <w:b w:val="0"/>
              </w:rPr>
              <w:t>0, electric</w:t>
            </w:r>
          </w:p>
        </w:tc>
        <w:tc>
          <w:tcPr>
            <w:tcW w:type="dxa" w:w="2880"/>
            <w:vAlign w:val="center"/>
          </w:tcPr>
          <w:p>
            <w:r/>
            <w:r>
              <w:rPr>
                <w:b w:val="0"/>
              </w:rPr>
              <w:t>EUR0.00</w:t>
            </w:r>
          </w:p>
        </w:tc>
        <w:tc>
          <w:tcPr>
            <w:tcW w:type="dxa" w:w="2880"/>
            <w:vAlign w:val="center"/>
          </w:tcPr>
          <w:p>
            <w:r/>
            <w:r>
              <w:rPr>
                <w:b w:val="0"/>
              </w:rPr>
              <w:t>Invalid hours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