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10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Ind w:w="20" w:type="dxa"/>
      </w:tblPr>
      <w:tblGrid>
        <w:gridCol w:w="5300"/>
        <w:gridCol w:w="3800"/>
      </w:tblGrid>
      <w:tr>
        <w:trPr>
          <w:tblHeader w:val="true"/>
          <w:cantSplit/>
        </w:trPr>
        <w:tc>
          <w:tcPr>
            <w:tcW w:type="dxa" w:w="5300"/>
            <w:tcMar>
              <w:top w:w="40" w:type="dxa"/>
              <w:start w:w="20" w:type="dxa"/>
              <w:bottom w:w="40" w:type="dxa"/>
              <w:end w:w="20" w:type="dxa"/>
            </w:tcMar>
          </w:tcPr>
          <w:p>
            <w:pPr>
              <w:widowControl/>
              <w:spacing w:after="0"/>
            </w:pPr>
            <w:r>
              <w:rPr>
                <w:b/>
                <w:color w:val="2E74B5"/>
                <w:sz w:val="22"/>
              </w:rPr>
              <w:t>HYPOSTRUCTURE</w:t>
            </w:r>
          </w:p>
        </w:tc>
        <w:tc>
          <w:tcPr>
            <w:tcW w:type="dxa" w:w="3800"/>
            <w:tcMar>
              <w:top w:w="40" w:type="dxa"/>
              <w:start w:w="20" w:type="dxa"/>
              <w:bottom w:w="40" w:type="dxa"/>
              <w:end w:w="20" w:type="dxa"/>
            </w:tcMar>
          </w:tcPr>
          <w:p>
            <w:pPr>
              <w:widowControl/>
              <w:spacing w:after="0"/>
              <w:jc w:val="right"/>
            </w:pPr>
            <w:r>
              <w:rPr>
                <w:b/>
                <w:color w:val="5B6573"/>
                <w:sz w:val="18"/>
              </w:rPr>
              <w:t>DESIGN SPEC  /  v1.0</w:t>
            </w:r>
          </w:p>
        </w:tc>
      </w:tr>
    </w:tbl>
    <w:p>
      <w:pPr>
        <w:spacing w:after="360"/>
      </w:pPr>
    </w:p>
    <w:p>
      <w:pPr>
        <w:spacing w:after="160"/>
      </w:pPr>
      <w:r>
        <w:rPr>
          <w:b/>
          <w:color w:val="1F4D78"/>
          <w:sz w:val="54"/>
        </w:rPr>
        <w:t>Structural Exhaustion Machinery</w:t>
      </w:r>
    </w:p>
    <w:p>
      <w:pPr>
        <w:spacing w:after="360"/>
      </w:pPr>
      <w:r>
        <w:rPr>
          <w:color w:val="5B6573"/>
          <w:sz w:val="28"/>
        </w:rPr>
        <w:t>Super-detailed implementation specification for a reusable, presentation-pure backend</w:t>
      </w:r>
    </w:p>
    <w:p>
      <w:pPr>
        <w:spacing w:before="80" w:after="140"/>
        <w:ind w:left="173" w:right="58"/>
        <w:shd w:fill="EAF4EA"/>
        <w:pBdr>
          <w:left w:val="single" w:sz="16" w:space="8" w:color="4A8F4A"/>
        </w:pBdr>
      </w:pPr>
      <w:r>
        <w:rPr>
          <w:b/>
          <w:color w:val="1F1F1F"/>
        </w:rPr>
        <w:t xml:space="preserve">Design thesis.  </w:t>
      </w:r>
      <w:r>
        <w:t>The public problem presentation contributes data and computation only. The framework backend selects minimal obstructions, derives interactions, produces structural certificates, performs compression and accounting, and proves leaf totality. Existing Hypostructure residual, fact, strategy, finite-search, budget, closure, audit, and export machinery remains the sole low-level plumbing.</w:t>
      </w:r>
    </w:p>
    <w:tbl>
      <w:tblPr>
        <w:tblW w:type="dxa" w:w="92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900"/>
        <w:gridCol w:w="7360"/>
      </w:tblGrid>
      <w:tr>
        <w:trPr>
          <w:tblHeader w:val="true"/>
          <w:cantSplit/>
          <w:tblHeader w:val="true"/>
          <w:cantSplit/>
        </w:trPr>
        <w:tc>
          <w:tcPr>
            <w:tcW w:type="dxa" w:w="1900"/>
            <w:shd w:fill="E8EEF5"/>
            <w:tcMar>
              <w:top w:w="80" w:type="dxa"/>
              <w:start w:w="120" w:type="dxa"/>
              <w:bottom w:w="80" w:type="dxa"/>
              <w:end w:w="120" w:type="dxa"/>
            </w:tcMar>
            <w:vAlign w:val="center"/>
          </w:tcPr>
          <w:p>
            <w:pPr>
              <w:widowControl/>
              <w:spacing w:after="0"/>
            </w:pPr>
            <w:r>
              <w:rPr>
                <w:b/>
                <w:color w:val="1F4D78"/>
                <w:sz w:val="18"/>
              </w:rPr>
              <w:t>Field</w:t>
            </w:r>
          </w:p>
        </w:tc>
        <w:tc>
          <w:tcPr>
            <w:tcW w:type="dxa" w:w="7360"/>
            <w:shd w:fill="E8EEF5"/>
            <w:tcMar>
              <w:top w:w="80" w:type="dxa"/>
              <w:start w:w="120" w:type="dxa"/>
              <w:bottom w:w="80" w:type="dxa"/>
              <w:end w:w="120" w:type="dxa"/>
            </w:tcMar>
            <w:vAlign w:val="center"/>
          </w:tcPr>
          <w:p>
            <w:pPr>
              <w:widowControl/>
              <w:spacing w:after="0"/>
            </w:pPr>
            <w:r>
              <w:rPr>
                <w:b/>
                <w:color w:val="1F4D78"/>
                <w:sz w:val="18"/>
              </w:rPr>
              <w:t>Value</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b/>
                <w:sz w:val="18"/>
              </w:rPr>
              <w:t>Repository</w:t>
            </w:r>
          </w:p>
        </w:tc>
        <w:tc>
          <w:tcPr>
            <w:tcW w:type="dxa" w:w="7360"/>
            <w:tcMar>
              <w:top w:w="80" w:type="dxa"/>
              <w:start w:w="120" w:type="dxa"/>
              <w:bottom w:w="80" w:type="dxa"/>
              <w:end w:w="120" w:type="dxa"/>
            </w:tcMar>
            <w:vAlign w:val="top"/>
          </w:tcPr>
          <w:p>
            <w:pPr>
              <w:widowControl/>
              <w:spacing w:after="0" w:line="252" w:lineRule="auto"/>
            </w:pPr>
            <w:r>
              <w:rPr>
                <w:sz w:val="18"/>
              </w:rPr>
              <w:t>FragileTech/hypostructure</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b/>
                <w:sz w:val="18"/>
              </w:rPr>
              <w:t>Reference revision</w:t>
            </w:r>
          </w:p>
        </w:tc>
        <w:tc>
          <w:tcPr>
            <w:tcW w:type="dxa" w:w="7360"/>
            <w:tcMar>
              <w:top w:w="80" w:type="dxa"/>
              <w:start w:w="120" w:type="dxa"/>
              <w:bottom w:w="80" w:type="dxa"/>
              <w:end w:w="120" w:type="dxa"/>
            </w:tcMar>
            <w:vAlign w:val="top"/>
          </w:tcPr>
          <w:p>
            <w:pPr>
              <w:widowControl/>
              <w:spacing w:after="0" w:line="252" w:lineRule="auto"/>
            </w:pPr>
            <w:r>
              <w:rPr>
                <w:sz w:val="18"/>
              </w:rPr>
              <w:t>4429f62523c96a7947541f9e3598a1243d4bd43e</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b/>
                <w:sz w:val="18"/>
              </w:rPr>
              <w:t>Document status</w:t>
            </w:r>
          </w:p>
        </w:tc>
        <w:tc>
          <w:tcPr>
            <w:tcW w:type="dxa" w:w="7360"/>
            <w:tcMar>
              <w:top w:w="80" w:type="dxa"/>
              <w:start w:w="120" w:type="dxa"/>
              <w:bottom w:w="80" w:type="dxa"/>
              <w:end w:w="120" w:type="dxa"/>
            </w:tcMar>
            <w:vAlign w:val="top"/>
          </w:tcPr>
          <w:p>
            <w:pPr>
              <w:widowControl/>
              <w:spacing w:after="0" w:line="252" w:lineRule="auto"/>
            </w:pPr>
            <w:r>
              <w:rPr>
                <w:sz w:val="18"/>
              </w:rPr>
              <w:t>Normative design proposal; implementation-ready after API review</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b/>
                <w:sz w:val="18"/>
              </w:rPr>
              <w:t>Primary audience</w:t>
            </w:r>
          </w:p>
        </w:tc>
        <w:tc>
          <w:tcPr>
            <w:tcW w:type="dxa" w:w="7360"/>
            <w:tcMar>
              <w:top w:w="80" w:type="dxa"/>
              <w:start w:w="120" w:type="dxa"/>
              <w:bottom w:w="80" w:type="dxa"/>
              <w:end w:w="120" w:type="dxa"/>
            </w:tcMar>
            <w:vAlign w:val="top"/>
          </w:tcPr>
          <w:p>
            <w:pPr>
              <w:widowControl/>
              <w:spacing w:after="0" w:line="252" w:lineRule="auto"/>
            </w:pPr>
            <w:r>
              <w:rPr>
                <w:sz w:val="18"/>
              </w:rPr>
              <w:t>Lean/framework maintainers, proof architects, graph and PDE adapter authors</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b/>
                <w:sz w:val="18"/>
              </w:rPr>
              <w:t>Scope</w:t>
            </w:r>
          </w:p>
        </w:tc>
        <w:tc>
          <w:tcPr>
            <w:tcW w:type="dxa" w:w="7360"/>
            <w:tcMar>
              <w:top w:w="80" w:type="dxa"/>
              <w:start w:w="120" w:type="dxa"/>
              <w:bottom w:w="80" w:type="dxa"/>
              <w:end w:w="120" w:type="dxa"/>
            </w:tcMar>
            <w:vAlign w:val="top"/>
          </w:tcPr>
          <w:p>
            <w:pPr>
              <w:widowControl/>
              <w:spacing w:after="0" w:line="252" w:lineRule="auto"/>
            </w:pPr>
            <w:r>
              <w:rPr>
                <w:sz w:val="18"/>
              </w:rPr>
              <w:t>Core reusable machinery plus graph/PDE adapters and migration of the existing Erdős–Gyárfás proof</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b/>
                <w:sz w:val="18"/>
              </w:rPr>
              <w:t>Date</w:t>
            </w:r>
          </w:p>
        </w:tc>
        <w:tc>
          <w:tcPr>
            <w:tcW w:type="dxa" w:w="7360"/>
            <w:tcMar>
              <w:top w:w="80" w:type="dxa"/>
              <w:start w:w="120" w:type="dxa"/>
              <w:bottom w:w="80" w:type="dxa"/>
              <w:end w:w="120" w:type="dxa"/>
            </w:tcMar>
            <w:vAlign w:val="top"/>
          </w:tcPr>
          <w:p>
            <w:pPr>
              <w:widowControl/>
              <w:spacing w:after="0" w:line="252" w:lineRule="auto"/>
            </w:pPr>
            <w:r>
              <w:rPr>
                <w:sz w:val="18"/>
              </w:rPr>
              <w:t>2026-08-20</w:t>
            </w:r>
          </w:p>
        </w:tc>
      </w:tr>
    </w:tbl>
    <w:p>
      <w:pPr>
        <w:spacing w:after="0"/>
      </w:pPr>
    </w:p>
    <w:p>
      <w:pPr>
        <w:pStyle w:val="SmallNote"/>
      </w:pPr>
      <w:r>
        <w:t>This specification deliberately distinguishes a short authored proof from a possibly long generated audit trace. Compression means fewer application-authored mathematical nodes, not deletion of kernel-checked detail.</w:t>
      </w:r>
    </w:p>
    <w:p>
      <w:r>
        <w:br w:type="page"/>
      </w:r>
    </w:p>
    <w:p>
      <w:bookmarkStart w:id="1" w:name="contents"/>
      <w:pPr>
        <w:pStyle w:val="Heading1"/>
      </w:pPr>
      <w:r>
        <w:t>Document map</w:t>
      </w:r>
      <w:bookmarkEnd w:id="1"/>
    </w:p>
    <w:p>
      <w:r>
        <w:t>The specification is organized in implementation order. Sections 1–7 fix the contracts; Sections 8–17 specify the machinery; Sections 18–24 cover integration, migration, verification, and delivery gates.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550"/>
        <w:gridCol w:w="1500"/>
        <w:gridCol w:w="6310"/>
      </w:tblGrid>
      <w:tr>
        <w:trPr>
          <w:tblHeader w:val="true"/>
          <w:cantSplit/>
          <w:tblHeader w:val="true"/>
          <w:cantSplit/>
        </w:trPr>
        <w:tc>
          <w:tcPr>
            <w:tcW w:type="dxa" w:w="1550"/>
            <w:shd w:fill="E8EEF5"/>
            <w:tcMar>
              <w:top w:w="80" w:type="dxa"/>
              <w:start w:w="120" w:type="dxa"/>
              <w:bottom w:w="80" w:type="dxa"/>
              <w:end w:w="120" w:type="dxa"/>
            </w:tcMar>
            <w:vAlign w:val="center"/>
          </w:tcPr>
          <w:p>
            <w:pPr>
              <w:widowControl/>
              <w:spacing w:after="0"/>
            </w:pPr>
            <w:r>
              <w:rPr>
                <w:b/>
                <w:color w:val="1F4D78"/>
                <w:sz w:val="17"/>
              </w:rPr>
              <w:t>Part</w:t>
            </w:r>
          </w:p>
        </w:tc>
        <w:tc>
          <w:tcPr>
            <w:tcW w:type="dxa" w:w="1500"/>
            <w:shd w:fill="E8EEF5"/>
            <w:tcMar>
              <w:top w:w="80" w:type="dxa"/>
              <w:start w:w="120" w:type="dxa"/>
              <w:bottom w:w="80" w:type="dxa"/>
              <w:end w:w="120" w:type="dxa"/>
            </w:tcMar>
            <w:vAlign w:val="center"/>
          </w:tcPr>
          <w:p>
            <w:pPr>
              <w:widowControl/>
              <w:spacing w:after="0"/>
            </w:pPr>
            <w:r>
              <w:rPr>
                <w:b/>
                <w:color w:val="1F4D78"/>
                <w:sz w:val="17"/>
              </w:rPr>
              <w:t>Sections</w:t>
            </w:r>
          </w:p>
        </w:tc>
        <w:tc>
          <w:tcPr>
            <w:tcW w:type="dxa" w:w="6310"/>
            <w:shd w:fill="E8EEF5"/>
            <w:tcMar>
              <w:top w:w="80" w:type="dxa"/>
              <w:start w:w="120" w:type="dxa"/>
              <w:bottom w:w="80" w:type="dxa"/>
              <w:end w:w="120" w:type="dxa"/>
            </w:tcMar>
            <w:vAlign w:val="center"/>
          </w:tcPr>
          <w:p>
            <w:pPr>
              <w:widowControl/>
              <w:spacing w:after="0"/>
            </w:pPr>
            <w:r>
              <w:rPr>
                <w:b/>
                <w:color w:val="1F4D78"/>
                <w:sz w:val="17"/>
              </w:rPr>
              <w:t>Purpose</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7"/>
              </w:rPr>
              <w:t>A. Contract</w:t>
            </w:r>
          </w:p>
        </w:tc>
        <w:tc>
          <w:tcPr>
            <w:tcW w:type="dxa" w:w="1500"/>
            <w:tcMar>
              <w:top w:w="80" w:type="dxa"/>
              <w:start w:w="120" w:type="dxa"/>
              <w:bottom w:w="80" w:type="dxa"/>
              <w:end w:w="120" w:type="dxa"/>
            </w:tcMar>
            <w:vAlign w:val="top"/>
          </w:tcPr>
          <w:p>
            <w:pPr>
              <w:widowControl/>
              <w:spacing w:after="0" w:line="252" w:lineRule="auto"/>
            </w:pPr>
            <w:r>
              <w:rPr>
                <w:sz w:val="17"/>
              </w:rPr>
              <w:t>1–4</w:t>
            </w:r>
          </w:p>
        </w:tc>
        <w:tc>
          <w:tcPr>
            <w:tcW w:type="dxa" w:w="6310"/>
            <w:tcMar>
              <w:top w:w="80" w:type="dxa"/>
              <w:start w:w="120" w:type="dxa"/>
              <w:bottom w:w="80" w:type="dxa"/>
              <w:end w:w="120" w:type="dxa"/>
            </w:tcMar>
            <w:vAlign w:val="top"/>
          </w:tcPr>
          <w:p>
            <w:pPr>
              <w:widowControl/>
              <w:spacing w:after="0" w:line="252" w:lineRule="auto"/>
            </w:pPr>
            <w:r>
              <w:rPr>
                <w:sz w:val="17"/>
              </w:rPr>
              <w:t>Mandate, invariants, scope, and public/backend ownership boundary</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7"/>
              </w:rPr>
              <w:t>B. Architecture</w:t>
            </w:r>
          </w:p>
        </w:tc>
        <w:tc>
          <w:tcPr>
            <w:tcW w:type="dxa" w:w="1500"/>
            <w:tcMar>
              <w:top w:w="80" w:type="dxa"/>
              <w:start w:w="120" w:type="dxa"/>
              <w:bottom w:w="80" w:type="dxa"/>
              <w:end w:w="120" w:type="dxa"/>
            </w:tcMar>
            <w:vAlign w:val="top"/>
          </w:tcPr>
          <w:p>
            <w:pPr>
              <w:widowControl/>
              <w:spacing w:after="0" w:line="252" w:lineRule="auto"/>
            </w:pPr>
            <w:r>
              <w:rPr>
                <w:sz w:val="17"/>
              </w:rPr>
              <w:t>5–7</w:t>
            </w:r>
          </w:p>
        </w:tc>
        <w:tc>
          <w:tcPr>
            <w:tcW w:type="dxa" w:w="6310"/>
            <w:tcMar>
              <w:top w:w="80" w:type="dxa"/>
              <w:start w:w="120" w:type="dxa"/>
              <w:bottom w:w="80" w:type="dxa"/>
              <w:end w:w="120" w:type="dxa"/>
            </w:tcMar>
            <w:vAlign w:val="top"/>
          </w:tcPr>
          <w:p>
            <w:pPr>
              <w:widowControl/>
              <w:spacing w:after="0" w:line="252" w:lineRule="auto"/>
            </w:pPr>
            <w:r>
              <w:rPr>
                <w:sz w:val="17"/>
              </w:rPr>
              <w:t>Reuse map, end-to-end pipeline, semantic outcome model</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7"/>
              </w:rPr>
              <w:t>C. Engines</w:t>
            </w:r>
          </w:p>
        </w:tc>
        <w:tc>
          <w:tcPr>
            <w:tcW w:type="dxa" w:w="1500"/>
            <w:tcMar>
              <w:top w:w="80" w:type="dxa"/>
              <w:start w:w="120" w:type="dxa"/>
              <w:bottom w:w="80" w:type="dxa"/>
              <w:end w:w="120" w:type="dxa"/>
            </w:tcMar>
            <w:vAlign w:val="top"/>
          </w:tcPr>
          <w:p>
            <w:pPr>
              <w:widowControl/>
              <w:spacing w:after="0" w:line="252" w:lineRule="auto"/>
            </w:pPr>
            <w:r>
              <w:rPr>
                <w:sz w:val="17"/>
              </w:rPr>
              <w:t>8–15</w:t>
            </w:r>
          </w:p>
        </w:tc>
        <w:tc>
          <w:tcPr>
            <w:tcW w:type="dxa" w:w="6310"/>
            <w:tcMar>
              <w:top w:w="80" w:type="dxa"/>
              <w:start w:w="120" w:type="dxa"/>
              <w:bottom w:w="80" w:type="dxa"/>
              <w:end w:w="120" w:type="dxa"/>
            </w:tcMar>
            <w:vAlign w:val="top"/>
          </w:tcPr>
          <w:p>
            <w:pPr>
              <w:widowControl/>
              <w:spacing w:after="0" w:line="252" w:lineRule="auto"/>
            </w:pPr>
            <w:r>
              <w:rPr>
                <w:sz w:val="17"/>
              </w:rPr>
              <w:t>Local tests, interactions, normal forms, amplification, resources, pumping, closure, leaf totality</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7"/>
              </w:rPr>
              <w:t>D. Plumbing</w:t>
            </w:r>
          </w:p>
        </w:tc>
        <w:tc>
          <w:tcPr>
            <w:tcW w:type="dxa" w:w="1500"/>
            <w:tcMar>
              <w:top w:w="80" w:type="dxa"/>
              <w:start w:w="120" w:type="dxa"/>
              <w:bottom w:w="80" w:type="dxa"/>
              <w:end w:w="120" w:type="dxa"/>
            </w:tcMar>
            <w:vAlign w:val="top"/>
          </w:tcPr>
          <w:p>
            <w:pPr>
              <w:widowControl/>
              <w:spacing w:after="0" w:line="252" w:lineRule="auto"/>
            </w:pPr>
            <w:r>
              <w:rPr>
                <w:sz w:val="17"/>
              </w:rPr>
              <w:t>16–17</w:t>
            </w:r>
          </w:p>
        </w:tc>
        <w:tc>
          <w:tcPr>
            <w:tcW w:type="dxa" w:w="6310"/>
            <w:tcMar>
              <w:top w:w="80" w:type="dxa"/>
              <w:start w:w="120" w:type="dxa"/>
              <w:bottom w:w="80" w:type="dxa"/>
              <w:end w:w="120" w:type="dxa"/>
            </w:tcMar>
            <w:vAlign w:val="top"/>
          </w:tcPr>
          <w:p>
            <w:pPr>
              <w:widowControl/>
              <w:spacing w:after="0" w:line="252" w:lineRule="auto"/>
            </w:pPr>
            <w:r>
              <w:rPr>
                <w:sz w:val="17"/>
              </w:rPr>
              <w:t>ExactLedger/fact routing, strategy DAG compilation, exports and audits</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7"/>
              </w:rPr>
              <w:t>E. Adapters</w:t>
            </w:r>
          </w:p>
        </w:tc>
        <w:tc>
          <w:tcPr>
            <w:tcW w:type="dxa" w:w="1500"/>
            <w:tcMar>
              <w:top w:w="80" w:type="dxa"/>
              <w:start w:w="120" w:type="dxa"/>
              <w:bottom w:w="80" w:type="dxa"/>
              <w:end w:w="120" w:type="dxa"/>
            </w:tcMar>
            <w:vAlign w:val="top"/>
          </w:tcPr>
          <w:p>
            <w:pPr>
              <w:widowControl/>
              <w:spacing w:after="0" w:line="252" w:lineRule="auto"/>
            </w:pPr>
            <w:r>
              <w:rPr>
                <w:sz w:val="17"/>
              </w:rPr>
              <w:t>18–20</w:t>
            </w:r>
          </w:p>
        </w:tc>
        <w:tc>
          <w:tcPr>
            <w:tcW w:type="dxa" w:w="6310"/>
            <w:tcMar>
              <w:top w:w="80" w:type="dxa"/>
              <w:start w:w="120" w:type="dxa"/>
              <w:bottom w:w="80" w:type="dxa"/>
              <w:end w:w="120" w:type="dxa"/>
            </w:tcMar>
            <w:vAlign w:val="top"/>
          </w:tcPr>
          <w:p>
            <w:pPr>
              <w:widowControl/>
              <w:spacing w:after="0" w:line="252" w:lineRule="auto"/>
            </w:pPr>
            <w:r>
              <w:rPr>
                <w:sz w:val="17"/>
              </w:rPr>
              <w:t>Graph and PDE adapters; second-generation Erdős–Gyárfás proof</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7"/>
              </w:rPr>
              <w:t>F. Delivery</w:t>
            </w:r>
          </w:p>
        </w:tc>
        <w:tc>
          <w:tcPr>
            <w:tcW w:type="dxa" w:w="1500"/>
            <w:tcMar>
              <w:top w:w="80" w:type="dxa"/>
              <w:start w:w="120" w:type="dxa"/>
              <w:bottom w:w="80" w:type="dxa"/>
              <w:end w:w="120" w:type="dxa"/>
            </w:tcMar>
            <w:vAlign w:val="top"/>
          </w:tcPr>
          <w:p>
            <w:pPr>
              <w:widowControl/>
              <w:spacing w:after="0" w:line="252" w:lineRule="auto"/>
            </w:pPr>
            <w:r>
              <w:rPr>
                <w:sz w:val="17"/>
              </w:rPr>
              <w:t>21–24</w:t>
            </w:r>
          </w:p>
        </w:tc>
        <w:tc>
          <w:tcPr>
            <w:tcW w:type="dxa" w:w="6310"/>
            <w:tcMar>
              <w:top w:w="80" w:type="dxa"/>
              <w:start w:w="120" w:type="dxa"/>
              <w:bottom w:w="80" w:type="dxa"/>
              <w:end w:w="120" w:type="dxa"/>
            </w:tcMar>
            <w:vAlign w:val="top"/>
          </w:tcPr>
          <w:p>
            <w:pPr>
              <w:widowControl/>
              <w:spacing w:after="0" w:line="252" w:lineRule="auto"/>
            </w:pPr>
            <w:r>
              <w:rPr>
                <w:sz w:val="17"/>
              </w:rPr>
              <w:t>Implementation phases, testing, risks, acceptance criteria</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7"/>
              </w:rPr>
              <w:t>Appendices</w:t>
            </w:r>
          </w:p>
        </w:tc>
        <w:tc>
          <w:tcPr>
            <w:tcW w:type="dxa" w:w="1500"/>
            <w:tcMar>
              <w:top w:w="80" w:type="dxa"/>
              <w:start w:w="120" w:type="dxa"/>
              <w:bottom w:w="80" w:type="dxa"/>
              <w:end w:w="120" w:type="dxa"/>
            </w:tcMar>
            <w:vAlign w:val="top"/>
          </w:tcPr>
          <w:p>
            <w:pPr>
              <w:widowControl/>
              <w:spacing w:after="0" w:line="252" w:lineRule="auto"/>
            </w:pPr>
            <w:r>
              <w:rPr>
                <w:sz w:val="17"/>
              </w:rPr>
              <w:t>A–D</w:t>
            </w:r>
          </w:p>
        </w:tc>
        <w:tc>
          <w:tcPr>
            <w:tcW w:type="dxa" w:w="6310"/>
            <w:tcMar>
              <w:top w:w="80" w:type="dxa"/>
              <w:start w:w="120" w:type="dxa"/>
              <w:bottom w:w="80" w:type="dxa"/>
              <w:end w:w="120" w:type="dxa"/>
            </w:tcMar>
            <w:vAlign w:val="top"/>
          </w:tcPr>
          <w:p>
            <w:pPr>
              <w:widowControl/>
              <w:spacing w:after="0" w:line="252" w:lineRule="auto"/>
            </w:pPr>
            <w:r>
              <w:rPr>
                <w:sz w:val="17"/>
              </w:rPr>
              <w:t>Lean-facing APIs, theorem chain, source inventory, glossary</w:t>
            </w:r>
          </w:p>
        </w:tc>
      </w:tr>
    </w:tbl>
    <w:p>
      <w:pPr>
        <w:spacing w:after="0"/>
      </w:pPr>
    </w:p>
    <w:p>
      <w:pPr>
        <w:pStyle w:val="Heading2"/>
      </w:pPr>
      <w:r>
        <w:t>Normative language</w:t>
      </w:r>
    </w:p>
    <w:p>
      <w:r>
        <w:t>MUST and MUST NOT are correctness requirements. SHOULD and SHOULD NOT are strong engineering defaults whose exceptions require a written rationale. MAY identifies optional behavior. “Presentation” means the public problem presentation attached through `Core.Problem`; “backend” includes `Core`, domain libraries, and generated proof objects, but excludes application-authored theorem witnesses hidden in presentation fields.</w:t>
      </w:r>
    </w:p>
    <w:p>
      <w:bookmarkStart w:id="2" w:name="mandate"/>
      <w:pPr>
        <w:pStyle w:val="Heading1"/>
      </w:pPr>
      <w:r>
        <w:t>1. Design mandate</w:t>
      </w:r>
      <w:bookmarkEnd w:id="2"/>
    </w:p>
    <w:p>
      <w:pPr>
        <w:pStyle w:val="Heading2"/>
      </w:pPr>
      <w:r>
        <w:t>1.1 Required outcome</w:t>
      </w:r>
    </w:p>
    <w:p>
      <w:r>
        <w:t>Implement one reusable structural-exhaustion black box that consumes problem data already exposed through Hypostructure’s public presentation boundary and returns a kernel-checkable exhaustive outcome. The outcome is intentionally broader than a path decomposition:</w:t>
      </w:r>
    </w:p>
    <w:p>
      <w:pPr>
        <w:pStyle w:val="ListBullet"/>
      </w:pPr>
      <w:r>
        <w:t>target closure: the desired target is already witnessed;</w:t>
      </w:r>
    </w:p>
    <w:p>
      <w:pPr>
        <w:pStyle w:val="ListBullet"/>
      </w:pPr>
      <w:r>
        <w:t>strict compression: an interface-preserving replacement decreases the registered progress measure;</w:t>
      </w:r>
    </w:p>
    <w:p>
      <w:pPr>
        <w:pStyle w:val="ListBullet"/>
      </w:pPr>
      <w:r>
        <w:t>structural information: a certified split, leaf, branching core, cycle defect, dense core, separator, or normalization witness; or</w:t>
      </w:r>
    </w:p>
    <w:p>
      <w:pPr>
        <w:pStyle w:val="ListBullet"/>
      </w:pPr>
      <w:r>
        <w:t>canonical residual: a domain-appropriate irreducible skeleton that a downstream registered consumer can use.</w:t>
      </w:r>
    </w:p>
    <w:p>
      <w:pPr>
        <w:spacing w:before="80" w:after="140"/>
        <w:ind w:left="173" w:right="58"/>
        <w:shd w:fill="F4F8FC"/>
        <w:pBdr>
          <w:left w:val="single" w:sz="16" w:space="8" w:color="2E74B5"/>
        </w:pBdr>
      </w:pPr>
      <w:r>
        <w:rPr>
          <w:b/>
          <w:color w:val="1F4D78"/>
        </w:rPr>
        <w:t xml:space="preserve">Universal theorem shape.  </w:t>
      </w:r>
      <w:r>
        <w:t>The backend MUST prove `Closure ∨ Compression ∨ StructuralInformation ∨ CanonicalResidual`. It MUST NOT assert that every minimal counterexample is serial. Dense minimal obstruction is a productive information branch, not an exception.</w:t>
      </w:r>
    </w:p>
    <w:p>
      <w:pPr>
        <w:pStyle w:val="Heading2"/>
      </w:pPr>
      <w:r>
        <w:t>1.2 Non-negotiable invariants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700"/>
        <w:gridCol w:w="1950"/>
        <w:gridCol w:w="6710"/>
      </w:tblGrid>
      <w:tr>
        <w:trPr>
          <w:tblHeader w:val="true"/>
          <w:cantSplit/>
          <w:tblHeader w:val="true"/>
          <w:cantSplit/>
        </w:trPr>
        <w:tc>
          <w:tcPr>
            <w:tcW w:type="dxa" w:w="700"/>
            <w:shd w:fill="E8EEF5"/>
            <w:tcMar>
              <w:top w:w="80" w:type="dxa"/>
              <w:start w:w="120" w:type="dxa"/>
              <w:bottom w:w="80" w:type="dxa"/>
              <w:end w:w="120" w:type="dxa"/>
            </w:tcMar>
            <w:vAlign w:val="center"/>
          </w:tcPr>
          <w:p>
            <w:pPr>
              <w:widowControl/>
              <w:spacing w:after="0"/>
            </w:pPr>
            <w:r>
              <w:rPr>
                <w:b/>
                <w:color w:val="1F4D78"/>
                <w:sz w:val="16"/>
              </w:rPr>
              <w:t>ID</w:t>
            </w:r>
          </w:p>
        </w:tc>
        <w:tc>
          <w:tcPr>
            <w:tcW w:type="dxa" w:w="1950"/>
            <w:shd w:fill="E8EEF5"/>
            <w:tcMar>
              <w:top w:w="80" w:type="dxa"/>
              <w:start w:w="120" w:type="dxa"/>
              <w:bottom w:w="80" w:type="dxa"/>
              <w:end w:w="120" w:type="dxa"/>
            </w:tcMar>
            <w:vAlign w:val="center"/>
          </w:tcPr>
          <w:p>
            <w:pPr>
              <w:widowControl/>
              <w:spacing w:after="0"/>
            </w:pPr>
            <w:r>
              <w:rPr>
                <w:b/>
                <w:color w:val="1F4D78"/>
                <w:sz w:val="16"/>
              </w:rPr>
              <w:t>Invariant</w:t>
            </w:r>
          </w:p>
        </w:tc>
        <w:tc>
          <w:tcPr>
            <w:tcW w:type="dxa" w:w="6710"/>
            <w:shd w:fill="E8EEF5"/>
            <w:tcMar>
              <w:top w:w="80" w:type="dxa"/>
              <w:start w:w="120" w:type="dxa"/>
              <w:bottom w:w="80" w:type="dxa"/>
              <w:end w:w="120" w:type="dxa"/>
            </w:tcMar>
            <w:vAlign w:val="center"/>
          </w:tcPr>
          <w:p>
            <w:pPr>
              <w:widowControl/>
              <w:spacing w:after="0"/>
            </w:pPr>
            <w:r>
              <w:rPr>
                <w:b/>
                <w:color w:val="1F4D78"/>
                <w:sz w:val="16"/>
              </w:rPr>
              <w:t>Engineering consequence</w:t>
            </w:r>
          </w:p>
        </w:tc>
      </w:tr>
      <w:tr>
        <w:trPr>
          <w:cantSplit/>
          <w:cantSplit/>
        </w:trPr>
        <w:tc>
          <w:tcPr>
            <w:tcW w:type="dxa" w:w="700"/>
            <w:tcMar>
              <w:top w:w="80" w:type="dxa"/>
              <w:start w:w="120" w:type="dxa"/>
              <w:bottom w:w="80" w:type="dxa"/>
              <w:end w:w="120" w:type="dxa"/>
            </w:tcMar>
            <w:vAlign w:val="top"/>
          </w:tcPr>
          <w:p>
            <w:pPr>
              <w:widowControl/>
              <w:spacing w:after="0" w:line="252" w:lineRule="auto"/>
            </w:pPr>
            <w:r>
              <w:rPr>
                <w:b/>
                <w:sz w:val="16"/>
              </w:rPr>
              <w:t>I-01</w:t>
            </w:r>
          </w:p>
        </w:tc>
        <w:tc>
          <w:tcPr>
            <w:tcW w:type="dxa" w:w="1950"/>
            <w:tcMar>
              <w:top w:w="80" w:type="dxa"/>
              <w:start w:w="120" w:type="dxa"/>
              <w:bottom w:w="80" w:type="dxa"/>
              <w:end w:w="120" w:type="dxa"/>
            </w:tcMar>
            <w:vAlign w:val="top"/>
          </w:tcPr>
          <w:p>
            <w:pPr>
              <w:widowControl/>
              <w:spacing w:after="0" w:line="252" w:lineRule="auto"/>
            </w:pPr>
            <w:r>
              <w:rPr>
                <w:sz w:val="16"/>
              </w:rPr>
              <w:t>Presentation purity</w:t>
            </w:r>
          </w:p>
        </w:tc>
        <w:tc>
          <w:tcPr>
            <w:tcW w:type="dxa" w:w="6710"/>
            <w:tcMar>
              <w:top w:w="80" w:type="dxa"/>
              <w:start w:w="120" w:type="dxa"/>
              <w:bottom w:w="80" w:type="dxa"/>
              <w:end w:w="120" w:type="dxa"/>
            </w:tcMar>
            <w:vAlign w:val="top"/>
          </w:tcPr>
          <w:p>
            <w:pPr>
              <w:widowControl/>
              <w:spacing w:after="0" w:line="252" w:lineRule="auto"/>
            </w:pPr>
            <w:r>
              <w:rPr>
                <w:sz w:val="16"/>
              </w:rPr>
              <w:t>No direct proof or certificate fields in the public presentation adapter. Data, constructors, indices, Boolean computations, and raw operators only.</w:t>
            </w:r>
          </w:p>
        </w:tc>
      </w:tr>
      <w:tr>
        <w:trPr>
          <w:cantSplit/>
          <w:cantSplit/>
        </w:trPr>
        <w:tc>
          <w:tcPr>
            <w:tcW w:type="dxa" w:w="700"/>
            <w:tcMar>
              <w:top w:w="80" w:type="dxa"/>
              <w:start w:w="120" w:type="dxa"/>
              <w:bottom w:w="80" w:type="dxa"/>
              <w:end w:w="120" w:type="dxa"/>
            </w:tcMar>
            <w:vAlign w:val="top"/>
          </w:tcPr>
          <w:p>
            <w:pPr>
              <w:widowControl/>
              <w:spacing w:after="0" w:line="252" w:lineRule="auto"/>
            </w:pPr>
            <w:r>
              <w:rPr>
                <w:b/>
                <w:sz w:val="16"/>
              </w:rPr>
              <w:t>I-02</w:t>
            </w:r>
          </w:p>
        </w:tc>
        <w:tc>
          <w:tcPr>
            <w:tcW w:type="dxa" w:w="1950"/>
            <w:tcMar>
              <w:top w:w="80" w:type="dxa"/>
              <w:start w:w="120" w:type="dxa"/>
              <w:bottom w:w="80" w:type="dxa"/>
              <w:end w:w="120" w:type="dxa"/>
            </w:tcMar>
            <w:vAlign w:val="top"/>
          </w:tcPr>
          <w:p>
            <w:pPr>
              <w:widowControl/>
              <w:spacing w:after="0" w:line="252" w:lineRule="auto"/>
            </w:pPr>
            <w:r>
              <w:rPr>
                <w:sz w:val="16"/>
              </w:rPr>
              <w:t>Backend proof ownership</w:t>
            </w:r>
          </w:p>
        </w:tc>
        <w:tc>
          <w:tcPr>
            <w:tcW w:type="dxa" w:w="6710"/>
            <w:tcMar>
              <w:top w:w="80" w:type="dxa"/>
              <w:start w:w="120" w:type="dxa"/>
              <w:bottom w:w="80" w:type="dxa"/>
              <w:end w:w="120" w:type="dxa"/>
            </w:tcMar>
            <w:vAlign w:val="top"/>
          </w:tcPr>
          <w:p>
            <w:pPr>
              <w:widowControl/>
              <w:spacing w:after="0" w:line="252" w:lineRule="auto"/>
            </w:pPr>
            <w:r>
              <w:rPr>
                <w:sz w:val="16"/>
              </w:rPr>
              <w:t>All minimality, completeness, normalization, reconstruction, dichotomy, charging, pumping, and closure theorems are generated or proved in framework/domain backend modules.</w:t>
            </w:r>
          </w:p>
        </w:tc>
      </w:tr>
      <w:tr>
        <w:trPr>
          <w:cantSplit/>
          <w:cantSplit/>
        </w:trPr>
        <w:tc>
          <w:tcPr>
            <w:tcW w:type="dxa" w:w="700"/>
            <w:tcMar>
              <w:top w:w="80" w:type="dxa"/>
              <w:start w:w="120" w:type="dxa"/>
              <w:bottom w:w="80" w:type="dxa"/>
              <w:end w:w="120" w:type="dxa"/>
            </w:tcMar>
            <w:vAlign w:val="top"/>
          </w:tcPr>
          <w:p>
            <w:pPr>
              <w:widowControl/>
              <w:spacing w:after="0" w:line="252" w:lineRule="auto"/>
            </w:pPr>
            <w:r>
              <w:rPr>
                <w:b/>
                <w:sz w:val="16"/>
              </w:rPr>
              <w:t>I-03</w:t>
            </w:r>
          </w:p>
        </w:tc>
        <w:tc>
          <w:tcPr>
            <w:tcW w:type="dxa" w:w="1950"/>
            <w:tcMar>
              <w:top w:w="80" w:type="dxa"/>
              <w:start w:w="120" w:type="dxa"/>
              <w:bottom w:w="80" w:type="dxa"/>
              <w:end w:w="120" w:type="dxa"/>
            </w:tcMar>
            <w:vAlign w:val="top"/>
          </w:tcPr>
          <w:p>
            <w:pPr>
              <w:widowControl/>
              <w:spacing w:after="0" w:line="252" w:lineRule="auto"/>
            </w:pPr>
            <w:r>
              <w:rPr>
                <w:sz w:val="16"/>
              </w:rPr>
              <w:t>Single residual carrier</w:t>
            </w:r>
          </w:p>
        </w:tc>
        <w:tc>
          <w:tcPr>
            <w:tcW w:type="dxa" w:w="6710"/>
            <w:tcMar>
              <w:top w:w="80" w:type="dxa"/>
              <w:start w:w="120" w:type="dxa"/>
              <w:bottom w:w="80" w:type="dxa"/>
              <w:end w:w="120" w:type="dxa"/>
            </w:tcMar>
            <w:vAlign w:val="top"/>
          </w:tcPr>
          <w:p>
            <w:pPr>
              <w:widowControl/>
              <w:spacing w:after="0" w:line="252" w:lineRule="auto"/>
            </w:pPr>
            <w:r>
              <w:rPr>
                <w:sz w:val="16"/>
              </w:rPr>
              <w:t>`ProblemInput P` and `ExactLedger` remain the only residual/proof-history substrate. No parallel state machine.</w:t>
            </w:r>
          </w:p>
        </w:tc>
      </w:tr>
      <w:tr>
        <w:trPr>
          <w:cantSplit/>
          <w:cantSplit/>
        </w:trPr>
        <w:tc>
          <w:tcPr>
            <w:tcW w:type="dxa" w:w="700"/>
            <w:tcMar>
              <w:top w:w="80" w:type="dxa"/>
              <w:start w:w="120" w:type="dxa"/>
              <w:bottom w:w="80" w:type="dxa"/>
              <w:end w:w="120" w:type="dxa"/>
            </w:tcMar>
            <w:vAlign w:val="top"/>
          </w:tcPr>
          <w:p>
            <w:pPr>
              <w:widowControl/>
              <w:spacing w:after="0" w:line="252" w:lineRule="auto"/>
            </w:pPr>
            <w:r>
              <w:rPr>
                <w:b/>
                <w:sz w:val="16"/>
              </w:rPr>
              <w:t>I-04</w:t>
            </w:r>
          </w:p>
        </w:tc>
        <w:tc>
          <w:tcPr>
            <w:tcW w:type="dxa" w:w="1950"/>
            <w:tcMar>
              <w:top w:w="80" w:type="dxa"/>
              <w:start w:w="120" w:type="dxa"/>
              <w:bottom w:w="80" w:type="dxa"/>
              <w:end w:w="120" w:type="dxa"/>
            </w:tcMar>
            <w:vAlign w:val="top"/>
          </w:tcPr>
          <w:p>
            <w:pPr>
              <w:widowControl/>
              <w:spacing w:after="0" w:line="252" w:lineRule="auto"/>
            </w:pPr>
            <w:r>
              <w:rPr>
                <w:sz w:val="16"/>
              </w:rPr>
              <w:t>Fact-indexed routing</w:t>
            </w:r>
          </w:p>
        </w:tc>
        <w:tc>
          <w:tcPr>
            <w:tcW w:type="dxa" w:w="6710"/>
            <w:tcMar>
              <w:top w:w="80" w:type="dxa"/>
              <w:start w:w="120" w:type="dxa"/>
              <w:bottom w:w="80" w:type="dxa"/>
              <w:end w:w="120" w:type="dxa"/>
            </w:tcMar>
            <w:vAlign w:val="top"/>
          </w:tcPr>
          <w:p>
            <w:pPr>
              <w:widowControl/>
              <w:spacing w:after="0" w:line="252" w:lineRule="auto"/>
            </w:pPr>
            <w:r>
              <w:rPr>
                <w:sz w:val="16"/>
              </w:rPr>
              <w:t>Every derived object enters continuation code through `FactSystem`, exact keys, and `FactManifest` requirements/production.</w:t>
            </w:r>
          </w:p>
        </w:tc>
      </w:tr>
      <w:tr>
        <w:trPr>
          <w:cantSplit/>
          <w:cantSplit/>
        </w:trPr>
        <w:tc>
          <w:tcPr>
            <w:tcW w:type="dxa" w:w="700"/>
            <w:tcMar>
              <w:top w:w="80" w:type="dxa"/>
              <w:start w:w="120" w:type="dxa"/>
              <w:bottom w:w="80" w:type="dxa"/>
              <w:end w:w="120" w:type="dxa"/>
            </w:tcMar>
            <w:vAlign w:val="top"/>
          </w:tcPr>
          <w:p>
            <w:pPr>
              <w:widowControl/>
              <w:spacing w:after="0" w:line="252" w:lineRule="auto"/>
            </w:pPr>
            <w:r>
              <w:rPr>
                <w:b/>
                <w:sz w:val="16"/>
              </w:rPr>
              <w:t>I-05</w:t>
            </w:r>
          </w:p>
        </w:tc>
        <w:tc>
          <w:tcPr>
            <w:tcW w:type="dxa" w:w="1950"/>
            <w:tcMar>
              <w:top w:w="80" w:type="dxa"/>
              <w:start w:w="120" w:type="dxa"/>
              <w:bottom w:w="80" w:type="dxa"/>
              <w:end w:w="120" w:type="dxa"/>
            </w:tcMar>
            <w:vAlign w:val="top"/>
          </w:tcPr>
          <w:p>
            <w:pPr>
              <w:widowControl/>
              <w:spacing w:after="0" w:line="252" w:lineRule="auto"/>
            </w:pPr>
            <w:r>
              <w:rPr>
                <w:sz w:val="16"/>
              </w:rPr>
              <w:t>Both-sides productivity</w:t>
            </w:r>
          </w:p>
        </w:tc>
        <w:tc>
          <w:tcPr>
            <w:tcW w:type="dxa" w:w="6710"/>
            <w:tcMar>
              <w:top w:w="80" w:type="dxa"/>
              <w:start w:w="120" w:type="dxa"/>
              <w:bottom w:w="80" w:type="dxa"/>
              <w:end w:w="120" w:type="dxa"/>
            </w:tcMar>
            <w:vAlign w:val="top"/>
          </w:tcPr>
          <w:p>
            <w:pPr>
              <w:widowControl/>
              <w:spacing w:after="0" w:line="252" w:lineRule="auto"/>
            </w:pPr>
            <w:r>
              <w:rPr>
                <w:sz w:val="16"/>
              </w:rPr>
              <w:t>Every decision branch closes, strictly progresses, publishes usable information, or emits a canonical residual with a registered consumer.</w:t>
            </w:r>
          </w:p>
        </w:tc>
      </w:tr>
      <w:tr>
        <w:trPr>
          <w:cantSplit/>
          <w:cantSplit/>
        </w:trPr>
        <w:tc>
          <w:tcPr>
            <w:tcW w:type="dxa" w:w="700"/>
            <w:tcMar>
              <w:top w:w="80" w:type="dxa"/>
              <w:start w:w="120" w:type="dxa"/>
              <w:bottom w:w="80" w:type="dxa"/>
              <w:end w:w="120" w:type="dxa"/>
            </w:tcMar>
            <w:vAlign w:val="top"/>
          </w:tcPr>
          <w:p>
            <w:pPr>
              <w:widowControl/>
              <w:spacing w:after="0" w:line="252" w:lineRule="auto"/>
            </w:pPr>
            <w:r>
              <w:rPr>
                <w:b/>
                <w:sz w:val="16"/>
              </w:rPr>
              <w:t>I-06</w:t>
            </w:r>
          </w:p>
        </w:tc>
        <w:tc>
          <w:tcPr>
            <w:tcW w:type="dxa" w:w="1950"/>
            <w:tcMar>
              <w:top w:w="80" w:type="dxa"/>
              <w:start w:w="120" w:type="dxa"/>
              <w:bottom w:w="80" w:type="dxa"/>
              <w:end w:w="120" w:type="dxa"/>
            </w:tcMar>
            <w:vAlign w:val="top"/>
          </w:tcPr>
          <w:p>
            <w:pPr>
              <w:widowControl/>
              <w:spacing w:after="0" w:line="252" w:lineRule="auto"/>
            </w:pPr>
            <w:r>
              <w:rPr>
                <w:sz w:val="16"/>
              </w:rPr>
              <w:t>Generated detail is preserved</w:t>
            </w:r>
          </w:p>
        </w:tc>
        <w:tc>
          <w:tcPr>
            <w:tcW w:type="dxa" w:w="6710"/>
            <w:tcMar>
              <w:top w:w="80" w:type="dxa"/>
              <w:start w:w="120" w:type="dxa"/>
              <w:bottom w:w="80" w:type="dxa"/>
              <w:end w:w="120" w:type="dxa"/>
            </w:tcMar>
            <w:vAlign w:val="top"/>
          </w:tcPr>
          <w:p>
            <w:pPr>
              <w:widowControl/>
              <w:spacing w:after="0" w:line="252" w:lineRule="auto"/>
            </w:pPr>
            <w:r>
              <w:rPr>
                <w:sz w:val="16"/>
              </w:rPr>
              <w:t>Application source may shrink; exhaustive traces and proof terms remain available through audit/export.</w:t>
            </w:r>
          </w:p>
        </w:tc>
      </w:tr>
      <w:tr>
        <w:trPr>
          <w:cantSplit/>
          <w:cantSplit/>
        </w:trPr>
        <w:tc>
          <w:tcPr>
            <w:tcW w:type="dxa" w:w="700"/>
            <w:tcMar>
              <w:top w:w="80" w:type="dxa"/>
              <w:start w:w="120" w:type="dxa"/>
              <w:bottom w:w="80" w:type="dxa"/>
              <w:end w:w="120" w:type="dxa"/>
            </w:tcMar>
            <w:vAlign w:val="top"/>
          </w:tcPr>
          <w:p>
            <w:pPr>
              <w:widowControl/>
              <w:spacing w:after="0" w:line="252" w:lineRule="auto"/>
            </w:pPr>
            <w:r>
              <w:rPr>
                <w:b/>
                <w:sz w:val="16"/>
              </w:rPr>
              <w:t>I-07</w:t>
            </w:r>
          </w:p>
        </w:tc>
        <w:tc>
          <w:tcPr>
            <w:tcW w:type="dxa" w:w="1950"/>
            <w:tcMar>
              <w:top w:w="80" w:type="dxa"/>
              <w:start w:w="120" w:type="dxa"/>
              <w:bottom w:w="80" w:type="dxa"/>
              <w:end w:w="120" w:type="dxa"/>
            </w:tcMar>
            <w:vAlign w:val="top"/>
          </w:tcPr>
          <w:p>
            <w:pPr>
              <w:widowControl/>
              <w:spacing w:after="0" w:line="252" w:lineRule="auto"/>
            </w:pPr>
            <w:r>
              <w:rPr>
                <w:sz w:val="16"/>
              </w:rPr>
              <w:t>Domain neutrality</w:t>
            </w:r>
          </w:p>
        </w:tc>
        <w:tc>
          <w:tcPr>
            <w:tcW w:type="dxa" w:w="6710"/>
            <w:tcMar>
              <w:top w:w="80" w:type="dxa"/>
              <w:start w:w="120" w:type="dxa"/>
              <w:bottom w:w="80" w:type="dxa"/>
              <w:end w:w="120" w:type="dxa"/>
            </w:tcMar>
            <w:vAlign w:val="top"/>
          </w:tcPr>
          <w:p>
            <w:pPr>
              <w:widowControl/>
              <w:spacing w:after="0" w:line="252" w:lineRule="auto"/>
            </w:pPr>
            <w:r>
              <w:rPr>
                <w:sz w:val="16"/>
              </w:rPr>
              <w:t>Core theorems mention carriers, interactions, restrictions, interfaces, resources, and dynamics—not graphs, cycles, PDE fields, or a named conjecture.</w:t>
            </w:r>
          </w:p>
        </w:tc>
      </w:tr>
      <w:tr>
        <w:trPr>
          <w:cantSplit/>
          <w:cantSplit/>
        </w:trPr>
        <w:tc>
          <w:tcPr>
            <w:tcW w:type="dxa" w:w="700"/>
            <w:tcMar>
              <w:top w:w="80" w:type="dxa"/>
              <w:start w:w="120" w:type="dxa"/>
              <w:bottom w:w="80" w:type="dxa"/>
              <w:end w:w="120" w:type="dxa"/>
            </w:tcMar>
            <w:vAlign w:val="top"/>
          </w:tcPr>
          <w:p>
            <w:pPr>
              <w:widowControl/>
              <w:spacing w:after="0" w:line="252" w:lineRule="auto"/>
            </w:pPr>
            <w:r>
              <w:rPr>
                <w:b/>
                <w:sz w:val="16"/>
              </w:rPr>
              <w:t>I-08</w:t>
            </w:r>
          </w:p>
        </w:tc>
        <w:tc>
          <w:tcPr>
            <w:tcW w:type="dxa" w:w="1950"/>
            <w:tcMar>
              <w:top w:w="80" w:type="dxa"/>
              <w:start w:w="120" w:type="dxa"/>
              <w:bottom w:w="80" w:type="dxa"/>
              <w:end w:w="120" w:type="dxa"/>
            </w:tcMar>
            <w:vAlign w:val="top"/>
          </w:tcPr>
          <w:p>
            <w:pPr>
              <w:widowControl/>
              <w:spacing w:after="0" w:line="252" w:lineRule="auto"/>
            </w:pPr>
            <w:r>
              <w:rPr>
                <w:sz w:val="16"/>
              </w:rPr>
              <w:t>Deterministic witnesses</w:t>
            </w:r>
          </w:p>
        </w:tc>
        <w:tc>
          <w:tcPr>
            <w:tcW w:type="dxa" w:w="6710"/>
            <w:tcMar>
              <w:top w:w="80" w:type="dxa"/>
              <w:start w:w="120" w:type="dxa"/>
              <w:bottom w:w="80" w:type="dxa"/>
              <w:end w:w="120" w:type="dxa"/>
            </w:tcMar>
            <w:vAlign w:val="top"/>
          </w:tcPr>
          <w:p>
            <w:pPr>
              <w:widowControl/>
              <w:spacing w:after="0" w:line="252" w:lineRule="auto"/>
            </w:pPr>
            <w:r>
              <w:rPr>
                <w:sz w:val="16"/>
              </w:rPr>
              <w:t>Finite selection and search use existing deterministic, first-hit, duplicate-free schedules so web exports and regression tests are stable.</w:t>
            </w:r>
          </w:p>
        </w:tc>
      </w:tr>
    </w:tbl>
    <w:p>
      <w:pPr>
        <w:spacing w:after="0"/>
      </w:pPr>
    </w:p>
    <w:p>
      <w:pPr>
        <w:pStyle w:val="Heading2"/>
      </w:pPr>
      <w:r>
        <w:t>1.3 Explicit non-goals</w:t>
      </w:r>
    </w:p>
    <w:p>
      <w:pPr>
        <w:pStyle w:val="ListBullet"/>
      </w:pPr>
      <w:r>
        <w:t>Do not create a second executor, residual tree, fact cache, route registry, work-budget type, audit format, or visualization schema.</w:t>
      </w:r>
    </w:p>
    <w:p>
      <w:pPr>
        <w:pStyle w:val="ListBullet"/>
      </w:pPr>
      <w:r>
        <w:t>Do not hard-code Erdős–Gyárfás language into Core modules.</w:t>
      </w:r>
    </w:p>
    <w:p>
      <w:pPr>
        <w:pStyle w:val="ListBullet"/>
      </w:pPr>
      <w:r>
        <w:t>Do not demand treewidth/pathwidth/serial peeling as the universal normal form.</w:t>
      </w:r>
    </w:p>
    <w:p>
      <w:pPr>
        <w:pStyle w:val="ListBullet"/>
      </w:pPr>
      <w:r>
        <w:t>Do not equate generated trace length with conceptual proof length.</w:t>
      </w:r>
    </w:p>
    <w:p>
      <w:pPr>
        <w:pStyle w:val="ListBullet"/>
      </w:pPr>
      <w:r>
        <w:t>Do not hide domain lemmas inside callback outcomes supplied by an application.</w:t>
      </w:r>
    </w:p>
    <w:p>
      <w:pPr>
        <w:pStyle w:val="ListBullet"/>
      </w:pPr>
      <w:r>
        <w:t>Do not use `sorry`, opaque runtime assertions, or untyped JSON as a proof interface.</w:t>
      </w:r>
    </w:p>
    <w:p>
      <w:bookmarkStart w:id="3" w:name="feasibility"/>
      <w:pPr>
        <w:pStyle w:val="Heading1"/>
      </w:pPr>
      <w:r>
        <w:t>2. Feasibility boundary: what can be derived from presentation data</w:t>
      </w:r>
      <w:bookmarkEnd w:id="3"/>
    </w:p>
    <w:p>
      <w:pPr>
        <w:pStyle w:val="Heading2"/>
      </w:pPr>
      <w:r>
        <w:t>2.1 Derivation by construction</w:t>
      </w:r>
    </w:p>
    <w:p>
      <w:r>
        <w:t>A framework cannot prove a nontrivial semantic theorem about arbitrary uninterpreted operations. Therefore, proof-free presentations must expose data in constructors for which the backend already owns the theorem. This is not a limitation of the design; it is the precise soundness boundary.</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780"/>
        <w:gridCol w:w="2850"/>
        <w:gridCol w:w="3730"/>
      </w:tblGrid>
      <w:tr>
        <w:trPr>
          <w:tblHeader w:val="true"/>
          <w:cantSplit/>
          <w:tblHeader w:val="true"/>
          <w:cantSplit/>
        </w:trPr>
        <w:tc>
          <w:tcPr>
            <w:tcW w:type="dxa" w:w="2780"/>
            <w:shd w:fill="E8EEF5"/>
            <w:tcMar>
              <w:top w:w="80" w:type="dxa"/>
              <w:start w:w="120" w:type="dxa"/>
              <w:bottom w:w="80" w:type="dxa"/>
              <w:end w:w="120" w:type="dxa"/>
            </w:tcMar>
            <w:vAlign w:val="center"/>
          </w:tcPr>
          <w:p>
            <w:pPr>
              <w:widowControl/>
              <w:spacing w:after="0"/>
            </w:pPr>
            <w:r>
              <w:rPr>
                <w:b/>
                <w:color w:val="1F4D78"/>
                <w:sz w:val="16"/>
              </w:rPr>
              <w:t>Presentation supplies</w:t>
            </w:r>
          </w:p>
        </w:tc>
        <w:tc>
          <w:tcPr>
            <w:tcW w:type="dxa" w:w="2850"/>
            <w:shd w:fill="E8EEF5"/>
            <w:tcMar>
              <w:top w:w="80" w:type="dxa"/>
              <w:start w:w="120" w:type="dxa"/>
              <w:bottom w:w="80" w:type="dxa"/>
              <w:end w:w="120" w:type="dxa"/>
            </w:tcMar>
            <w:vAlign w:val="center"/>
          </w:tcPr>
          <w:p>
            <w:pPr>
              <w:widowControl/>
              <w:spacing w:after="0"/>
            </w:pPr>
            <w:r>
              <w:rPr>
                <w:b/>
                <w:color w:val="1F4D78"/>
                <w:sz w:val="16"/>
              </w:rPr>
              <w:t>Backend constructs</w:t>
            </w:r>
          </w:p>
        </w:tc>
        <w:tc>
          <w:tcPr>
            <w:tcW w:type="dxa" w:w="3730"/>
            <w:shd w:fill="E8EEF5"/>
            <w:tcMar>
              <w:top w:w="80" w:type="dxa"/>
              <w:start w:w="120" w:type="dxa"/>
              <w:bottom w:w="80" w:type="dxa"/>
              <w:end w:w="120" w:type="dxa"/>
            </w:tcMar>
            <w:vAlign w:val="center"/>
          </w:tcPr>
          <w:p>
            <w:pPr>
              <w:widowControl/>
              <w:spacing w:after="0"/>
            </w:pPr>
            <w:r>
              <w:rPr>
                <w:b/>
                <w:color w:val="1F4D78"/>
                <w:sz w:val="16"/>
              </w:rPr>
              <w:t>Why no application proof is needed</w:t>
            </w:r>
          </w:p>
        </w:tc>
      </w:tr>
      <w:tr>
        <w:trPr>
          <w:cantSplit/>
          <w:cantSplit/>
        </w:trPr>
        <w:tc>
          <w:tcPr>
            <w:tcW w:type="dxa" w:w="2780"/>
            <w:tcMar>
              <w:top w:w="80" w:type="dxa"/>
              <w:start w:w="120" w:type="dxa"/>
              <w:bottom w:w="80" w:type="dxa"/>
              <w:end w:w="120" w:type="dxa"/>
            </w:tcMar>
            <w:vAlign w:val="top"/>
          </w:tcPr>
          <w:p>
            <w:pPr>
              <w:widowControl/>
              <w:spacing w:after="0" w:line="252" w:lineRule="auto"/>
            </w:pPr>
            <w:r>
              <w:rPr>
                <w:sz w:val="16"/>
              </w:rPr>
              <w:t>`Fin n` indices or bounded arrays</w:t>
            </w:r>
          </w:p>
        </w:tc>
        <w:tc>
          <w:tcPr>
            <w:tcW w:type="dxa" w:w="2850"/>
            <w:tcMar>
              <w:top w:w="80" w:type="dxa"/>
              <w:start w:w="120" w:type="dxa"/>
              <w:bottom w:w="80" w:type="dxa"/>
              <w:end w:w="120" w:type="dxa"/>
            </w:tcMar>
            <w:vAlign w:val="top"/>
          </w:tcPr>
          <w:p>
            <w:pPr>
              <w:widowControl/>
              <w:spacing w:after="0" w:line="252" w:lineRule="auto"/>
            </w:pPr>
            <w:r>
              <w:rPr>
                <w:sz w:val="16"/>
              </w:rPr>
              <w:t>Complete enumeration, first-hit search, counts</w:t>
            </w:r>
          </w:p>
        </w:tc>
        <w:tc>
          <w:tcPr>
            <w:tcW w:type="dxa" w:w="3730"/>
            <w:tcMar>
              <w:top w:w="80" w:type="dxa"/>
              <w:start w:w="120" w:type="dxa"/>
              <w:bottom w:w="80" w:type="dxa"/>
              <w:end w:w="120" w:type="dxa"/>
            </w:tcMar>
            <w:vAlign w:val="top"/>
          </w:tcPr>
          <w:p>
            <w:pPr>
              <w:widowControl/>
              <w:spacing w:after="0" w:line="252" w:lineRule="auto"/>
            </w:pPr>
            <w:r>
              <w:rPr>
                <w:sz w:val="16"/>
              </w:rPr>
              <w:t>Coverage follows from the framework’s finite-index constructors.</w:t>
            </w:r>
          </w:p>
        </w:tc>
      </w:tr>
      <w:tr>
        <w:trPr>
          <w:cantSplit/>
          <w:cantSplit/>
        </w:trPr>
        <w:tc>
          <w:tcPr>
            <w:tcW w:type="dxa" w:w="2780"/>
            <w:tcMar>
              <w:top w:w="80" w:type="dxa"/>
              <w:start w:w="120" w:type="dxa"/>
              <w:bottom w:w="80" w:type="dxa"/>
              <w:end w:w="120" w:type="dxa"/>
            </w:tcMar>
            <w:vAlign w:val="top"/>
          </w:tcPr>
          <w:p>
            <w:pPr>
              <w:widowControl/>
              <w:spacing w:after="0" w:line="252" w:lineRule="auto"/>
            </w:pPr>
            <w:r>
              <w:rPr>
                <w:sz w:val="16"/>
              </w:rPr>
              <w:t>Boolean interaction/compatibility functions</w:t>
            </w:r>
          </w:p>
        </w:tc>
        <w:tc>
          <w:tcPr>
            <w:tcW w:type="dxa" w:w="2850"/>
            <w:tcMar>
              <w:top w:w="80" w:type="dxa"/>
              <w:start w:w="120" w:type="dxa"/>
              <w:bottom w:w="80" w:type="dxa"/>
              <w:end w:w="120" w:type="dxa"/>
            </w:tcMar>
            <w:vAlign w:val="top"/>
          </w:tcPr>
          <w:p>
            <w:pPr>
              <w:widowControl/>
              <w:spacing w:after="0" w:line="252" w:lineRule="auto"/>
            </w:pPr>
            <w:r>
              <w:rPr>
                <w:sz w:val="16"/>
              </w:rPr>
              <w:t>Predicates defined by `b = true` and exhaustive decisions</w:t>
            </w:r>
          </w:p>
        </w:tc>
        <w:tc>
          <w:tcPr>
            <w:tcW w:type="dxa" w:w="3730"/>
            <w:tcMar>
              <w:top w:w="80" w:type="dxa"/>
              <w:start w:w="120" w:type="dxa"/>
              <w:bottom w:w="80" w:type="dxa"/>
              <w:end w:w="120" w:type="dxa"/>
            </w:tcMar>
            <w:vAlign w:val="top"/>
          </w:tcPr>
          <w:p>
            <w:pPr>
              <w:widowControl/>
              <w:spacing w:after="0" w:line="252" w:lineRule="auto"/>
            </w:pPr>
            <w:r>
              <w:rPr>
                <w:sz w:val="16"/>
              </w:rPr>
              <w:t>Reflection is definitional; the application does not prove a separate Boolean-correctness theorem.</w:t>
            </w:r>
          </w:p>
        </w:tc>
      </w:tr>
      <w:tr>
        <w:trPr>
          <w:cantSplit/>
          <w:cantSplit/>
        </w:trPr>
        <w:tc>
          <w:tcPr>
            <w:tcW w:type="dxa" w:w="2780"/>
            <w:tcMar>
              <w:top w:w="80" w:type="dxa"/>
              <w:start w:w="120" w:type="dxa"/>
              <w:bottom w:w="80" w:type="dxa"/>
              <w:end w:w="120" w:type="dxa"/>
            </w:tcMar>
            <w:vAlign w:val="top"/>
          </w:tcPr>
          <w:p>
            <w:pPr>
              <w:widowControl/>
              <w:spacing w:after="0" w:line="252" w:lineRule="auto"/>
            </w:pPr>
            <w:r>
              <w:rPr>
                <w:sz w:val="16"/>
              </w:rPr>
              <w:t>Raw restriction/assembly operators built from registered constructors</w:t>
            </w:r>
          </w:p>
        </w:tc>
        <w:tc>
          <w:tcPr>
            <w:tcW w:type="dxa" w:w="2850"/>
            <w:tcMar>
              <w:top w:w="80" w:type="dxa"/>
              <w:start w:w="120" w:type="dxa"/>
              <w:bottom w:w="80" w:type="dxa"/>
              <w:end w:w="120" w:type="dxa"/>
            </w:tcMar>
            <w:vAlign w:val="top"/>
          </w:tcPr>
          <w:p>
            <w:pPr>
              <w:widowControl/>
              <w:spacing w:after="0" w:line="252" w:lineRule="auto"/>
            </w:pPr>
            <w:r>
              <w:rPr>
                <w:sz w:val="16"/>
              </w:rPr>
              <w:t>Reconstruction and compatibility theorems</w:t>
            </w:r>
          </w:p>
        </w:tc>
        <w:tc>
          <w:tcPr>
            <w:tcW w:type="dxa" w:w="3730"/>
            <w:tcMar>
              <w:top w:w="80" w:type="dxa"/>
              <w:start w:w="120" w:type="dxa"/>
              <w:bottom w:w="80" w:type="dxa"/>
              <w:end w:w="120" w:type="dxa"/>
            </w:tcMar>
            <w:vAlign w:val="top"/>
          </w:tcPr>
          <w:p>
            <w:pPr>
              <w:widowControl/>
              <w:spacing w:after="0" w:line="252" w:lineRule="auto"/>
            </w:pPr>
            <w:r>
              <w:rPr>
                <w:sz w:val="16"/>
              </w:rPr>
              <w:t>Theorems belong to the constructor implementation (`AtomContextAssembly` or domain backend).</w:t>
            </w:r>
          </w:p>
        </w:tc>
      </w:tr>
      <w:tr>
        <w:trPr>
          <w:cantSplit/>
          <w:cantSplit/>
        </w:trPr>
        <w:tc>
          <w:tcPr>
            <w:tcW w:type="dxa" w:w="2780"/>
            <w:tcMar>
              <w:top w:w="80" w:type="dxa"/>
              <w:start w:w="120" w:type="dxa"/>
              <w:bottom w:w="80" w:type="dxa"/>
              <w:end w:w="120" w:type="dxa"/>
            </w:tcMar>
            <w:vAlign w:val="top"/>
          </w:tcPr>
          <w:p>
            <w:pPr>
              <w:widowControl/>
              <w:spacing w:after="0" w:line="252" w:lineRule="auto"/>
            </w:pPr>
            <w:r>
              <w:rPr>
                <w:sz w:val="16"/>
              </w:rPr>
              <w:t>Natural-valued size/rank computed from the object</w:t>
            </w:r>
          </w:p>
        </w:tc>
        <w:tc>
          <w:tcPr>
            <w:tcW w:type="dxa" w:w="2850"/>
            <w:tcMar>
              <w:top w:w="80" w:type="dxa"/>
              <w:start w:w="120" w:type="dxa"/>
              <w:bottom w:w="80" w:type="dxa"/>
              <w:end w:w="120" w:type="dxa"/>
            </w:tcMar>
            <w:vAlign w:val="top"/>
          </w:tcPr>
          <w:p>
            <w:pPr>
              <w:widowControl/>
              <w:spacing w:after="0" w:line="252" w:lineRule="auto"/>
            </w:pPr>
            <w:r>
              <w:rPr>
                <w:sz w:val="16"/>
              </w:rPr>
              <w:t>Well-founded progress and minimal selection</w:t>
            </w:r>
          </w:p>
        </w:tc>
        <w:tc>
          <w:tcPr>
            <w:tcW w:type="dxa" w:w="3730"/>
            <w:tcMar>
              <w:top w:w="80" w:type="dxa"/>
              <w:start w:w="120" w:type="dxa"/>
              <w:bottom w:w="80" w:type="dxa"/>
              <w:end w:w="120" w:type="dxa"/>
            </w:tcMar>
            <w:vAlign w:val="top"/>
          </w:tcPr>
          <w:p>
            <w:pPr>
              <w:widowControl/>
              <w:spacing w:after="0" w:line="252" w:lineRule="auto"/>
            </w:pPr>
            <w:r>
              <w:rPr>
                <w:sz w:val="16"/>
              </w:rPr>
              <w:t>Ordering and descent are framework theorems over `Nat`/lexicographic products.</w:t>
            </w:r>
          </w:p>
        </w:tc>
      </w:tr>
      <w:tr>
        <w:trPr>
          <w:cantSplit/>
          <w:cantSplit/>
        </w:trPr>
        <w:tc>
          <w:tcPr>
            <w:tcW w:type="dxa" w:w="2780"/>
            <w:tcMar>
              <w:top w:w="80" w:type="dxa"/>
              <w:start w:w="120" w:type="dxa"/>
              <w:bottom w:w="80" w:type="dxa"/>
              <w:end w:w="120" w:type="dxa"/>
            </w:tcMar>
            <w:vAlign w:val="top"/>
          </w:tcPr>
          <w:p>
            <w:pPr>
              <w:widowControl/>
              <w:spacing w:after="0" w:line="252" w:lineRule="auto"/>
            </w:pPr>
            <w:r>
              <w:rPr>
                <w:sz w:val="16"/>
              </w:rPr>
              <w:t>Raw resource contributions</w:t>
            </w:r>
          </w:p>
        </w:tc>
        <w:tc>
          <w:tcPr>
            <w:tcW w:type="dxa" w:w="2850"/>
            <w:tcMar>
              <w:top w:w="80" w:type="dxa"/>
              <w:start w:w="120" w:type="dxa"/>
              <w:bottom w:w="80" w:type="dxa"/>
              <w:end w:w="120" w:type="dxa"/>
            </w:tcMar>
            <w:vAlign w:val="top"/>
          </w:tcPr>
          <w:p>
            <w:pPr>
              <w:widowControl/>
              <w:spacing w:after="0" w:line="252" w:lineRule="auto"/>
            </w:pPr>
            <w:r>
              <w:rPr>
                <w:sz w:val="16"/>
              </w:rPr>
              <w:t>Exact sums, overload alternatives, capacity contradiction</w:t>
            </w:r>
          </w:p>
        </w:tc>
        <w:tc>
          <w:tcPr>
            <w:tcW w:type="dxa" w:w="3730"/>
            <w:tcMar>
              <w:top w:w="80" w:type="dxa"/>
              <w:start w:w="120" w:type="dxa"/>
              <w:bottom w:w="80" w:type="dxa"/>
              <w:end w:w="120" w:type="dxa"/>
            </w:tcMar>
            <w:vAlign w:val="top"/>
          </w:tcPr>
          <w:p>
            <w:pPr>
              <w:widowControl/>
              <w:spacing w:after="0" w:line="252" w:lineRule="auto"/>
            </w:pPr>
            <w:r>
              <w:rPr>
                <w:sz w:val="16"/>
              </w:rPr>
              <w:t>Algebraic laws come from `ResourceBudget` and the backend valuation, not presentation witnesses.</w:t>
            </w:r>
          </w:p>
        </w:tc>
      </w:tr>
      <w:tr>
        <w:trPr>
          <w:cantSplit/>
          <w:cantSplit/>
        </w:trPr>
        <w:tc>
          <w:tcPr>
            <w:tcW w:type="dxa" w:w="2780"/>
            <w:tcMar>
              <w:top w:w="80" w:type="dxa"/>
              <w:start w:w="120" w:type="dxa"/>
              <w:bottom w:w="80" w:type="dxa"/>
              <w:end w:w="120" w:type="dxa"/>
            </w:tcMar>
            <w:vAlign w:val="top"/>
          </w:tcPr>
          <w:p>
            <w:pPr>
              <w:widowControl/>
              <w:spacing w:after="0" w:line="252" w:lineRule="auto"/>
            </w:pPr>
            <w:r>
              <w:rPr>
                <w:sz w:val="16"/>
              </w:rPr>
              <w:t>Scale/symmetry operators chosen from a certified backend family</w:t>
            </w:r>
          </w:p>
        </w:tc>
        <w:tc>
          <w:tcPr>
            <w:tcW w:type="dxa" w:w="2850"/>
            <w:tcMar>
              <w:top w:w="80" w:type="dxa"/>
              <w:start w:w="120" w:type="dxa"/>
              <w:bottom w:w="80" w:type="dxa"/>
              <w:end w:w="120" w:type="dxa"/>
            </w:tcMar>
            <w:vAlign w:val="top"/>
          </w:tcPr>
          <w:p>
            <w:pPr>
              <w:widowControl/>
              <w:spacing w:after="0" w:line="252" w:lineRule="auto"/>
            </w:pPr>
            <w:r>
              <w:rPr>
                <w:sz w:val="16"/>
              </w:rPr>
              <w:t>Orbit, quotient, or monotone-scale dynamics</w:t>
            </w:r>
          </w:p>
        </w:tc>
        <w:tc>
          <w:tcPr>
            <w:tcW w:type="dxa" w:w="3730"/>
            <w:tcMar>
              <w:top w:w="80" w:type="dxa"/>
              <w:start w:w="120" w:type="dxa"/>
              <w:bottom w:w="80" w:type="dxa"/>
              <w:end w:w="120" w:type="dxa"/>
            </w:tcMar>
            <w:vAlign w:val="top"/>
          </w:tcPr>
          <w:p>
            <w:pPr>
              <w:widowControl/>
              <w:spacing w:after="0" w:line="252" w:lineRule="auto"/>
            </w:pPr>
            <w:r>
              <w:rPr>
                <w:sz w:val="16"/>
              </w:rPr>
              <w:t>The family module proves the reusable laws once; each presentation selects data, not proofs.</w:t>
            </w:r>
          </w:p>
        </w:tc>
      </w:tr>
    </w:tbl>
    <w:p>
      <w:pPr>
        <w:spacing w:after="0"/>
      </w:pPr>
    </w:p>
    <w:p>
      <w:pPr>
        <w:pStyle w:val="Heading2"/>
      </w:pPr>
      <w:r>
        <w:t>2.2 No-proof does not mean no hypotheses</w:t>
      </w:r>
    </w:p>
    <w:p>
      <w:r>
        <w:t>Mathematical hypotheses still exist; they are enforced in one of three legal ways: (a) by using a data type whose constructor makes the property true; (b) by a backend recognizer that decides the property and branches when it fails; or (c) by a reusable theorem already proved for a domain constructor. A public presentation MUST NOT contain a field such as `schedule_complete`, `peeling_valid`, `normalization_preserves_target`, or `all_leaves_close`.</w:t>
      </w:r>
    </w:p>
    <w:p>
      <w:pPr>
        <w:spacing w:before="80" w:after="140"/>
        <w:ind w:left="173" w:right="58"/>
        <w:shd w:fill="FCE8E6"/>
        <w:pBdr>
          <w:left w:val="single" w:sz="16" w:space="8" w:color="B7472A"/>
        </w:pBdr>
      </w:pPr>
      <w:r>
        <w:rPr>
          <w:b/>
          <w:color w:val="1F1F1F"/>
        </w:rPr>
        <w:t xml:space="preserve">Illegal design example.  </w:t>
      </w:r>
      <w:r>
        <w:t>`Presentation` containing `leafPeels : ∀ v, isLeaf v → Good (remove v)` asks the presentation to prove the very structural step the engine exists to derive. Replace it with raw incidence/removal operations; the backend computes leafhood and proves the branch theorem.</w:t>
      </w:r>
    </w:p>
    <w:p>
      <w:pPr>
        <w:pStyle w:val="Heading2"/>
      </w:pPr>
      <w:r>
        <w:t>2.3 Dense minimal obstruction is informative</w:t>
      </w:r>
    </w:p>
    <w:p>
      <w:r>
        <w:t>The acceptance suite MUST include a family where inclusion-minimal inconsistency has a complete interaction graph. Over `F₂`, use variables `x₁,…,xₙ,z`, equations `Eᵢ : xᵢ + z = 0`, and `E₀ : Σᵢ xᵢ + (n mod 2)z = 1`. The full family is inconsistent; deleting any equation makes it satisfiable; its interaction graph is `Kₙ₊₁`. Minimality therefore does not imply a path-like obstruction.</w:t>
      </w:r>
    </w:p>
    <w:p>
      <w:pPr>
        <w:pStyle w:val="ListBullet"/>
      </w:pPr>
      <w:r>
        <w:t>Expected engine result: `StructuralInformation.denseCore` with the carrier, pairwise-interaction witness generated by finite scan, and a lower-bound payload useful to accounting or rank forcing.</w:t>
      </w:r>
    </w:p>
    <w:p>
      <w:pPr>
        <w:pStyle w:val="ListBullet"/>
      </w:pPr>
      <w:r>
        <w:t>Forbidden result: failure, untyped residual, or a false promise of bounded pathwidth.</w:t>
      </w:r>
    </w:p>
    <w:p>
      <w:pPr>
        <w:pStyle w:val="ListBullet"/>
      </w:pPr>
      <w:r>
        <w:t>Downstream use: dense interaction raises local demand, supplies a large profile class, or triggers a domain-specific rigidity/capacity consumer.</w:t>
      </w:r>
    </w:p>
    <w:p>
      <w:bookmarkStart w:id="4" w:name="ownership"/>
      <w:pPr>
        <w:pStyle w:val="Heading1"/>
      </w:pPr>
      <w:r>
        <w:t>3. Ownership boundary and purity enforcement</w:t>
      </w:r>
      <w:bookmarkEnd w:id="4"/>
    </w:p>
    <w:p>
      <w:pPr>
        <w:pStyle w:val="Heading2"/>
      </w:pPr>
      <w:r>
        <w:t>3.1 Ownership matrix</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200"/>
        <w:gridCol w:w="1950"/>
        <w:gridCol w:w="3150"/>
        <w:gridCol w:w="2060"/>
      </w:tblGrid>
      <w:tr>
        <w:trPr>
          <w:tblHeader w:val="true"/>
          <w:cantSplit/>
          <w:tblHeader w:val="true"/>
          <w:cantSplit/>
        </w:trPr>
        <w:tc>
          <w:tcPr>
            <w:tcW w:type="dxa" w:w="2200"/>
            <w:shd w:fill="E8EEF5"/>
            <w:tcMar>
              <w:top w:w="80" w:type="dxa"/>
              <w:start w:w="120" w:type="dxa"/>
              <w:bottom w:w="80" w:type="dxa"/>
              <w:end w:w="120" w:type="dxa"/>
            </w:tcMar>
            <w:vAlign w:val="center"/>
          </w:tcPr>
          <w:p>
            <w:pPr>
              <w:widowControl/>
              <w:spacing w:after="0"/>
            </w:pPr>
            <w:r>
              <w:rPr>
                <w:b/>
                <w:color w:val="1F4D78"/>
                <w:sz w:val="16"/>
              </w:rPr>
              <w:t>Artifact</w:t>
            </w:r>
          </w:p>
        </w:tc>
        <w:tc>
          <w:tcPr>
            <w:tcW w:type="dxa" w:w="1950"/>
            <w:shd w:fill="E8EEF5"/>
            <w:tcMar>
              <w:top w:w="80" w:type="dxa"/>
              <w:start w:w="120" w:type="dxa"/>
              <w:bottom w:w="80" w:type="dxa"/>
              <w:end w:w="120" w:type="dxa"/>
            </w:tcMar>
            <w:vAlign w:val="center"/>
          </w:tcPr>
          <w:p>
            <w:pPr>
              <w:widowControl/>
              <w:spacing w:after="0"/>
            </w:pPr>
            <w:r>
              <w:rPr>
                <w:b/>
                <w:color w:val="1F4D78"/>
                <w:sz w:val="16"/>
              </w:rPr>
              <w:t>Public presentation</w:t>
            </w:r>
          </w:p>
        </w:tc>
        <w:tc>
          <w:tcPr>
            <w:tcW w:type="dxa" w:w="3150"/>
            <w:shd w:fill="E8EEF5"/>
            <w:tcMar>
              <w:top w:w="80" w:type="dxa"/>
              <w:start w:w="120" w:type="dxa"/>
              <w:bottom w:w="80" w:type="dxa"/>
              <w:end w:w="120" w:type="dxa"/>
            </w:tcMar>
            <w:vAlign w:val="center"/>
          </w:tcPr>
          <w:p>
            <w:pPr>
              <w:widowControl/>
              <w:spacing w:after="0"/>
            </w:pPr>
            <w:r>
              <w:rPr>
                <w:b/>
                <w:color w:val="1F4D78"/>
                <w:sz w:val="16"/>
              </w:rPr>
              <w:t>Backend</w:t>
            </w:r>
          </w:p>
        </w:tc>
        <w:tc>
          <w:tcPr>
            <w:tcW w:type="dxa" w:w="2060"/>
            <w:shd w:fill="E8EEF5"/>
            <w:tcMar>
              <w:top w:w="80" w:type="dxa"/>
              <w:start w:w="120" w:type="dxa"/>
              <w:bottom w:w="80" w:type="dxa"/>
              <w:end w:w="120" w:type="dxa"/>
            </w:tcMar>
            <w:vAlign w:val="center"/>
          </w:tcPr>
          <w:p>
            <w:pPr>
              <w:widowControl/>
              <w:spacing w:after="0"/>
            </w:pPr>
            <w:r>
              <w:rPr>
                <w:b/>
                <w:color w:val="1F4D78"/>
                <w:sz w:val="16"/>
              </w:rPr>
              <w:t>Ledger/export</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Object data and named parameters</w:t>
            </w:r>
          </w:p>
        </w:tc>
        <w:tc>
          <w:tcPr>
            <w:tcW w:type="dxa" w:w="1950"/>
            <w:tcMar>
              <w:top w:w="80" w:type="dxa"/>
              <w:start w:w="120" w:type="dxa"/>
              <w:bottom w:w="80" w:type="dxa"/>
              <w:end w:w="120" w:type="dxa"/>
            </w:tcMar>
            <w:vAlign w:val="top"/>
          </w:tcPr>
          <w:p>
            <w:pPr>
              <w:widowControl/>
              <w:spacing w:after="0" w:line="252" w:lineRule="auto"/>
            </w:pPr>
            <w:r>
              <w:rPr>
                <w:sz w:val="16"/>
              </w:rPr>
              <w:t>Owns</w:t>
            </w:r>
          </w:p>
        </w:tc>
        <w:tc>
          <w:tcPr>
            <w:tcW w:type="dxa" w:w="3150"/>
            <w:tcMar>
              <w:top w:w="80" w:type="dxa"/>
              <w:start w:w="120" w:type="dxa"/>
              <w:bottom w:w="80" w:type="dxa"/>
              <w:end w:w="120" w:type="dxa"/>
            </w:tcMar>
            <w:vAlign w:val="top"/>
          </w:tcPr>
          <w:p>
            <w:pPr>
              <w:widowControl/>
              <w:spacing w:after="0" w:line="252" w:lineRule="auto"/>
            </w:pPr>
            <w:r>
              <w:rPr>
                <w:sz w:val="16"/>
              </w:rPr>
              <w:t>Reads</w:t>
            </w:r>
          </w:p>
        </w:tc>
        <w:tc>
          <w:tcPr>
            <w:tcW w:type="dxa" w:w="2060"/>
            <w:tcMar>
              <w:top w:w="80" w:type="dxa"/>
              <w:start w:w="120" w:type="dxa"/>
              <w:bottom w:w="80" w:type="dxa"/>
              <w:end w:w="120" w:type="dxa"/>
            </w:tcMar>
            <w:vAlign w:val="top"/>
          </w:tcPr>
          <w:p>
            <w:pPr>
              <w:widowControl/>
              <w:spacing w:after="0" w:line="252" w:lineRule="auto"/>
            </w:pPr>
            <w:r>
              <w:rPr>
                <w:sz w:val="16"/>
              </w:rPr>
              <w:t>References</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Finite identifiers / raw schedules</w:t>
            </w:r>
          </w:p>
        </w:tc>
        <w:tc>
          <w:tcPr>
            <w:tcW w:type="dxa" w:w="1950"/>
            <w:tcMar>
              <w:top w:w="80" w:type="dxa"/>
              <w:start w:w="120" w:type="dxa"/>
              <w:bottom w:w="80" w:type="dxa"/>
              <w:end w:w="120" w:type="dxa"/>
            </w:tcMar>
            <w:vAlign w:val="top"/>
          </w:tcPr>
          <w:p>
            <w:pPr>
              <w:widowControl/>
              <w:spacing w:after="0" w:line="252" w:lineRule="auto"/>
            </w:pPr>
            <w:r>
              <w:rPr>
                <w:sz w:val="16"/>
              </w:rPr>
              <w:t>Owns data</w:t>
            </w:r>
          </w:p>
        </w:tc>
        <w:tc>
          <w:tcPr>
            <w:tcW w:type="dxa" w:w="3150"/>
            <w:tcMar>
              <w:top w:w="80" w:type="dxa"/>
              <w:start w:w="120" w:type="dxa"/>
              <w:bottom w:w="80" w:type="dxa"/>
              <w:end w:w="120" w:type="dxa"/>
            </w:tcMar>
            <w:vAlign w:val="top"/>
          </w:tcPr>
          <w:p>
            <w:pPr>
              <w:widowControl/>
              <w:spacing w:after="0" w:line="252" w:lineRule="auto"/>
            </w:pPr>
            <w:r>
              <w:rPr>
                <w:sz w:val="16"/>
              </w:rPr>
              <w:t>Proves/extracts exact enumeration</w:t>
            </w:r>
          </w:p>
        </w:tc>
        <w:tc>
          <w:tcPr>
            <w:tcW w:type="dxa" w:w="2060"/>
            <w:tcMar>
              <w:top w:w="80" w:type="dxa"/>
              <w:start w:w="120" w:type="dxa"/>
              <w:bottom w:w="80" w:type="dxa"/>
              <w:end w:w="120" w:type="dxa"/>
            </w:tcMar>
            <w:vAlign w:val="top"/>
          </w:tcPr>
          <w:p>
            <w:pPr>
              <w:widowControl/>
              <w:spacing w:after="0" w:line="252" w:lineRule="auto"/>
            </w:pPr>
            <w:r>
              <w:rPr>
                <w:sz w:val="16"/>
              </w:rPr>
              <w:t>Stores generated schedule fact</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Boolean tests and raw operators</w:t>
            </w:r>
          </w:p>
        </w:tc>
        <w:tc>
          <w:tcPr>
            <w:tcW w:type="dxa" w:w="1950"/>
            <w:tcMar>
              <w:top w:w="80" w:type="dxa"/>
              <w:start w:w="120" w:type="dxa"/>
              <w:bottom w:w="80" w:type="dxa"/>
              <w:end w:w="120" w:type="dxa"/>
            </w:tcMar>
            <w:vAlign w:val="top"/>
          </w:tcPr>
          <w:p>
            <w:pPr>
              <w:widowControl/>
              <w:spacing w:after="0" w:line="252" w:lineRule="auto"/>
            </w:pPr>
            <w:r>
              <w:rPr>
                <w:sz w:val="16"/>
              </w:rPr>
              <w:t>Owns computation</w:t>
            </w:r>
          </w:p>
        </w:tc>
        <w:tc>
          <w:tcPr>
            <w:tcW w:type="dxa" w:w="3150"/>
            <w:tcMar>
              <w:top w:w="80" w:type="dxa"/>
              <w:start w:w="120" w:type="dxa"/>
              <w:bottom w:w="80" w:type="dxa"/>
              <w:end w:w="120" w:type="dxa"/>
            </w:tcMar>
            <w:vAlign w:val="top"/>
          </w:tcPr>
          <w:p>
            <w:pPr>
              <w:widowControl/>
              <w:spacing w:after="0" w:line="252" w:lineRule="auto"/>
            </w:pPr>
            <w:r>
              <w:rPr>
                <w:sz w:val="16"/>
              </w:rPr>
              <w:t>Defines propositions; proves case split</w:t>
            </w:r>
          </w:p>
        </w:tc>
        <w:tc>
          <w:tcPr>
            <w:tcW w:type="dxa" w:w="2060"/>
            <w:tcMar>
              <w:top w:w="80" w:type="dxa"/>
              <w:start w:w="120" w:type="dxa"/>
              <w:bottom w:w="80" w:type="dxa"/>
              <w:end w:w="120" w:type="dxa"/>
            </w:tcMar>
            <w:vAlign w:val="top"/>
          </w:tcPr>
          <w:p>
            <w:pPr>
              <w:widowControl/>
              <w:spacing w:after="0" w:line="252" w:lineRule="auto"/>
            </w:pPr>
            <w:r>
              <w:rPr>
                <w:sz w:val="16"/>
              </w:rPr>
              <w:t>Stores chosen witnesses</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Minimal bad restriction</w:t>
            </w:r>
          </w:p>
        </w:tc>
        <w:tc>
          <w:tcPr>
            <w:tcW w:type="dxa" w:w="1950"/>
            <w:tcMar>
              <w:top w:w="80" w:type="dxa"/>
              <w:start w:w="120" w:type="dxa"/>
              <w:bottom w:w="80" w:type="dxa"/>
              <w:end w:w="120" w:type="dxa"/>
            </w:tcMar>
            <w:vAlign w:val="top"/>
          </w:tcPr>
          <w:p>
            <w:pPr>
              <w:widowControl/>
              <w:spacing w:after="0" w:line="252" w:lineRule="auto"/>
            </w:pPr>
            <w:r>
              <w:rPr>
                <w:sz w:val="16"/>
              </w:rPr>
              <w:t>No</w:t>
            </w:r>
          </w:p>
        </w:tc>
        <w:tc>
          <w:tcPr>
            <w:tcW w:type="dxa" w:w="3150"/>
            <w:tcMar>
              <w:top w:w="80" w:type="dxa"/>
              <w:start w:w="120" w:type="dxa"/>
              <w:bottom w:w="80" w:type="dxa"/>
              <w:end w:w="120" w:type="dxa"/>
            </w:tcMar>
            <w:vAlign w:val="top"/>
          </w:tcPr>
          <w:p>
            <w:pPr>
              <w:widowControl/>
              <w:spacing w:after="0" w:line="252" w:lineRule="auto"/>
            </w:pPr>
            <w:r>
              <w:rPr>
                <w:sz w:val="16"/>
              </w:rPr>
              <w:t>Selects and proves minimality</w:t>
            </w:r>
          </w:p>
        </w:tc>
        <w:tc>
          <w:tcPr>
            <w:tcW w:type="dxa" w:w="2060"/>
            <w:tcMar>
              <w:top w:w="80" w:type="dxa"/>
              <w:start w:w="120" w:type="dxa"/>
              <w:bottom w:w="80" w:type="dxa"/>
              <w:end w:w="120" w:type="dxa"/>
            </w:tcMar>
            <w:vAlign w:val="top"/>
          </w:tcPr>
          <w:p>
            <w:pPr>
              <w:widowControl/>
              <w:spacing w:after="0" w:line="252" w:lineRule="auto"/>
            </w:pPr>
            <w:r>
              <w:rPr>
                <w:sz w:val="16"/>
              </w:rPr>
              <w:t>Publishes certificate</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Interaction/dependence relation</w:t>
            </w:r>
          </w:p>
        </w:tc>
        <w:tc>
          <w:tcPr>
            <w:tcW w:type="dxa" w:w="1950"/>
            <w:tcMar>
              <w:top w:w="80" w:type="dxa"/>
              <w:start w:w="120" w:type="dxa"/>
              <w:bottom w:w="80" w:type="dxa"/>
              <w:end w:w="120" w:type="dxa"/>
            </w:tcMar>
            <w:vAlign w:val="top"/>
          </w:tcPr>
          <w:p>
            <w:pPr>
              <w:widowControl/>
              <w:spacing w:after="0" w:line="252" w:lineRule="auto"/>
            </w:pPr>
            <w:r>
              <w:rPr>
                <w:sz w:val="16"/>
              </w:rPr>
              <w:t>May supply raw Boolean</w:t>
            </w:r>
          </w:p>
        </w:tc>
        <w:tc>
          <w:tcPr>
            <w:tcW w:type="dxa" w:w="3150"/>
            <w:tcMar>
              <w:top w:w="80" w:type="dxa"/>
              <w:start w:w="120" w:type="dxa"/>
              <w:bottom w:w="80" w:type="dxa"/>
              <w:end w:w="120" w:type="dxa"/>
            </w:tcMar>
            <w:vAlign w:val="top"/>
          </w:tcPr>
          <w:p>
            <w:pPr>
              <w:widowControl/>
              <w:spacing w:after="0" w:line="252" w:lineRule="auto"/>
            </w:pPr>
            <w:r>
              <w:rPr>
                <w:sz w:val="16"/>
              </w:rPr>
              <w:t>Extracts semantic relation and consequences</w:t>
            </w:r>
          </w:p>
        </w:tc>
        <w:tc>
          <w:tcPr>
            <w:tcW w:type="dxa" w:w="2060"/>
            <w:tcMar>
              <w:top w:w="80" w:type="dxa"/>
              <w:start w:w="120" w:type="dxa"/>
              <w:bottom w:w="80" w:type="dxa"/>
              <w:end w:w="120" w:type="dxa"/>
            </w:tcMar>
            <w:vAlign w:val="top"/>
          </w:tcPr>
          <w:p>
            <w:pPr>
              <w:widowControl/>
              <w:spacing w:after="0" w:line="252" w:lineRule="auto"/>
            </w:pPr>
            <w:r>
              <w:rPr>
                <w:sz w:val="16"/>
              </w:rPr>
              <w:t>Publishes profile/certificate</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Compression/replacement</w:t>
            </w:r>
          </w:p>
        </w:tc>
        <w:tc>
          <w:tcPr>
            <w:tcW w:type="dxa" w:w="1950"/>
            <w:tcMar>
              <w:top w:w="80" w:type="dxa"/>
              <w:start w:w="120" w:type="dxa"/>
              <w:bottom w:w="80" w:type="dxa"/>
              <w:end w:w="120" w:type="dxa"/>
            </w:tcMar>
            <w:vAlign w:val="top"/>
          </w:tcPr>
          <w:p>
            <w:pPr>
              <w:widowControl/>
              <w:spacing w:after="0" w:line="252" w:lineRule="auto"/>
            </w:pPr>
            <w:r>
              <w:rPr>
                <w:sz w:val="16"/>
              </w:rPr>
              <w:t>No proof</w:t>
            </w:r>
          </w:p>
        </w:tc>
        <w:tc>
          <w:tcPr>
            <w:tcW w:type="dxa" w:w="3150"/>
            <w:tcMar>
              <w:top w:w="80" w:type="dxa"/>
              <w:start w:w="120" w:type="dxa"/>
              <w:bottom w:w="80" w:type="dxa"/>
              <w:end w:w="120" w:type="dxa"/>
            </w:tcMar>
            <w:vAlign w:val="top"/>
          </w:tcPr>
          <w:p>
            <w:pPr>
              <w:widowControl/>
              <w:spacing w:after="0" w:line="252" w:lineRule="auto"/>
            </w:pPr>
            <w:r>
              <w:rPr>
                <w:sz w:val="16"/>
              </w:rPr>
              <w:t>Constructs candidate and proves strictness/reconstruction</w:t>
            </w:r>
          </w:p>
        </w:tc>
        <w:tc>
          <w:tcPr>
            <w:tcW w:type="dxa" w:w="2060"/>
            <w:tcMar>
              <w:top w:w="80" w:type="dxa"/>
              <w:start w:w="120" w:type="dxa"/>
              <w:bottom w:w="80" w:type="dxa"/>
              <w:end w:w="120" w:type="dxa"/>
            </w:tcMar>
            <w:vAlign w:val="top"/>
          </w:tcPr>
          <w:p>
            <w:pPr>
              <w:widowControl/>
              <w:spacing w:after="0" w:line="252" w:lineRule="auto"/>
            </w:pPr>
            <w:r>
              <w:rPr>
                <w:sz w:val="16"/>
              </w:rPr>
              <w:t>Publishes `CompressionCandidate` or impossibility</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Structural normal form</w:t>
            </w:r>
          </w:p>
        </w:tc>
        <w:tc>
          <w:tcPr>
            <w:tcW w:type="dxa" w:w="1950"/>
            <w:tcMar>
              <w:top w:w="80" w:type="dxa"/>
              <w:start w:w="120" w:type="dxa"/>
              <w:bottom w:w="80" w:type="dxa"/>
              <w:end w:w="120" w:type="dxa"/>
            </w:tcMar>
            <w:vAlign w:val="top"/>
          </w:tcPr>
          <w:p>
            <w:pPr>
              <w:widowControl/>
              <w:spacing w:after="0" w:line="252" w:lineRule="auto"/>
            </w:pPr>
            <w:r>
              <w:rPr>
                <w:sz w:val="16"/>
              </w:rPr>
              <w:t>No</w:t>
            </w:r>
          </w:p>
        </w:tc>
        <w:tc>
          <w:tcPr>
            <w:tcW w:type="dxa" w:w="3150"/>
            <w:tcMar>
              <w:top w:w="80" w:type="dxa"/>
              <w:start w:w="120" w:type="dxa"/>
              <w:bottom w:w="80" w:type="dxa"/>
              <w:end w:w="120" w:type="dxa"/>
            </w:tcMar>
            <w:vAlign w:val="top"/>
          </w:tcPr>
          <w:p>
            <w:pPr>
              <w:widowControl/>
              <w:spacing w:after="0" w:line="252" w:lineRule="auto"/>
            </w:pPr>
            <w:r>
              <w:rPr>
                <w:sz w:val="16"/>
              </w:rPr>
              <w:t>Computes and proves exhaustive classification</w:t>
            </w:r>
          </w:p>
        </w:tc>
        <w:tc>
          <w:tcPr>
            <w:tcW w:type="dxa" w:w="2060"/>
            <w:tcMar>
              <w:top w:w="80" w:type="dxa"/>
              <w:start w:w="120" w:type="dxa"/>
              <w:bottom w:w="80" w:type="dxa"/>
              <w:end w:w="120" w:type="dxa"/>
            </w:tcMar>
            <w:vAlign w:val="top"/>
          </w:tcPr>
          <w:p>
            <w:pPr>
              <w:widowControl/>
              <w:spacing w:after="0" w:line="252" w:lineRule="auto"/>
            </w:pPr>
            <w:r>
              <w:rPr>
                <w:sz w:val="16"/>
              </w:rPr>
              <w:t>Publishes stage/focus facts</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Resource inequalities</w:t>
            </w:r>
          </w:p>
        </w:tc>
        <w:tc>
          <w:tcPr>
            <w:tcW w:type="dxa" w:w="1950"/>
            <w:tcMar>
              <w:top w:w="80" w:type="dxa"/>
              <w:start w:w="120" w:type="dxa"/>
              <w:bottom w:w="80" w:type="dxa"/>
              <w:end w:w="120" w:type="dxa"/>
            </w:tcMar>
            <w:vAlign w:val="top"/>
          </w:tcPr>
          <w:p>
            <w:pPr>
              <w:widowControl/>
              <w:spacing w:after="0" w:line="252" w:lineRule="auto"/>
            </w:pPr>
            <w:r>
              <w:rPr>
                <w:sz w:val="16"/>
              </w:rPr>
              <w:t>Raw quantities only</w:t>
            </w:r>
          </w:p>
        </w:tc>
        <w:tc>
          <w:tcPr>
            <w:tcW w:type="dxa" w:w="3150"/>
            <w:tcMar>
              <w:top w:w="80" w:type="dxa"/>
              <w:start w:w="120" w:type="dxa"/>
              <w:bottom w:w="80" w:type="dxa"/>
              <w:end w:w="120" w:type="dxa"/>
            </w:tcMar>
            <w:vAlign w:val="top"/>
          </w:tcPr>
          <w:p>
            <w:pPr>
              <w:widowControl/>
              <w:spacing w:after="0" w:line="252" w:lineRule="auto"/>
            </w:pPr>
            <w:r>
              <w:rPr>
                <w:sz w:val="16"/>
              </w:rPr>
              <w:t>Valuates, sums, overloads, closes</w:t>
            </w:r>
          </w:p>
        </w:tc>
        <w:tc>
          <w:tcPr>
            <w:tcW w:type="dxa" w:w="2060"/>
            <w:tcMar>
              <w:top w:w="80" w:type="dxa"/>
              <w:start w:w="120" w:type="dxa"/>
              <w:bottom w:w="80" w:type="dxa"/>
              <w:end w:w="120" w:type="dxa"/>
            </w:tcMar>
            <w:vAlign w:val="top"/>
          </w:tcPr>
          <w:p>
            <w:pPr>
              <w:widowControl/>
              <w:spacing w:after="0" w:line="252" w:lineRule="auto"/>
            </w:pPr>
            <w:r>
              <w:rPr>
                <w:sz w:val="16"/>
              </w:rPr>
              <w:t>Publishes exact accounting transcript</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Leaf totality</w:t>
            </w:r>
          </w:p>
        </w:tc>
        <w:tc>
          <w:tcPr>
            <w:tcW w:type="dxa" w:w="1950"/>
            <w:tcMar>
              <w:top w:w="80" w:type="dxa"/>
              <w:start w:w="120" w:type="dxa"/>
              <w:bottom w:w="80" w:type="dxa"/>
              <w:end w:w="120" w:type="dxa"/>
            </w:tcMar>
            <w:vAlign w:val="top"/>
          </w:tcPr>
          <w:p>
            <w:pPr>
              <w:widowControl/>
              <w:spacing w:after="0" w:line="252" w:lineRule="auto"/>
            </w:pPr>
            <w:r>
              <w:rPr>
                <w:sz w:val="16"/>
              </w:rPr>
              <w:t>No</w:t>
            </w:r>
          </w:p>
        </w:tc>
        <w:tc>
          <w:tcPr>
            <w:tcW w:type="dxa" w:w="3150"/>
            <w:tcMar>
              <w:top w:w="80" w:type="dxa"/>
              <w:start w:w="120" w:type="dxa"/>
              <w:bottom w:w="80" w:type="dxa"/>
              <w:end w:w="120" w:type="dxa"/>
            </w:tcMar>
            <w:vAlign w:val="top"/>
          </w:tcPr>
          <w:p>
            <w:pPr>
              <w:widowControl/>
              <w:spacing w:after="0" w:line="252" w:lineRule="auto"/>
            </w:pPr>
            <w:r>
              <w:rPr>
                <w:sz w:val="16"/>
              </w:rPr>
              <w:t>Strategy compiler verifies frontier is empty</w:t>
            </w:r>
          </w:p>
        </w:tc>
        <w:tc>
          <w:tcPr>
            <w:tcW w:type="dxa" w:w="2060"/>
            <w:tcMar>
              <w:top w:w="80" w:type="dxa"/>
              <w:start w:w="120" w:type="dxa"/>
              <w:bottom w:w="80" w:type="dxa"/>
              <w:end w:w="120" w:type="dxa"/>
            </w:tcMar>
            <w:vAlign w:val="top"/>
          </w:tcPr>
          <w:p>
            <w:pPr>
              <w:widowControl/>
              <w:spacing w:after="0" w:line="252" w:lineRule="auto"/>
            </w:pPr>
            <w:r>
              <w:rPr>
                <w:sz w:val="16"/>
              </w:rPr>
              <w:t>Exports topology and closure reason</w:t>
            </w:r>
          </w:p>
        </w:tc>
      </w:tr>
    </w:tbl>
    <w:p>
      <w:pPr>
        <w:spacing w:after="0"/>
      </w:pPr>
    </w:p>
    <w:p>
      <w:pPr>
        <w:pStyle w:val="Heading2"/>
      </w:pPr>
      <w:r>
        <w:t>3.2 Presentation-purity checker</w:t>
      </w:r>
    </w:p>
    <w:p>
      <w:r>
        <w:t>Add a Lean metaprogram and CI fixture that recursively inspects the selected presentation-view declaration. The initial checker is conservative: it rejects direct theorem fields and known certificate carriers while allowing definitions that return data or Boolean values.</w:t>
      </w:r>
    </w:p>
    <w:p>
      <w:pPr>
        <w:pStyle w:val="CodeBlock"/>
        <w:shd w:fill="F3F5F7"/>
        <w:pBdr>
          <w:left w:val="single" w:sz="8" w:space="5" w:color="B8C2CC"/>
        </w:pBdr>
      </w:pPr>
      <w:r>
        <w:t>namespace Hypostructure.Core.PresentationPurity</w:t>
        <w:br/>
        <w:br/>
        <w:t>structure Policy where</w:t>
        <w:br/>
        <w:t xml:space="preserve">  allowPropValuedDefinitions : Bool := false</w:t>
        <w:br/>
        <w:t xml:space="preserve">  rejectedTypeHeads : List Name :=</w:t>
        <w:br/>
        <w:t xml:space="preserve">    [``Exists, ``Subtype, ``Equiv, ``Finite.Enumeration,</w:t>
        <w:br/>
        <w:t xml:space="preserve">     ``SemanticEquivalence, ``Closure.Result]</w:t>
        <w:br/>
        <w:br/>
        <w:t>elab "#check_presentation_pure" term : command =&gt; ...</w:t>
        <w:br/>
        <w:br/>
        <w:t>-- CI must accept:</w:t>
        <w:br/>
        <w:t>#check_presentation_pure MyProblem.presentationView</w:t>
        <w:br/>
        <w:t>-- and must reject a fixture containing `complete : ∀ x, x ∈ schedule`.</w:t>
        <w:br/>
      </w:r>
    </w:p>
    <w:p>
      <w:pPr>
        <w:pStyle w:val="ListBullet"/>
      </w:pPr>
      <w:r>
        <w:t>MUST reject fields whose ultimate value is a proof of a direct proposition.</w:t>
      </w:r>
    </w:p>
    <w:p>
      <w:pPr>
        <w:pStyle w:val="ListBullet"/>
      </w:pPr>
      <w:r>
        <w:t>MUST reject hidden proof packages (`Subtype`, `Exists`, `Equiv`, framework certificate types) unless explicitly allow-listed as raw problem data.</w:t>
      </w:r>
    </w:p>
    <w:p>
      <w:pPr>
        <w:pStyle w:val="ListBullet"/>
      </w:pPr>
      <w:r>
        <w:t>SHOULD encourage Boolean-valued public relations and `Fin n` indexing.</w:t>
      </w:r>
    </w:p>
    <w:p>
      <w:pPr>
        <w:pStyle w:val="ListBullet"/>
      </w:pPr>
      <w:r>
        <w:t>MUST emit a diagnostic naming the field, type head, and legal replacement pattern.</w:t>
      </w:r>
    </w:p>
    <w:p>
      <w:pPr>
        <w:pStyle w:val="ListBullet"/>
      </w:pPr>
      <w:r>
        <w:t>MUST run on graph and PDE adapter views in CI.</w:t>
      </w:r>
    </w:p>
    <w:p>
      <w:pPr>
        <w:pStyle w:val="Heading2"/>
      </w:pPr>
      <w:r>
        <w:t>3.3 Backend theorem registry</w:t>
      </w:r>
    </w:p>
    <w:p>
      <w:r>
        <w:t>The existing `Provision` taxonomy remains authoritative. The application-facing path uses author roles `definition`, `operator`, `finiteEnumeration` only when generated from a constructor, and `decisionProcedure` only when the proposition is definitionally the returned Boolean. `semanticLaw`, `localCertificate`, and `importedContract` MUST be registered by Core/domain backend modules, not smuggled through `Problem.Presentation`.</w:t>
      </w:r>
    </w:p>
    <w:p>
      <w:pPr>
        <w:pStyle w:val="SmallNote"/>
      </w:pPr>
      <w:r>
        <w:rPr>
          <w:b/>
        </w:rPr>
        <w:t xml:space="preserve">Source: </w:t>
      </w:r>
      <w:hyperlink r:id="rId11">
        <w:r>
          <w:rPr>
            <w:color w:val="2E74B5"/>
            <w:u w:val="single"/>
          </w:rPr>
          <w:t>Core/Provision.lean</w:t>
        </w:r>
      </w:hyperlink>
    </w:p>
    <w:p>
      <w:bookmarkStart w:id="5" w:name="goals"/>
      <w:pPr>
        <w:pStyle w:val="Heading1"/>
      </w:pPr>
      <w:r>
        <w:t>4. Goals, success metrics, and compatibility</w:t>
      </w:r>
      <w:bookmarkEnd w:id="5"/>
    </w:p>
    <w:p>
      <w:pPr>
        <w:pStyle w:val="Heading2"/>
      </w:pPr>
      <w:r>
        <w:t>4.1 Functional goals</w:t>
      </w:r>
    </w:p>
    <w:p>
      <w:pPr>
        <w:spacing w:after="60" w:line="276" w:lineRule="auto"/>
        <w:ind w:left="605" w:hanging="360"/>
      </w:pPr>
      <w:r>
        <w:rPr>
          <w:b/>
        </w:rPr>
        <w:t xml:space="preserve">1. </w:t>
      </w:r>
      <w:r>
        <w:t>Construct a minimal obstruction or a typed reason why the minimal-selection precondition is unavailable.</w:t>
      </w:r>
    </w:p>
    <w:p>
      <w:pPr>
        <w:spacing w:after="60" w:line="276" w:lineRule="auto"/>
        <w:ind w:left="605" w:hanging="360"/>
      </w:pPr>
      <w:r>
        <w:rPr>
          <w:b/>
        </w:rPr>
        <w:t xml:space="preserve">2. </w:t>
      </w:r>
      <w:r>
        <w:t>Convert raw local tests into reusable external types and interactions.</w:t>
      </w:r>
    </w:p>
    <w:p>
      <w:pPr>
        <w:spacing w:after="60" w:line="276" w:lineRule="auto"/>
        <w:ind w:left="605" w:hanging="360"/>
      </w:pPr>
      <w:r>
        <w:rPr>
          <w:b/>
        </w:rPr>
        <w:t xml:space="preserve">3. </w:t>
      </w:r>
      <w:r>
        <w:t>Classify the obstruction into a structural normal form without assuming seriality.</w:t>
      </w:r>
    </w:p>
    <w:p>
      <w:pPr>
        <w:spacing w:after="60" w:line="276" w:lineRule="auto"/>
        <w:ind w:left="605" w:hanging="360"/>
      </w:pPr>
      <w:r>
        <w:rPr>
          <w:b/>
        </w:rPr>
        <w:t xml:space="preserve">4. </w:t>
      </w:r>
      <w:r>
        <w:t>Amplify the certificate into multiplicity, boundary, rank, or scale information.</w:t>
      </w:r>
    </w:p>
    <w:p>
      <w:pPr>
        <w:spacing w:after="60" w:line="276" w:lineRule="auto"/>
        <w:ind w:left="605" w:hanging="360"/>
      </w:pPr>
      <w:r>
        <w:rPr>
          <w:b/>
        </w:rPr>
        <w:t xml:space="preserve">5. </w:t>
      </w:r>
      <w:r>
        <w:t>Assign mathematical resource values and derive overload/rigidity/forced dynamics.</w:t>
      </w:r>
    </w:p>
    <w:p>
      <w:pPr>
        <w:spacing w:after="60" w:line="276" w:lineRule="auto"/>
        <w:ind w:left="605" w:hanging="360"/>
      </w:pPr>
      <w:r>
        <w:rPr>
          <w:b/>
        </w:rPr>
        <w:t xml:space="preserve">6. </w:t>
      </w:r>
      <w:r>
        <w:t>Use weighted pumping to close repeated neutral states or publish a canonical residual.</w:t>
      </w:r>
    </w:p>
    <w:p>
      <w:pPr>
        <w:spacing w:after="60" w:line="276" w:lineRule="auto"/>
        <w:ind w:left="605" w:hanging="360"/>
      </w:pPr>
      <w:r>
        <w:rPr>
          <w:b/>
        </w:rPr>
        <w:t xml:space="preserve">7. </w:t>
      </w:r>
      <w:r>
        <w:t>Compile all branches into the existing exact-fact strategy DAG and reject an unconsumed frontier.</w:t>
      </w:r>
    </w:p>
    <w:p>
      <w:pPr>
        <w:spacing w:after="60" w:line="276" w:lineRule="auto"/>
        <w:ind w:left="605" w:hanging="360"/>
      </w:pPr>
      <w:r>
        <w:rPr>
          <w:b/>
        </w:rPr>
        <w:t xml:space="preserve">8. </w:t>
      </w:r>
      <w:r>
        <w:t>Export a stable audit trace and concise authored-proof view.</w:t>
      </w:r>
    </w:p>
    <w:p>
      <w:pPr>
        <w:pStyle w:val="Heading2"/>
      </w:pPr>
      <w:r>
        <w:t>4.2 Quantitative targets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500"/>
        <w:gridCol w:w="2400"/>
        <w:gridCol w:w="4460"/>
      </w:tblGrid>
      <w:tr>
        <w:trPr>
          <w:tblHeader w:val="true"/>
          <w:cantSplit/>
          <w:tblHeader w:val="true"/>
          <w:cantSplit/>
        </w:trPr>
        <w:tc>
          <w:tcPr>
            <w:tcW w:type="dxa" w:w="2500"/>
            <w:shd w:fill="E8EEF5"/>
            <w:tcMar>
              <w:top w:w="80" w:type="dxa"/>
              <w:start w:w="120" w:type="dxa"/>
              <w:bottom w:w="80" w:type="dxa"/>
              <w:end w:w="120" w:type="dxa"/>
            </w:tcMar>
            <w:vAlign w:val="center"/>
          </w:tcPr>
          <w:p>
            <w:pPr>
              <w:widowControl/>
              <w:spacing w:after="0"/>
            </w:pPr>
            <w:r>
              <w:rPr>
                <w:b/>
                <w:color w:val="1F4D78"/>
                <w:sz w:val="16"/>
              </w:rPr>
              <w:t>Metric</w:t>
            </w:r>
          </w:p>
        </w:tc>
        <w:tc>
          <w:tcPr>
            <w:tcW w:type="dxa" w:w="2400"/>
            <w:shd w:fill="E8EEF5"/>
            <w:tcMar>
              <w:top w:w="80" w:type="dxa"/>
              <w:start w:w="120" w:type="dxa"/>
              <w:bottom w:w="80" w:type="dxa"/>
              <w:end w:w="120" w:type="dxa"/>
            </w:tcMar>
            <w:vAlign w:val="center"/>
          </w:tcPr>
          <w:p>
            <w:pPr>
              <w:widowControl/>
              <w:spacing w:after="0"/>
            </w:pPr>
            <w:r>
              <w:rPr>
                <w:b/>
                <w:color w:val="1F4D78"/>
                <w:sz w:val="16"/>
              </w:rPr>
              <w:t>Target</w:t>
            </w:r>
          </w:p>
        </w:tc>
        <w:tc>
          <w:tcPr>
            <w:tcW w:type="dxa" w:w="4460"/>
            <w:shd w:fill="E8EEF5"/>
            <w:tcMar>
              <w:top w:w="80" w:type="dxa"/>
              <w:start w:w="120" w:type="dxa"/>
              <w:bottom w:w="80" w:type="dxa"/>
              <w:end w:w="120" w:type="dxa"/>
            </w:tcMar>
            <w:vAlign w:val="center"/>
          </w:tcPr>
          <w:p>
            <w:pPr>
              <w:widowControl/>
              <w:spacing w:after="0"/>
            </w:pPr>
            <w:r>
              <w:rPr>
                <w:b/>
                <w:color w:val="1F4D78"/>
                <w:sz w:val="16"/>
              </w:rPr>
              <w:t>Measurement</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Application-authored EG nodes</w:t>
            </w:r>
          </w:p>
        </w:tc>
        <w:tc>
          <w:tcPr>
            <w:tcW w:type="dxa" w:w="2400"/>
            <w:tcMar>
              <w:top w:w="80" w:type="dxa"/>
              <w:start w:w="120" w:type="dxa"/>
              <w:bottom w:w="80" w:type="dxa"/>
              <w:end w:w="120" w:type="dxa"/>
            </w:tcMar>
            <w:vAlign w:val="top"/>
          </w:tcPr>
          <w:p>
            <w:pPr>
              <w:widowControl/>
              <w:spacing w:after="0" w:line="252" w:lineRule="auto"/>
            </w:pPr>
            <w:r>
              <w:rPr>
                <w:sz w:val="16"/>
              </w:rPr>
              <w:t>8–15 conceptual nodes</w:t>
            </w:r>
          </w:p>
        </w:tc>
        <w:tc>
          <w:tcPr>
            <w:tcW w:type="dxa" w:w="4460"/>
            <w:tcMar>
              <w:top w:w="80" w:type="dxa"/>
              <w:start w:w="120" w:type="dxa"/>
              <w:bottom w:w="80" w:type="dxa"/>
              <w:end w:w="120" w:type="dxa"/>
            </w:tcMar>
            <w:vAlign w:val="top"/>
          </w:tcPr>
          <w:p>
            <w:pPr>
              <w:widowControl/>
              <w:spacing w:after="0" w:line="252" w:lineRule="auto"/>
            </w:pPr>
            <w:r>
              <w:rPr>
                <w:sz w:val="16"/>
              </w:rPr>
              <w:t>DAG blueprint excluding generated backend stages</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Generated audit coverage</w:t>
            </w:r>
          </w:p>
        </w:tc>
        <w:tc>
          <w:tcPr>
            <w:tcW w:type="dxa" w:w="2400"/>
            <w:tcMar>
              <w:top w:w="80" w:type="dxa"/>
              <w:start w:w="120" w:type="dxa"/>
              <w:bottom w:w="80" w:type="dxa"/>
              <w:end w:w="120" w:type="dxa"/>
            </w:tcMar>
            <w:vAlign w:val="top"/>
          </w:tcPr>
          <w:p>
            <w:pPr>
              <w:widowControl/>
              <w:spacing w:after="0" w:line="252" w:lineRule="auto"/>
            </w:pPr>
            <w:r>
              <w:rPr>
                <w:sz w:val="16"/>
              </w:rPr>
              <w:t>100% of branch leaves</w:t>
            </w:r>
          </w:p>
        </w:tc>
        <w:tc>
          <w:tcPr>
            <w:tcW w:type="dxa" w:w="4460"/>
            <w:tcMar>
              <w:top w:w="80" w:type="dxa"/>
              <w:start w:w="120" w:type="dxa"/>
              <w:bottom w:w="80" w:type="dxa"/>
              <w:end w:w="120" w:type="dxa"/>
            </w:tcMar>
            <w:vAlign w:val="top"/>
          </w:tcPr>
          <w:p>
            <w:pPr>
              <w:widowControl/>
              <w:spacing w:after="0" w:line="252" w:lineRule="auto"/>
            </w:pPr>
            <w:r>
              <w:rPr>
                <w:sz w:val="16"/>
              </w:rPr>
              <w:t>Every leaf records closure/progress/info/residual plus consumer</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Duplicate plumbing</w:t>
            </w:r>
          </w:p>
        </w:tc>
        <w:tc>
          <w:tcPr>
            <w:tcW w:type="dxa" w:w="2400"/>
            <w:tcMar>
              <w:top w:w="80" w:type="dxa"/>
              <w:start w:w="120" w:type="dxa"/>
              <w:bottom w:w="80" w:type="dxa"/>
              <w:end w:w="120" w:type="dxa"/>
            </w:tcMar>
            <w:vAlign w:val="top"/>
          </w:tcPr>
          <w:p>
            <w:pPr>
              <w:widowControl/>
              <w:spacing w:after="0" w:line="252" w:lineRule="auto"/>
            </w:pPr>
            <w:r>
              <w:rPr>
                <w:sz w:val="16"/>
              </w:rPr>
              <w:t>0 new residual/fact/executor/budget systems</w:t>
            </w:r>
          </w:p>
        </w:tc>
        <w:tc>
          <w:tcPr>
            <w:tcW w:type="dxa" w:w="4460"/>
            <w:tcMar>
              <w:top w:w="80" w:type="dxa"/>
              <w:start w:w="120" w:type="dxa"/>
              <w:bottom w:w="80" w:type="dxa"/>
              <w:end w:w="120" w:type="dxa"/>
            </w:tcMar>
            <w:vAlign w:val="top"/>
          </w:tcPr>
          <w:p>
            <w:pPr>
              <w:widowControl/>
              <w:spacing w:after="0" w:line="252" w:lineRule="auto"/>
            </w:pPr>
            <w:r>
              <w:rPr>
                <w:sz w:val="16"/>
              </w:rPr>
              <w:t>Architecture review</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Graph/PDE reuse</w:t>
            </w:r>
          </w:p>
        </w:tc>
        <w:tc>
          <w:tcPr>
            <w:tcW w:type="dxa" w:w="2400"/>
            <w:tcMar>
              <w:top w:w="80" w:type="dxa"/>
              <w:start w:w="120" w:type="dxa"/>
              <w:bottom w:w="80" w:type="dxa"/>
              <w:end w:w="120" w:type="dxa"/>
            </w:tcMar>
            <w:vAlign w:val="top"/>
          </w:tcPr>
          <w:p>
            <w:pPr>
              <w:widowControl/>
              <w:spacing w:after="0" w:line="252" w:lineRule="auto"/>
            </w:pPr>
            <w:r>
              <w:rPr>
                <w:sz w:val="16"/>
              </w:rPr>
              <w:t>≥70% shared Core theorem/API surface</w:t>
            </w:r>
          </w:p>
        </w:tc>
        <w:tc>
          <w:tcPr>
            <w:tcW w:type="dxa" w:w="4460"/>
            <w:tcMar>
              <w:top w:w="80" w:type="dxa"/>
              <w:start w:w="120" w:type="dxa"/>
              <w:bottom w:w="80" w:type="dxa"/>
              <w:end w:w="120" w:type="dxa"/>
            </w:tcMar>
            <w:vAlign w:val="top"/>
          </w:tcPr>
          <w:p>
            <w:pPr>
              <w:widowControl/>
              <w:spacing w:after="0" w:line="252" w:lineRule="auto"/>
            </w:pPr>
            <w:r>
              <w:rPr>
                <w:sz w:val="16"/>
              </w:rPr>
              <w:t>Imported modules and generic theorem instantiations</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Determinism</w:t>
            </w:r>
          </w:p>
        </w:tc>
        <w:tc>
          <w:tcPr>
            <w:tcW w:type="dxa" w:w="2400"/>
            <w:tcMar>
              <w:top w:w="80" w:type="dxa"/>
              <w:start w:w="120" w:type="dxa"/>
              <w:bottom w:w="80" w:type="dxa"/>
              <w:end w:w="120" w:type="dxa"/>
            </w:tcMar>
            <w:vAlign w:val="top"/>
          </w:tcPr>
          <w:p>
            <w:pPr>
              <w:widowControl/>
              <w:spacing w:after="0" w:line="252" w:lineRule="auto"/>
            </w:pPr>
            <w:r>
              <w:rPr>
                <w:sz w:val="16"/>
              </w:rPr>
              <w:t>Stable witness selection under unchanged presentation</w:t>
            </w:r>
          </w:p>
        </w:tc>
        <w:tc>
          <w:tcPr>
            <w:tcW w:type="dxa" w:w="4460"/>
            <w:tcMar>
              <w:top w:w="80" w:type="dxa"/>
              <w:start w:w="120" w:type="dxa"/>
              <w:bottom w:w="80" w:type="dxa"/>
              <w:end w:w="120" w:type="dxa"/>
            </w:tcMar>
            <w:vAlign w:val="top"/>
          </w:tcPr>
          <w:p>
            <w:pPr>
              <w:widowControl/>
              <w:spacing w:after="0" w:line="252" w:lineRule="auto"/>
            </w:pPr>
            <w:r>
              <w:rPr>
                <w:sz w:val="16"/>
              </w:rPr>
              <w:t>Snapshot fixture across repeated builds</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Presentation proof fields</w:t>
            </w:r>
          </w:p>
        </w:tc>
        <w:tc>
          <w:tcPr>
            <w:tcW w:type="dxa" w:w="2400"/>
            <w:tcMar>
              <w:top w:w="80" w:type="dxa"/>
              <w:start w:w="120" w:type="dxa"/>
              <w:bottom w:w="80" w:type="dxa"/>
              <w:end w:w="120" w:type="dxa"/>
            </w:tcMar>
            <w:vAlign w:val="top"/>
          </w:tcPr>
          <w:p>
            <w:pPr>
              <w:widowControl/>
              <w:spacing w:after="0" w:line="252" w:lineRule="auto"/>
            </w:pPr>
            <w:r>
              <w:rPr>
                <w:sz w:val="16"/>
              </w:rPr>
              <w:t>0</w:t>
            </w:r>
          </w:p>
        </w:tc>
        <w:tc>
          <w:tcPr>
            <w:tcW w:type="dxa" w:w="4460"/>
            <w:tcMar>
              <w:top w:w="80" w:type="dxa"/>
              <w:start w:w="120" w:type="dxa"/>
              <w:bottom w:w="80" w:type="dxa"/>
              <w:end w:w="120" w:type="dxa"/>
            </w:tcMar>
            <w:vAlign w:val="top"/>
          </w:tcPr>
          <w:p>
            <w:pPr>
              <w:widowControl/>
              <w:spacing w:after="0" w:line="252" w:lineRule="auto"/>
            </w:pPr>
            <w:r>
              <w:rPr>
                <w:sz w:val="16"/>
              </w:rPr>
              <w:t>Purity checker</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Regression</w:t>
            </w:r>
          </w:p>
        </w:tc>
        <w:tc>
          <w:tcPr>
            <w:tcW w:type="dxa" w:w="2400"/>
            <w:tcMar>
              <w:top w:w="80" w:type="dxa"/>
              <w:start w:w="120" w:type="dxa"/>
              <w:bottom w:w="80" w:type="dxa"/>
              <w:end w:w="120" w:type="dxa"/>
            </w:tcMar>
            <w:vAlign w:val="top"/>
          </w:tcPr>
          <w:p>
            <w:pPr>
              <w:widowControl/>
              <w:spacing w:after="0" w:line="252" w:lineRule="auto"/>
            </w:pPr>
            <w:r>
              <w:rPr>
                <w:sz w:val="16"/>
              </w:rPr>
              <w:t>Existing proof target remains derivable</w:t>
            </w:r>
          </w:p>
        </w:tc>
        <w:tc>
          <w:tcPr>
            <w:tcW w:type="dxa" w:w="4460"/>
            <w:tcMar>
              <w:top w:w="80" w:type="dxa"/>
              <w:start w:w="120" w:type="dxa"/>
              <w:bottom w:w="80" w:type="dxa"/>
              <w:end w:w="120" w:type="dxa"/>
            </w:tcMar>
            <w:vAlign w:val="top"/>
          </w:tcPr>
          <w:p>
            <w:pPr>
              <w:widowControl/>
              <w:spacing w:after="0" w:line="252" w:lineRule="auto"/>
            </w:pPr>
            <w:r>
              <w:rPr>
                <w:sz w:val="16"/>
              </w:rPr>
              <w:t>Lean build and web-export equivalence</w:t>
            </w:r>
          </w:p>
        </w:tc>
      </w:tr>
    </w:tbl>
    <w:p>
      <w:pPr>
        <w:spacing w:after="0"/>
      </w:pPr>
    </w:p>
    <w:p>
      <w:pPr>
        <w:pStyle w:val="Heading2"/>
      </w:pPr>
      <w:r>
        <w:t>4.3 Backward compatibility</w:t>
      </w:r>
    </w:p>
    <w:p>
      <w:r>
        <w:t>The first implementation is additive. Existing strategies, facts, routes, graph modules, and PDE modules keep compiling. New APIs are introduced beside them; duplicate graph/PDE overload lemmas are deprecated only after both adapters migrate. The current exhaustive Erdős proof remains a golden reference until the generated second-generation proof closes the same target and its exported provenance is accepted.</w:t>
      </w:r>
    </w:p>
    <w:p>
      <w:bookmarkStart w:id="6" w:name="reuse"/>
      <w:pPr>
        <w:pStyle w:val="Heading1"/>
      </w:pPr>
      <w:r>
        <w:t>5. Existing framework machinery: reuse plan</w:t>
      </w:r>
      <w:bookmarkEnd w:id="6"/>
    </w:p>
    <w:p>
      <w:r>
        <w:t>The new layer is intentionally thin. The table below is the implementation contract for reuse versus extension.</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550"/>
        <w:gridCol w:w="3950"/>
        <w:gridCol w:w="2860"/>
      </w:tblGrid>
      <w:tr>
        <w:trPr>
          <w:tblHeader w:val="true"/>
          <w:cantSplit/>
          <w:tblHeader w:val="true"/>
          <w:cantSplit/>
        </w:trPr>
        <w:tc>
          <w:tcPr>
            <w:tcW w:type="dxa" w:w="2550"/>
            <w:shd w:fill="E8EEF5"/>
            <w:tcMar>
              <w:top w:w="80" w:type="dxa"/>
              <w:start w:w="120" w:type="dxa"/>
              <w:bottom w:w="80" w:type="dxa"/>
              <w:end w:w="120" w:type="dxa"/>
            </w:tcMar>
            <w:vAlign w:val="center"/>
          </w:tcPr>
          <w:p>
            <w:pPr>
              <w:widowControl/>
              <w:spacing w:after="0"/>
            </w:pPr>
            <w:r>
              <w:rPr>
                <w:b/>
                <w:color w:val="1F4D78"/>
                <w:sz w:val="15"/>
              </w:rPr>
              <w:t>Existing module</w:t>
            </w:r>
          </w:p>
        </w:tc>
        <w:tc>
          <w:tcPr>
            <w:tcW w:type="dxa" w:w="3950"/>
            <w:shd w:fill="E8EEF5"/>
            <w:tcMar>
              <w:top w:w="80" w:type="dxa"/>
              <w:start w:w="120" w:type="dxa"/>
              <w:bottom w:w="80" w:type="dxa"/>
              <w:end w:w="120" w:type="dxa"/>
            </w:tcMar>
            <w:vAlign w:val="center"/>
          </w:tcPr>
          <w:p>
            <w:pPr>
              <w:widowControl/>
              <w:spacing w:after="0"/>
            </w:pPr>
            <w:r>
              <w:rPr>
                <w:b/>
                <w:color w:val="1F4D78"/>
                <w:sz w:val="15"/>
              </w:rPr>
              <w:t>Capability reused</w:t>
            </w:r>
          </w:p>
        </w:tc>
        <w:tc>
          <w:tcPr>
            <w:tcW w:type="dxa" w:w="2860"/>
            <w:shd w:fill="E8EEF5"/>
            <w:tcMar>
              <w:top w:w="80" w:type="dxa"/>
              <w:start w:w="120" w:type="dxa"/>
              <w:bottom w:w="80" w:type="dxa"/>
              <w:end w:w="120" w:type="dxa"/>
            </w:tcMar>
            <w:vAlign w:val="center"/>
          </w:tcPr>
          <w:p>
            <w:pPr>
              <w:widowControl/>
              <w:spacing w:after="0"/>
            </w:pPr>
            <w:r>
              <w:rPr>
                <w:b/>
                <w:color w:val="1F4D78"/>
                <w:sz w:val="15"/>
              </w:rPr>
              <w:t>Disposition</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Core/Problem; Core/Context; Core/Progress</w:t>
            </w:r>
          </w:p>
        </w:tc>
        <w:tc>
          <w:tcPr>
            <w:tcW w:type="dxa" w:w="3950"/>
            <w:tcMar>
              <w:top w:w="80" w:type="dxa"/>
              <w:start w:w="120" w:type="dxa"/>
              <w:bottom w:w="80" w:type="dxa"/>
              <w:end w:w="120" w:type="dxa"/>
            </w:tcMar>
            <w:vAlign w:val="top"/>
          </w:tcPr>
          <w:p>
            <w:pPr>
              <w:widowControl/>
              <w:spacing w:after="0" w:line="252" w:lineRule="auto"/>
            </w:pPr>
            <w:r>
              <w:rPr>
                <w:sz w:val="15"/>
              </w:rPr>
              <w:t>Problem/target separation; minimal-counterexample context; well-founded descent</w:t>
            </w:r>
          </w:p>
        </w:tc>
        <w:tc>
          <w:tcPr>
            <w:tcW w:type="dxa" w:w="2860"/>
            <w:tcMar>
              <w:top w:w="80" w:type="dxa"/>
              <w:start w:w="120" w:type="dxa"/>
              <w:bottom w:w="80" w:type="dxa"/>
              <w:end w:w="120" w:type="dxa"/>
            </w:tcMar>
            <w:vAlign w:val="top"/>
          </w:tcPr>
          <w:p>
            <w:pPr>
              <w:widowControl/>
              <w:spacing w:after="0" w:line="252" w:lineRule="auto"/>
            </w:pPr>
            <w:r>
              <w:rPr>
                <w:sz w:val="15"/>
              </w:rPr>
              <w:t>Reuse as-is; add helper constructors only</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Core/Residual/ExactLedger</w:t>
            </w:r>
          </w:p>
        </w:tc>
        <w:tc>
          <w:tcPr>
            <w:tcW w:type="dxa" w:w="3950"/>
            <w:tcMar>
              <w:top w:w="80" w:type="dxa"/>
              <w:start w:w="120" w:type="dxa"/>
              <w:bottom w:w="80" w:type="dxa"/>
              <w:end w:w="120" w:type="dxa"/>
            </w:tcMar>
            <w:vAlign w:val="top"/>
          </w:tcPr>
          <w:p>
            <w:pPr>
              <w:widowControl/>
              <w:spacing w:after="0" w:line="252" w:lineRule="auto"/>
            </w:pPr>
            <w:r>
              <w:rPr>
                <w:sz w:val="15"/>
              </w:rPr>
              <w:t>Single indexed residual and complete branch-local fact history</w:t>
            </w:r>
          </w:p>
        </w:tc>
        <w:tc>
          <w:tcPr>
            <w:tcW w:type="dxa" w:w="2860"/>
            <w:tcMar>
              <w:top w:w="80" w:type="dxa"/>
              <w:start w:w="120" w:type="dxa"/>
              <w:bottom w:w="80" w:type="dxa"/>
              <w:end w:w="120" w:type="dxa"/>
            </w:tcMar>
            <w:vAlign w:val="top"/>
          </w:tcPr>
          <w:p>
            <w:pPr>
              <w:widowControl/>
              <w:spacing w:after="0" w:line="252" w:lineRule="auto"/>
            </w:pPr>
            <w:r>
              <w:rPr>
                <w:sz w:val="15"/>
              </w:rPr>
              <w:t>Reuse as sole state carrier</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Core/Strategy/FactManifest</w:t>
            </w:r>
          </w:p>
        </w:tc>
        <w:tc>
          <w:tcPr>
            <w:tcW w:type="dxa" w:w="3950"/>
            <w:tcMar>
              <w:top w:w="80" w:type="dxa"/>
              <w:start w:w="120" w:type="dxa"/>
              <w:bottom w:w="80" w:type="dxa"/>
              <w:end w:w="120" w:type="dxa"/>
            </w:tcMar>
            <w:vAlign w:val="top"/>
          </w:tcPr>
          <w:p>
            <w:pPr>
              <w:widowControl/>
              <w:spacing w:after="0" w:line="252" w:lineRule="auto"/>
            </w:pPr>
            <w:r>
              <w:rPr>
                <w:sz w:val="15"/>
              </w:rPr>
              <w:t>Exact requirements/production; autorouting tasks</w:t>
            </w:r>
          </w:p>
        </w:tc>
        <w:tc>
          <w:tcPr>
            <w:tcW w:type="dxa" w:w="2860"/>
            <w:tcMar>
              <w:top w:w="80" w:type="dxa"/>
              <w:start w:w="120" w:type="dxa"/>
              <w:bottom w:w="80" w:type="dxa"/>
              <w:end w:w="120" w:type="dxa"/>
            </w:tcMar>
            <w:vAlign w:val="top"/>
          </w:tcPr>
          <w:p>
            <w:pPr>
              <w:widowControl/>
              <w:spacing w:after="0" w:line="252" w:lineRule="auto"/>
            </w:pPr>
            <w:r>
              <w:rPr>
                <w:sz w:val="15"/>
              </w:rPr>
              <w:t>Reuse; add standard structural key bundles</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Core/Strategy/ExactExecution; FactOnlyStrategy; AtomicDecision</w:t>
            </w:r>
          </w:p>
        </w:tc>
        <w:tc>
          <w:tcPr>
            <w:tcW w:type="dxa" w:w="3950"/>
            <w:tcMar>
              <w:top w:w="80" w:type="dxa"/>
              <w:start w:w="120" w:type="dxa"/>
              <w:bottom w:w="80" w:type="dxa"/>
              <w:end w:w="120" w:type="dxa"/>
            </w:tcMar>
            <w:vAlign w:val="top"/>
          </w:tcPr>
          <w:p>
            <w:pPr>
              <w:widowControl/>
              <w:spacing w:after="0" w:line="252" w:lineRule="auto"/>
            </w:pPr>
            <w:r>
              <w:rPr>
                <w:sz w:val="15"/>
              </w:rPr>
              <w:t>Sealed atomic strategies, fact-only publication, exhaustive decisions</w:t>
            </w:r>
          </w:p>
        </w:tc>
        <w:tc>
          <w:tcPr>
            <w:tcW w:type="dxa" w:w="2860"/>
            <w:tcMar>
              <w:top w:w="80" w:type="dxa"/>
              <w:start w:w="120" w:type="dxa"/>
              <w:bottom w:w="80" w:type="dxa"/>
              <w:end w:w="120" w:type="dxa"/>
            </w:tcMar>
            <w:vAlign w:val="top"/>
          </w:tcPr>
          <w:p>
            <w:pPr>
              <w:widowControl/>
              <w:spacing w:after="0" w:line="252" w:lineRule="auto"/>
            </w:pPr>
            <w:r>
              <w:rPr>
                <w:sz w:val="15"/>
              </w:rPr>
              <w:t>Reuse as execution boundary</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Core/Strategy/StrategyProgram; Dag; ClosingProgram</w:t>
            </w:r>
          </w:p>
        </w:tc>
        <w:tc>
          <w:tcPr>
            <w:tcW w:type="dxa" w:w="3950"/>
            <w:tcMar>
              <w:top w:w="80" w:type="dxa"/>
              <w:start w:w="120" w:type="dxa"/>
              <w:bottom w:w="80" w:type="dxa"/>
              <w:end w:w="120" w:type="dxa"/>
            </w:tcMar>
            <w:vAlign w:val="top"/>
          </w:tcPr>
          <w:p>
            <w:pPr>
              <w:widowControl/>
              <w:spacing w:after="0" w:line="252" w:lineRule="auto"/>
            </w:pPr>
            <w:r>
              <w:rPr>
                <w:sz w:val="15"/>
              </w:rPr>
              <w:t>Dependent DAG compilation, closure checking, frontier rejection</w:t>
            </w:r>
          </w:p>
        </w:tc>
        <w:tc>
          <w:tcPr>
            <w:tcW w:type="dxa" w:w="2860"/>
            <w:tcMar>
              <w:top w:w="80" w:type="dxa"/>
              <w:start w:w="120" w:type="dxa"/>
              <w:bottom w:w="80" w:type="dxa"/>
              <w:end w:w="120" w:type="dxa"/>
            </w:tcMar>
            <w:vAlign w:val="top"/>
          </w:tcPr>
          <w:p>
            <w:pPr>
              <w:widowControl/>
              <w:spacing w:after="0" w:line="252" w:lineRule="auto"/>
            </w:pPr>
            <w:r>
              <w:rPr>
                <w:sz w:val="15"/>
              </w:rPr>
              <w:t>Reuse; generate blueprints from the structural engine</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Core/Closure; Core/Routing</w:t>
            </w:r>
          </w:p>
        </w:tc>
        <w:tc>
          <w:tcPr>
            <w:tcW w:type="dxa" w:w="3950"/>
            <w:tcMar>
              <w:top w:w="80" w:type="dxa"/>
              <w:start w:w="120" w:type="dxa"/>
              <w:bottom w:w="80" w:type="dxa"/>
              <w:end w:w="120" w:type="dxa"/>
            </w:tcMar>
            <w:vAlign w:val="top"/>
          </w:tcPr>
          <w:p>
            <w:pPr>
              <w:widowControl/>
              <w:spacing w:after="0" w:line="252" w:lineRule="auto"/>
            </w:pPr>
            <w:r>
              <w:rPr>
                <w:sz w:val="15"/>
              </w:rPr>
              <w:t>Direct/progress/resource/imported/acyclic closure and route vocabulary</w:t>
            </w:r>
          </w:p>
        </w:tc>
        <w:tc>
          <w:tcPr>
            <w:tcW w:type="dxa" w:w="2860"/>
            <w:tcMar>
              <w:top w:w="80" w:type="dxa"/>
              <w:start w:w="120" w:type="dxa"/>
              <w:bottom w:w="80" w:type="dxa"/>
              <w:end w:w="120" w:type="dxa"/>
            </w:tcMar>
            <w:vAlign w:val="top"/>
          </w:tcPr>
          <w:p>
            <w:pPr>
              <w:widowControl/>
              <w:spacing w:after="0" w:line="252" w:lineRule="auto"/>
            </w:pPr>
            <w:r>
              <w:rPr>
                <w:sz w:val="15"/>
              </w:rPr>
              <w:t>Reuse; add structural-information consumers</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Core/Finite/Enumeration; Search; Accounting; Flatten</w:t>
            </w:r>
          </w:p>
        </w:tc>
        <w:tc>
          <w:tcPr>
            <w:tcW w:type="dxa" w:w="3950"/>
            <w:tcMar>
              <w:top w:w="80" w:type="dxa"/>
              <w:start w:w="120" w:type="dxa"/>
              <w:bottom w:w="80" w:type="dxa"/>
              <w:end w:w="120" w:type="dxa"/>
            </w:tcMar>
            <w:vAlign w:val="top"/>
          </w:tcPr>
          <w:p>
            <w:pPr>
              <w:widowControl/>
              <w:spacing w:after="0" w:line="252" w:lineRule="auto"/>
            </w:pPr>
            <w:r>
              <w:rPr>
                <w:sz w:val="15"/>
              </w:rPr>
              <w:t>Deterministic complete schedules, first-hit proof, exact counts, dependent flattening</w:t>
            </w:r>
          </w:p>
        </w:tc>
        <w:tc>
          <w:tcPr>
            <w:tcW w:type="dxa" w:w="2860"/>
            <w:tcMar>
              <w:top w:w="80" w:type="dxa"/>
              <w:start w:w="120" w:type="dxa"/>
              <w:bottom w:w="80" w:type="dxa"/>
              <w:end w:w="120" w:type="dxa"/>
            </w:tcMar>
            <w:vAlign w:val="top"/>
          </w:tcPr>
          <w:p>
            <w:pPr>
              <w:widowControl/>
              <w:spacing w:after="0" w:line="252" w:lineRule="auto"/>
            </w:pPr>
            <w:r>
              <w:rPr>
                <w:sz w:val="15"/>
              </w:rPr>
              <w:t>Reuse heavily</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Core/Finite/MaximalSelection; ScaleRoute</w:t>
            </w:r>
          </w:p>
        </w:tc>
        <w:tc>
          <w:tcPr>
            <w:tcW w:type="dxa" w:w="3950"/>
            <w:tcMar>
              <w:top w:w="80" w:type="dxa"/>
              <w:start w:w="120" w:type="dxa"/>
              <w:bottom w:w="80" w:type="dxa"/>
              <w:end w:w="120" w:type="dxa"/>
            </w:tcMar>
            <w:vAlign w:val="top"/>
          </w:tcPr>
          <w:p>
            <w:pPr>
              <w:widowControl/>
              <w:spacing w:after="0" w:line="252" w:lineRule="auto"/>
            </w:pPr>
            <w:r>
              <w:rPr>
                <w:sz w:val="15"/>
              </w:rPr>
              <w:t>Domain-neutral maximality and bounded/long route</w:t>
            </w:r>
          </w:p>
        </w:tc>
        <w:tc>
          <w:tcPr>
            <w:tcW w:type="dxa" w:w="2860"/>
            <w:tcMar>
              <w:top w:w="80" w:type="dxa"/>
              <w:start w:w="120" w:type="dxa"/>
              <w:bottom w:w="80" w:type="dxa"/>
              <w:end w:w="120" w:type="dxa"/>
            </w:tcMar>
            <w:vAlign w:val="top"/>
          </w:tcPr>
          <w:p>
            <w:pPr>
              <w:widowControl/>
              <w:spacing w:after="0" w:line="252" w:lineRule="auto"/>
            </w:pPr>
            <w:r>
              <w:rPr>
                <w:sz w:val="15"/>
              </w:rPr>
              <w:t>Reuse patterns; add dual minimal-bad selection</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Core/NormalForm/ClassClosure; SignGap</w:t>
            </w:r>
          </w:p>
        </w:tc>
        <w:tc>
          <w:tcPr>
            <w:tcW w:type="dxa" w:w="3950"/>
            <w:tcMar>
              <w:top w:w="80" w:type="dxa"/>
              <w:start w:w="120" w:type="dxa"/>
              <w:bottom w:w="80" w:type="dxa"/>
              <w:end w:w="120" w:type="dxa"/>
            </w:tcMar>
            <w:vAlign w:val="top"/>
          </w:tcPr>
          <w:p>
            <w:pPr>
              <w:widowControl/>
              <w:spacing w:after="0" w:line="252" w:lineRule="auto"/>
            </w:pPr>
            <w:r>
              <w:rPr>
                <w:sz w:val="15"/>
              </w:rPr>
              <w:t>Framework-generated finite classification and focused stages</w:t>
            </w:r>
          </w:p>
        </w:tc>
        <w:tc>
          <w:tcPr>
            <w:tcW w:type="dxa" w:w="2860"/>
            <w:tcMar>
              <w:top w:w="80" w:type="dxa"/>
              <w:start w:w="120" w:type="dxa"/>
              <w:bottom w:w="80" w:type="dxa"/>
              <w:end w:w="120" w:type="dxa"/>
            </w:tcMar>
            <w:vAlign w:val="top"/>
          </w:tcPr>
          <w:p>
            <w:pPr>
              <w:widowControl/>
              <w:spacing w:after="0" w:line="252" w:lineRule="auto"/>
            </w:pPr>
            <w:r>
              <w:rPr>
                <w:sz w:val="15"/>
              </w:rPr>
              <w:t>Use as implementation template</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Core/Assembly/AtomContext; Core/Strategy/InterfaceReplacement</w:t>
            </w:r>
          </w:p>
        </w:tc>
        <w:tc>
          <w:tcPr>
            <w:tcW w:type="dxa" w:w="3950"/>
            <w:tcMar>
              <w:top w:w="80" w:type="dxa"/>
              <w:start w:w="120" w:type="dxa"/>
              <w:bottom w:w="80" w:type="dxa"/>
              <w:end w:w="120" w:type="dxa"/>
            </w:tcMar>
            <w:vAlign w:val="top"/>
          </w:tcPr>
          <w:p>
            <w:pPr>
              <w:widowControl/>
              <w:spacing w:after="0" w:line="252" w:lineRule="auto"/>
            </w:pPr>
            <w:r>
              <w:rPr>
                <w:sz w:val="15"/>
              </w:rPr>
              <w:t>Reconstruction, profiles, target completeness, strict replacement</w:t>
            </w:r>
          </w:p>
        </w:tc>
        <w:tc>
          <w:tcPr>
            <w:tcW w:type="dxa" w:w="2860"/>
            <w:tcMar>
              <w:top w:w="80" w:type="dxa"/>
              <w:start w:w="120" w:type="dxa"/>
              <w:bottom w:w="80" w:type="dxa"/>
              <w:end w:w="120" w:type="dxa"/>
            </w:tcMar>
            <w:vAlign w:val="top"/>
          </w:tcPr>
          <w:p>
            <w:pPr>
              <w:widowControl/>
              <w:spacing w:after="0" w:line="252" w:lineRule="auto"/>
            </w:pPr>
            <w:r>
              <w:rPr>
                <w:sz w:val="15"/>
              </w:rPr>
              <w:t>Reuse for compression branch</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Core/Budget/Resource; Dynamic; Transcript</w:t>
            </w:r>
          </w:p>
        </w:tc>
        <w:tc>
          <w:tcPr>
            <w:tcW w:type="dxa" w:w="3950"/>
            <w:tcMar>
              <w:top w:w="80" w:type="dxa"/>
              <w:start w:w="120" w:type="dxa"/>
              <w:bottom w:w="80" w:type="dxa"/>
              <w:end w:w="120" w:type="dxa"/>
            </w:tcMar>
            <w:vAlign w:val="top"/>
          </w:tcPr>
          <w:p>
            <w:pPr>
              <w:widowControl/>
              <w:spacing w:after="0" w:line="252" w:lineRule="auto"/>
            </w:pPr>
            <w:r>
              <w:rPr>
                <w:sz w:val="15"/>
              </w:rPr>
              <w:t>Ordered additive resources, residual-indexed profiles, proof transcripts</w:t>
            </w:r>
          </w:p>
        </w:tc>
        <w:tc>
          <w:tcPr>
            <w:tcW w:type="dxa" w:w="2860"/>
            <w:tcMar>
              <w:top w:w="80" w:type="dxa"/>
              <w:start w:w="120" w:type="dxa"/>
              <w:bottom w:w="80" w:type="dxa"/>
              <w:end w:w="120" w:type="dxa"/>
            </w:tcMar>
            <w:vAlign w:val="top"/>
          </w:tcPr>
          <w:p>
            <w:pPr>
              <w:widowControl/>
              <w:spacing w:after="0" w:line="252" w:lineRule="auto"/>
            </w:pPr>
            <w:r>
              <w:rPr>
                <w:sz w:val="15"/>
              </w:rPr>
              <w:t>Reuse; add certificate valuation and generic overload</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Core/FiniteBitRelationBarrier</w:t>
            </w:r>
          </w:p>
        </w:tc>
        <w:tc>
          <w:tcPr>
            <w:tcW w:type="dxa" w:w="3950"/>
            <w:tcMar>
              <w:top w:w="80" w:type="dxa"/>
              <w:start w:w="120" w:type="dxa"/>
              <w:bottom w:w="80" w:type="dxa"/>
              <w:end w:w="120" w:type="dxa"/>
            </w:tcMar>
            <w:vAlign w:val="top"/>
          </w:tcPr>
          <w:p>
            <w:pPr>
              <w:widowControl/>
              <w:spacing w:after="0" w:line="252" w:lineRule="auto"/>
            </w:pPr>
            <w:r>
              <w:rPr>
                <w:sz w:val="15"/>
              </w:rPr>
              <w:t>Certified finite relation profiles and quadratic work envelope</w:t>
            </w:r>
          </w:p>
        </w:tc>
        <w:tc>
          <w:tcPr>
            <w:tcW w:type="dxa" w:w="2860"/>
            <w:tcMar>
              <w:top w:w="80" w:type="dxa"/>
              <w:start w:w="120" w:type="dxa"/>
              <w:bottom w:w="80" w:type="dxa"/>
              <w:end w:w="120" w:type="dxa"/>
            </w:tcMar>
            <w:vAlign w:val="top"/>
          </w:tcPr>
          <w:p>
            <w:pPr>
              <w:widowControl/>
              <w:spacing w:after="0" w:line="252" w:lineRule="auto"/>
            </w:pPr>
            <w:r>
              <w:rPr>
                <w:sz w:val="15"/>
              </w:rPr>
              <w:t>Reuse for interaction scans</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Core/SemanticEquivalence</w:t>
            </w:r>
          </w:p>
        </w:tc>
        <w:tc>
          <w:tcPr>
            <w:tcW w:type="dxa" w:w="3950"/>
            <w:tcMar>
              <w:top w:w="80" w:type="dxa"/>
              <w:start w:w="120" w:type="dxa"/>
              <w:bottom w:w="80" w:type="dxa"/>
              <w:end w:w="120" w:type="dxa"/>
            </w:tcMar>
            <w:vAlign w:val="top"/>
          </w:tcPr>
          <w:p>
            <w:pPr>
              <w:widowControl/>
              <w:spacing w:after="0" w:line="252" w:lineRule="auto"/>
            </w:pPr>
            <w:r>
              <w:rPr>
                <w:sz w:val="15"/>
              </w:rPr>
              <w:t>Semantic equivalence and target invariance</w:t>
            </w:r>
          </w:p>
        </w:tc>
        <w:tc>
          <w:tcPr>
            <w:tcW w:type="dxa" w:w="2860"/>
            <w:tcMar>
              <w:top w:w="80" w:type="dxa"/>
              <w:start w:w="120" w:type="dxa"/>
              <w:bottom w:w="80" w:type="dxa"/>
              <w:end w:w="120" w:type="dxa"/>
            </w:tcMar>
            <w:vAlign w:val="top"/>
          </w:tcPr>
          <w:p>
            <w:pPr>
              <w:widowControl/>
              <w:spacing w:after="0" w:line="252" w:lineRule="auto"/>
            </w:pPr>
            <w:r>
              <w:rPr>
                <w:sz w:val="15"/>
              </w:rPr>
              <w:t>Reuse across replacements/quotients</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Graph/Strategy/InterfaceReplacement</w:t>
            </w:r>
          </w:p>
        </w:tc>
        <w:tc>
          <w:tcPr>
            <w:tcW w:type="dxa" w:w="3950"/>
            <w:tcMar>
              <w:top w:w="80" w:type="dxa"/>
              <w:start w:w="120" w:type="dxa"/>
              <w:bottom w:w="80" w:type="dxa"/>
              <w:end w:w="120" w:type="dxa"/>
            </w:tcMar>
            <w:vAlign w:val="top"/>
          </w:tcPr>
          <w:p>
            <w:pPr>
              <w:widowControl/>
              <w:spacing w:after="0" w:line="252" w:lineRule="auto"/>
            </w:pPr>
            <w:r>
              <w:rPr>
                <w:sz w:val="15"/>
              </w:rPr>
              <w:t>Boundary atoms, outside context, gluing, boundary profiles</w:t>
            </w:r>
          </w:p>
        </w:tc>
        <w:tc>
          <w:tcPr>
            <w:tcW w:type="dxa" w:w="2860"/>
            <w:tcMar>
              <w:top w:w="80" w:type="dxa"/>
              <w:start w:w="120" w:type="dxa"/>
              <w:bottom w:w="80" w:type="dxa"/>
              <w:end w:w="120" w:type="dxa"/>
            </w:tcMar>
            <w:vAlign w:val="top"/>
          </w:tcPr>
          <w:p>
            <w:pPr>
              <w:widowControl/>
              <w:spacing w:after="0" w:line="252" w:lineRule="auto"/>
            </w:pPr>
            <w:r>
              <w:rPr>
                <w:sz w:val="15"/>
              </w:rPr>
              <w:t>Adapter target, not duplicated in Core</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PDE/Quotient; LocalTail; StructuralGradient</w:t>
            </w:r>
          </w:p>
        </w:tc>
        <w:tc>
          <w:tcPr>
            <w:tcW w:type="dxa" w:w="3950"/>
            <w:tcMar>
              <w:top w:w="80" w:type="dxa"/>
              <w:start w:w="120" w:type="dxa"/>
              <w:bottom w:w="80" w:type="dxa"/>
              <w:end w:w="120" w:type="dxa"/>
            </w:tcMar>
            <w:vAlign w:val="top"/>
          </w:tcPr>
          <w:p>
            <w:pPr>
              <w:widowControl/>
              <w:spacing w:after="0" w:line="252" w:lineRule="auto"/>
            </w:pPr>
            <w:r>
              <w:rPr>
                <w:sz w:val="15"/>
              </w:rPr>
              <w:t>Quotient defects, local/tail reconstruction, represented/orthogonal split</w:t>
            </w:r>
          </w:p>
        </w:tc>
        <w:tc>
          <w:tcPr>
            <w:tcW w:type="dxa" w:w="2860"/>
            <w:tcMar>
              <w:top w:w="80" w:type="dxa"/>
              <w:start w:w="120" w:type="dxa"/>
              <w:bottom w:w="80" w:type="dxa"/>
              <w:end w:w="120" w:type="dxa"/>
            </w:tcMar>
            <w:vAlign w:val="top"/>
          </w:tcPr>
          <w:p>
            <w:pPr>
              <w:widowControl/>
              <w:spacing w:after="0" w:line="252" w:lineRule="auto"/>
            </w:pPr>
            <w:r>
              <w:rPr>
                <w:sz w:val="15"/>
              </w:rPr>
              <w:t>PDE adapter foundation</w:t>
            </w:r>
          </w:p>
        </w:tc>
      </w:tr>
      <w:tr>
        <w:trPr>
          <w:cantSplit/>
          <w:cantSplit/>
        </w:trPr>
        <w:tc>
          <w:tcPr>
            <w:tcW w:type="dxa" w:w="2550"/>
            <w:tcMar>
              <w:top w:w="80" w:type="dxa"/>
              <w:start w:w="120" w:type="dxa"/>
              <w:bottom w:w="80" w:type="dxa"/>
              <w:end w:w="120" w:type="dxa"/>
            </w:tcMar>
            <w:vAlign w:val="top"/>
          </w:tcPr>
          <w:p>
            <w:pPr>
              <w:widowControl/>
              <w:spacing w:after="0" w:line="252" w:lineRule="auto"/>
            </w:pPr>
            <w:r>
              <w:rPr>
                <w:sz w:val="15"/>
              </w:rPr>
              <w:t>PDE/ForcingNormalization; Singularity; FastTrack/DefectRouting</w:t>
            </w:r>
          </w:p>
        </w:tc>
        <w:tc>
          <w:tcPr>
            <w:tcW w:type="dxa" w:w="3950"/>
            <w:tcMar>
              <w:top w:w="80" w:type="dxa"/>
              <w:start w:w="120" w:type="dxa"/>
              <w:bottom w:w="80" w:type="dxa"/>
              <w:end w:w="120" w:type="dxa"/>
            </w:tcMar>
            <w:vAlign w:val="top"/>
          </w:tcPr>
          <w:p>
            <w:pPr>
              <w:widowControl/>
              <w:spacing w:after="0" w:line="252" w:lineRule="auto"/>
            </w:pPr>
            <w:r>
              <w:rPr>
                <w:sz w:val="15"/>
              </w:rPr>
              <w:t>Backend normalization, localization, typed active residual</w:t>
            </w:r>
          </w:p>
        </w:tc>
        <w:tc>
          <w:tcPr>
            <w:tcW w:type="dxa" w:w="2860"/>
            <w:tcMar>
              <w:top w:w="80" w:type="dxa"/>
              <w:start w:w="120" w:type="dxa"/>
              <w:bottom w:w="80" w:type="dxa"/>
              <w:end w:w="120" w:type="dxa"/>
            </w:tcMar>
            <w:vAlign w:val="top"/>
          </w:tcPr>
          <w:p>
            <w:pPr>
              <w:widowControl/>
              <w:spacing w:after="0" w:line="252" w:lineRule="auto"/>
            </w:pPr>
            <w:r>
              <w:rPr>
                <w:sz w:val="15"/>
              </w:rPr>
              <w:t>Follow its backend-owned construction pattern</w:t>
            </w:r>
          </w:p>
        </w:tc>
      </w:tr>
    </w:tbl>
    <w:p>
      <w:pPr>
        <w:spacing w:after="0"/>
      </w:pPr>
    </w:p>
    <w:p>
      <w:pPr>
        <w:pStyle w:val="Heading2"/>
      </w:pPr>
      <w:r>
        <w:t>5.1 New and consolidated modules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3450"/>
        <w:gridCol w:w="1350"/>
        <w:gridCol w:w="4560"/>
      </w:tblGrid>
      <w:tr>
        <w:trPr>
          <w:tblHeader w:val="true"/>
          <w:cantSplit/>
          <w:tblHeader w:val="true"/>
          <w:cantSplit/>
        </w:trPr>
        <w:tc>
          <w:tcPr>
            <w:tcW w:type="dxa" w:w="3450"/>
            <w:shd w:fill="E8EEF5"/>
            <w:tcMar>
              <w:top w:w="80" w:type="dxa"/>
              <w:start w:w="120" w:type="dxa"/>
              <w:bottom w:w="80" w:type="dxa"/>
              <w:end w:w="120" w:type="dxa"/>
            </w:tcMar>
            <w:vAlign w:val="center"/>
          </w:tcPr>
          <w:p>
            <w:pPr>
              <w:widowControl/>
              <w:spacing w:after="0"/>
            </w:pPr>
            <w:r>
              <w:rPr>
                <w:b/>
                <w:color w:val="1F4D78"/>
                <w:sz w:val="15"/>
              </w:rPr>
              <w:t>Path</w:t>
            </w:r>
          </w:p>
        </w:tc>
        <w:tc>
          <w:tcPr>
            <w:tcW w:type="dxa" w:w="1350"/>
            <w:shd w:fill="E8EEF5"/>
            <w:tcMar>
              <w:top w:w="80" w:type="dxa"/>
              <w:start w:w="120" w:type="dxa"/>
              <w:bottom w:w="80" w:type="dxa"/>
              <w:end w:w="120" w:type="dxa"/>
            </w:tcMar>
            <w:vAlign w:val="center"/>
          </w:tcPr>
          <w:p>
            <w:pPr>
              <w:widowControl/>
              <w:spacing w:after="0"/>
            </w:pPr>
            <w:r>
              <w:rPr>
                <w:b/>
                <w:color w:val="1F4D78"/>
                <w:sz w:val="15"/>
              </w:rPr>
              <w:t>Status</w:t>
            </w:r>
          </w:p>
        </w:tc>
        <w:tc>
          <w:tcPr>
            <w:tcW w:type="dxa" w:w="4560"/>
            <w:shd w:fill="E8EEF5"/>
            <w:tcMar>
              <w:top w:w="80" w:type="dxa"/>
              <w:start w:w="120" w:type="dxa"/>
              <w:bottom w:w="80" w:type="dxa"/>
              <w:end w:w="120" w:type="dxa"/>
            </w:tcMar>
            <w:vAlign w:val="center"/>
          </w:tcPr>
          <w:p>
            <w:pPr>
              <w:widowControl/>
              <w:spacing w:after="0"/>
            </w:pPr>
            <w:r>
              <w:rPr>
                <w:b/>
                <w:color w:val="1F4D78"/>
                <w:sz w:val="15"/>
              </w:rPr>
              <w:t>Responsibility</w:t>
            </w:r>
          </w:p>
        </w:tc>
      </w:tr>
      <w:tr>
        <w:trPr>
          <w:cantSplit/>
          <w:cantSplit/>
        </w:trPr>
        <w:tc>
          <w:tcPr>
            <w:tcW w:type="dxa" w:w="3450"/>
            <w:tcMar>
              <w:top w:w="80" w:type="dxa"/>
              <w:start w:w="120" w:type="dxa"/>
              <w:bottom w:w="80" w:type="dxa"/>
              <w:end w:w="120" w:type="dxa"/>
            </w:tcMar>
            <w:vAlign w:val="top"/>
          </w:tcPr>
          <w:p>
            <w:pPr>
              <w:widowControl/>
              <w:spacing w:after="0" w:line="252" w:lineRule="auto"/>
            </w:pPr>
            <w:r>
              <w:rPr>
                <w:sz w:val="15"/>
              </w:rPr>
              <w:t>Core/Finite/MinimalSelection.lean</w:t>
            </w:r>
          </w:p>
        </w:tc>
        <w:tc>
          <w:tcPr>
            <w:tcW w:type="dxa" w:w="1350"/>
            <w:tcMar>
              <w:top w:w="80" w:type="dxa"/>
              <w:start w:w="120" w:type="dxa"/>
              <w:bottom w:w="80" w:type="dxa"/>
              <w:end w:w="120" w:type="dxa"/>
            </w:tcMar>
            <w:vAlign w:val="top"/>
          </w:tcPr>
          <w:p>
            <w:pPr>
              <w:widowControl/>
              <w:spacing w:after="0" w:line="252" w:lineRule="auto"/>
            </w:pPr>
            <w:r>
              <w:rPr>
                <w:sz w:val="15"/>
              </w:rPr>
              <w:t>New</w:t>
            </w:r>
          </w:p>
        </w:tc>
        <w:tc>
          <w:tcPr>
            <w:tcW w:type="dxa" w:w="4560"/>
            <w:tcMar>
              <w:top w:w="80" w:type="dxa"/>
              <w:start w:w="120" w:type="dxa"/>
              <w:bottom w:w="80" w:type="dxa"/>
              <w:end w:w="120" w:type="dxa"/>
            </w:tcMar>
            <w:vAlign w:val="top"/>
          </w:tcPr>
          <w:p>
            <w:pPr>
              <w:widowControl/>
              <w:spacing w:after="0" w:line="252" w:lineRule="auto"/>
            </w:pPr>
            <w:r>
              <w:rPr>
                <w:sz w:val="15"/>
              </w:rPr>
              <w:t>Deterministic inclusion-minimal bad restriction with proof of badness and one-step minimality</w:t>
            </w:r>
          </w:p>
        </w:tc>
      </w:tr>
      <w:tr>
        <w:trPr>
          <w:cantSplit/>
          <w:cantSplit/>
        </w:trPr>
        <w:tc>
          <w:tcPr>
            <w:tcW w:type="dxa" w:w="3450"/>
            <w:tcMar>
              <w:top w:w="80" w:type="dxa"/>
              <w:start w:w="120" w:type="dxa"/>
              <w:bottom w:w="80" w:type="dxa"/>
              <w:end w:w="120" w:type="dxa"/>
            </w:tcMar>
            <w:vAlign w:val="top"/>
          </w:tcPr>
          <w:p>
            <w:pPr>
              <w:widowControl/>
              <w:spacing w:after="0" w:line="252" w:lineRule="auto"/>
            </w:pPr>
            <w:r>
              <w:rPr>
                <w:sz w:val="15"/>
              </w:rPr>
              <w:t>Core/Interaction/PresentationView.lean</w:t>
            </w:r>
          </w:p>
        </w:tc>
        <w:tc>
          <w:tcPr>
            <w:tcW w:type="dxa" w:w="1350"/>
            <w:tcMar>
              <w:top w:w="80" w:type="dxa"/>
              <w:start w:w="120" w:type="dxa"/>
              <w:bottom w:w="80" w:type="dxa"/>
              <w:end w:w="120" w:type="dxa"/>
            </w:tcMar>
            <w:vAlign w:val="top"/>
          </w:tcPr>
          <w:p>
            <w:pPr>
              <w:widowControl/>
              <w:spacing w:after="0" w:line="252" w:lineRule="auto"/>
            </w:pPr>
            <w:r>
              <w:rPr>
                <w:sz w:val="15"/>
              </w:rPr>
              <w:t>New</w:t>
            </w:r>
          </w:p>
        </w:tc>
        <w:tc>
          <w:tcPr>
            <w:tcW w:type="dxa" w:w="4560"/>
            <w:tcMar>
              <w:top w:w="80" w:type="dxa"/>
              <w:start w:w="120" w:type="dxa"/>
              <w:bottom w:w="80" w:type="dxa"/>
              <w:end w:w="120" w:type="dxa"/>
            </w:tcMar>
            <w:vAlign w:val="top"/>
          </w:tcPr>
          <w:p>
            <w:pPr>
              <w:widowControl/>
              <w:spacing w:after="0" w:line="252" w:lineRule="auto"/>
            </w:pPr>
            <w:r>
              <w:rPr>
                <w:sz w:val="15"/>
              </w:rPr>
              <w:t>Proof-free raw carrier, local-test, interaction, resource, and dynamics views</w:t>
            </w:r>
          </w:p>
        </w:tc>
      </w:tr>
      <w:tr>
        <w:trPr>
          <w:cantSplit/>
          <w:cantSplit/>
        </w:trPr>
        <w:tc>
          <w:tcPr>
            <w:tcW w:type="dxa" w:w="3450"/>
            <w:tcMar>
              <w:top w:w="80" w:type="dxa"/>
              <w:start w:w="120" w:type="dxa"/>
              <w:bottom w:w="80" w:type="dxa"/>
              <w:end w:w="120" w:type="dxa"/>
            </w:tcMar>
            <w:vAlign w:val="top"/>
          </w:tcPr>
          <w:p>
            <w:pPr>
              <w:widowControl/>
              <w:spacing w:after="0" w:line="252" w:lineRule="auto"/>
            </w:pPr>
            <w:r>
              <w:rPr>
                <w:sz w:val="15"/>
              </w:rPr>
              <w:t>Core/Interaction/Certificate.lean</w:t>
            </w:r>
          </w:p>
        </w:tc>
        <w:tc>
          <w:tcPr>
            <w:tcW w:type="dxa" w:w="1350"/>
            <w:tcMar>
              <w:top w:w="80" w:type="dxa"/>
              <w:start w:w="120" w:type="dxa"/>
              <w:bottom w:w="80" w:type="dxa"/>
              <w:end w:w="120" w:type="dxa"/>
            </w:tcMar>
            <w:vAlign w:val="top"/>
          </w:tcPr>
          <w:p>
            <w:pPr>
              <w:widowControl/>
              <w:spacing w:after="0" w:line="252" w:lineRule="auto"/>
            </w:pPr>
            <w:r>
              <w:rPr>
                <w:sz w:val="15"/>
              </w:rPr>
              <w:t>New</w:t>
            </w:r>
          </w:p>
        </w:tc>
        <w:tc>
          <w:tcPr>
            <w:tcW w:type="dxa" w:w="4560"/>
            <w:tcMar>
              <w:top w:w="80" w:type="dxa"/>
              <w:start w:w="120" w:type="dxa"/>
              <w:bottom w:w="80" w:type="dxa"/>
              <w:end w:w="120" w:type="dxa"/>
            </w:tcMar>
            <w:vAlign w:val="top"/>
          </w:tcPr>
          <w:p>
            <w:pPr>
              <w:widowControl/>
              <w:spacing w:after="0" w:line="252" w:lineRule="auto"/>
            </w:pPr>
            <w:r>
              <w:rPr>
                <w:sz w:val="15"/>
              </w:rPr>
              <w:t>Backend-owned structural-information and canonical-residual certificates</w:t>
            </w:r>
          </w:p>
        </w:tc>
      </w:tr>
      <w:tr>
        <w:trPr>
          <w:cantSplit/>
          <w:cantSplit/>
        </w:trPr>
        <w:tc>
          <w:tcPr>
            <w:tcW w:type="dxa" w:w="3450"/>
            <w:tcMar>
              <w:top w:w="80" w:type="dxa"/>
              <w:start w:w="120" w:type="dxa"/>
              <w:bottom w:w="80" w:type="dxa"/>
              <w:end w:w="120" w:type="dxa"/>
            </w:tcMar>
            <w:vAlign w:val="top"/>
          </w:tcPr>
          <w:p>
            <w:pPr>
              <w:widowControl/>
              <w:spacing w:after="0" w:line="252" w:lineRule="auto"/>
            </w:pPr>
            <w:r>
              <w:rPr>
                <w:sz w:val="15"/>
              </w:rPr>
              <w:t>Core/Interaction/Amplifier.lean</w:t>
            </w:r>
          </w:p>
        </w:tc>
        <w:tc>
          <w:tcPr>
            <w:tcW w:type="dxa" w:w="1350"/>
            <w:tcMar>
              <w:top w:w="80" w:type="dxa"/>
              <w:start w:w="120" w:type="dxa"/>
              <w:bottom w:w="80" w:type="dxa"/>
              <w:end w:w="120" w:type="dxa"/>
            </w:tcMar>
            <w:vAlign w:val="top"/>
          </w:tcPr>
          <w:p>
            <w:pPr>
              <w:widowControl/>
              <w:spacing w:after="0" w:line="252" w:lineRule="auto"/>
            </w:pPr>
            <w:r>
              <w:rPr>
                <w:sz w:val="15"/>
              </w:rPr>
              <w:t>New</w:t>
            </w:r>
          </w:p>
        </w:tc>
        <w:tc>
          <w:tcPr>
            <w:tcW w:type="dxa" w:w="4560"/>
            <w:tcMar>
              <w:top w:w="80" w:type="dxa"/>
              <w:start w:w="120" w:type="dxa"/>
              <w:bottom w:w="80" w:type="dxa"/>
              <w:end w:w="120" w:type="dxa"/>
            </w:tcMar>
            <w:vAlign w:val="top"/>
          </w:tcPr>
          <w:p>
            <w:pPr>
              <w:widowControl/>
              <w:spacing w:after="0" w:line="252" w:lineRule="auto"/>
            </w:pPr>
            <w:r>
              <w:rPr>
                <w:sz w:val="15"/>
              </w:rPr>
              <w:t>Turn interaction witnesses into counts, separators, profile classes, and rank/scale payloads</w:t>
            </w:r>
          </w:p>
        </w:tc>
      </w:tr>
      <w:tr>
        <w:trPr>
          <w:cantSplit/>
          <w:cantSplit/>
        </w:trPr>
        <w:tc>
          <w:tcPr>
            <w:tcW w:type="dxa" w:w="3450"/>
            <w:tcMar>
              <w:top w:w="80" w:type="dxa"/>
              <w:start w:w="120" w:type="dxa"/>
              <w:bottom w:w="80" w:type="dxa"/>
              <w:end w:w="120" w:type="dxa"/>
            </w:tcMar>
            <w:vAlign w:val="top"/>
          </w:tcPr>
          <w:p>
            <w:pPr>
              <w:widowControl/>
              <w:spacing w:after="0" w:line="252" w:lineRule="auto"/>
            </w:pPr>
            <w:r>
              <w:rPr>
                <w:sz w:val="15"/>
              </w:rPr>
              <w:t>Core/NormalForm/StructuralExhaustion.lean</w:t>
            </w:r>
          </w:p>
        </w:tc>
        <w:tc>
          <w:tcPr>
            <w:tcW w:type="dxa" w:w="1350"/>
            <w:tcMar>
              <w:top w:w="80" w:type="dxa"/>
              <w:start w:w="120" w:type="dxa"/>
              <w:bottom w:w="80" w:type="dxa"/>
              <w:end w:w="120" w:type="dxa"/>
            </w:tcMar>
            <w:vAlign w:val="top"/>
          </w:tcPr>
          <w:p>
            <w:pPr>
              <w:widowControl/>
              <w:spacing w:after="0" w:line="252" w:lineRule="auto"/>
            </w:pPr>
            <w:r>
              <w:rPr>
                <w:sz w:val="15"/>
              </w:rPr>
              <w:t>New</w:t>
            </w:r>
          </w:p>
        </w:tc>
        <w:tc>
          <w:tcPr>
            <w:tcW w:type="dxa" w:w="4560"/>
            <w:tcMar>
              <w:top w:w="80" w:type="dxa"/>
              <w:start w:w="120" w:type="dxa"/>
              <w:bottom w:w="80" w:type="dxa"/>
              <w:end w:w="120" w:type="dxa"/>
            </w:tcMar>
            <w:vAlign w:val="top"/>
          </w:tcPr>
          <w:p>
            <w:pPr>
              <w:widowControl/>
              <w:spacing w:after="0" w:line="252" w:lineRule="auto"/>
            </w:pPr>
            <w:r>
              <w:rPr>
                <w:sz w:val="15"/>
              </w:rPr>
              <w:t>Finite and well-founded structural classifiers</w:t>
            </w:r>
          </w:p>
        </w:tc>
      </w:tr>
      <w:tr>
        <w:trPr>
          <w:cantSplit/>
          <w:cantSplit/>
        </w:trPr>
        <w:tc>
          <w:tcPr>
            <w:tcW w:type="dxa" w:w="3450"/>
            <w:tcMar>
              <w:top w:w="80" w:type="dxa"/>
              <w:start w:w="120" w:type="dxa"/>
              <w:bottom w:w="80" w:type="dxa"/>
              <w:end w:w="120" w:type="dxa"/>
            </w:tcMar>
            <w:vAlign w:val="top"/>
          </w:tcPr>
          <w:p>
            <w:pPr>
              <w:widowControl/>
              <w:spacing w:after="0" w:line="252" w:lineRule="auto"/>
            </w:pPr>
            <w:r>
              <w:rPr>
                <w:sz w:val="15"/>
              </w:rPr>
              <w:t>Core/Budget/ClasswiseOverload.lean</w:t>
            </w:r>
          </w:p>
        </w:tc>
        <w:tc>
          <w:tcPr>
            <w:tcW w:type="dxa" w:w="1350"/>
            <w:tcMar>
              <w:top w:w="80" w:type="dxa"/>
              <w:start w:w="120" w:type="dxa"/>
              <w:bottom w:w="80" w:type="dxa"/>
              <w:end w:w="120" w:type="dxa"/>
            </w:tcMar>
            <w:vAlign w:val="top"/>
          </w:tcPr>
          <w:p>
            <w:pPr>
              <w:widowControl/>
              <w:spacing w:after="0" w:line="252" w:lineRule="auto"/>
            </w:pPr>
            <w:r>
              <w:rPr>
                <w:sz w:val="15"/>
              </w:rPr>
              <w:t>Consolidate</w:t>
            </w:r>
          </w:p>
        </w:tc>
        <w:tc>
          <w:tcPr>
            <w:tcW w:type="dxa" w:w="4560"/>
            <w:tcMar>
              <w:top w:w="80" w:type="dxa"/>
              <w:start w:w="120" w:type="dxa"/>
              <w:bottom w:w="80" w:type="dxa"/>
              <w:end w:w="120" w:type="dxa"/>
            </w:tcMar>
            <w:vAlign w:val="top"/>
          </w:tcPr>
          <w:p>
            <w:pPr>
              <w:widowControl/>
              <w:spacing w:after="0" w:line="252" w:lineRule="auto"/>
            </w:pPr>
            <w:r>
              <w:rPr>
                <w:sz w:val="15"/>
              </w:rPr>
              <w:t>Unify parallel graph/PDE classwise overload helpers</w:t>
            </w:r>
          </w:p>
        </w:tc>
      </w:tr>
      <w:tr>
        <w:trPr>
          <w:cantSplit/>
          <w:cantSplit/>
        </w:trPr>
        <w:tc>
          <w:tcPr>
            <w:tcW w:type="dxa" w:w="3450"/>
            <w:tcMar>
              <w:top w:w="80" w:type="dxa"/>
              <w:start w:w="120" w:type="dxa"/>
              <w:bottom w:w="80" w:type="dxa"/>
              <w:end w:w="120" w:type="dxa"/>
            </w:tcMar>
            <w:vAlign w:val="top"/>
          </w:tcPr>
          <w:p>
            <w:pPr>
              <w:widowControl/>
              <w:spacing w:after="0" w:line="252" w:lineRule="auto"/>
            </w:pPr>
            <w:r>
              <w:rPr>
                <w:sz w:val="15"/>
              </w:rPr>
              <w:t>Core/Budget/CertificateValuation.lean</w:t>
            </w:r>
          </w:p>
        </w:tc>
        <w:tc>
          <w:tcPr>
            <w:tcW w:type="dxa" w:w="1350"/>
            <w:tcMar>
              <w:top w:w="80" w:type="dxa"/>
              <w:start w:w="120" w:type="dxa"/>
              <w:bottom w:w="80" w:type="dxa"/>
              <w:end w:w="120" w:type="dxa"/>
            </w:tcMar>
            <w:vAlign w:val="top"/>
          </w:tcPr>
          <w:p>
            <w:pPr>
              <w:widowControl/>
              <w:spacing w:after="0" w:line="252" w:lineRule="auto"/>
            </w:pPr>
            <w:r>
              <w:rPr>
                <w:sz w:val="15"/>
              </w:rPr>
              <w:t>New</w:t>
            </w:r>
          </w:p>
        </w:tc>
        <w:tc>
          <w:tcPr>
            <w:tcW w:type="dxa" w:w="4560"/>
            <w:tcMar>
              <w:top w:w="80" w:type="dxa"/>
              <w:start w:w="120" w:type="dxa"/>
              <w:bottom w:w="80" w:type="dxa"/>
              <w:end w:w="120" w:type="dxa"/>
            </w:tcMar>
            <w:vAlign w:val="top"/>
          </w:tcPr>
          <w:p>
            <w:pPr>
              <w:widowControl/>
              <w:spacing w:after="0" w:line="252" w:lineRule="auto"/>
            </w:pPr>
            <w:r>
              <w:rPr>
                <w:sz w:val="15"/>
              </w:rPr>
              <w:t>Translate certificate facts into existing resource profiles/transcripts</w:t>
            </w:r>
          </w:p>
        </w:tc>
      </w:tr>
      <w:tr>
        <w:trPr>
          <w:cantSplit/>
          <w:cantSplit/>
        </w:trPr>
        <w:tc>
          <w:tcPr>
            <w:tcW w:type="dxa" w:w="3450"/>
            <w:tcMar>
              <w:top w:w="80" w:type="dxa"/>
              <w:start w:w="120" w:type="dxa"/>
              <w:bottom w:w="80" w:type="dxa"/>
              <w:end w:w="120" w:type="dxa"/>
            </w:tcMar>
            <w:vAlign w:val="top"/>
          </w:tcPr>
          <w:p>
            <w:pPr>
              <w:widowControl/>
              <w:spacing w:after="0" w:line="252" w:lineRule="auto"/>
            </w:pPr>
            <w:r>
              <w:rPr>
                <w:sz w:val="15"/>
              </w:rPr>
              <w:t>Core/Dynamics/WeightedPumping.lean</w:t>
            </w:r>
          </w:p>
        </w:tc>
        <w:tc>
          <w:tcPr>
            <w:tcW w:type="dxa" w:w="1350"/>
            <w:tcMar>
              <w:top w:w="80" w:type="dxa"/>
              <w:start w:w="120" w:type="dxa"/>
              <w:bottom w:w="80" w:type="dxa"/>
              <w:end w:w="120" w:type="dxa"/>
            </w:tcMar>
            <w:vAlign w:val="top"/>
          </w:tcPr>
          <w:p>
            <w:pPr>
              <w:widowControl/>
              <w:spacing w:after="0" w:line="252" w:lineRule="auto"/>
            </w:pPr>
            <w:r>
              <w:rPr>
                <w:sz w:val="15"/>
              </w:rPr>
              <w:t>New</w:t>
            </w:r>
          </w:p>
        </w:tc>
        <w:tc>
          <w:tcPr>
            <w:tcW w:type="dxa" w:w="4560"/>
            <w:tcMar>
              <w:top w:w="80" w:type="dxa"/>
              <w:start w:w="120" w:type="dxa"/>
              <w:bottom w:w="80" w:type="dxa"/>
              <w:end w:w="120" w:type="dxa"/>
            </w:tcMar>
            <w:vAlign w:val="top"/>
          </w:tcPr>
          <w:p>
            <w:pPr>
              <w:widowControl/>
              <w:spacing w:after="0" w:line="252" w:lineRule="auto"/>
            </w:pPr>
            <w:r>
              <w:rPr>
                <w:sz w:val="15"/>
              </w:rPr>
              <w:t>Repeat-state, accumulated-weight, separator, and orbit residual theorem</w:t>
            </w:r>
          </w:p>
        </w:tc>
      </w:tr>
      <w:tr>
        <w:trPr>
          <w:cantSplit/>
          <w:cantSplit/>
        </w:trPr>
        <w:tc>
          <w:tcPr>
            <w:tcW w:type="dxa" w:w="3450"/>
            <w:tcMar>
              <w:top w:w="80" w:type="dxa"/>
              <w:start w:w="120" w:type="dxa"/>
              <w:bottom w:w="80" w:type="dxa"/>
              <w:end w:w="120" w:type="dxa"/>
            </w:tcMar>
            <w:vAlign w:val="top"/>
          </w:tcPr>
          <w:p>
            <w:pPr>
              <w:widowControl/>
              <w:spacing w:after="0" w:line="252" w:lineRule="auto"/>
            </w:pPr>
            <w:r>
              <w:rPr>
                <w:sz w:val="15"/>
              </w:rPr>
              <w:t>Core/Strategy/StructuralExhaustion.lean</w:t>
            </w:r>
          </w:p>
        </w:tc>
        <w:tc>
          <w:tcPr>
            <w:tcW w:type="dxa" w:w="1350"/>
            <w:tcMar>
              <w:top w:w="80" w:type="dxa"/>
              <w:start w:w="120" w:type="dxa"/>
              <w:bottom w:w="80" w:type="dxa"/>
              <w:end w:w="120" w:type="dxa"/>
            </w:tcMar>
            <w:vAlign w:val="top"/>
          </w:tcPr>
          <w:p>
            <w:pPr>
              <w:widowControl/>
              <w:spacing w:after="0" w:line="252" w:lineRule="auto"/>
            </w:pPr>
            <w:r>
              <w:rPr>
                <w:sz w:val="15"/>
              </w:rPr>
              <w:t>New</w:t>
            </w:r>
          </w:p>
        </w:tc>
        <w:tc>
          <w:tcPr>
            <w:tcW w:type="dxa" w:w="4560"/>
            <w:tcMar>
              <w:top w:w="80" w:type="dxa"/>
              <w:start w:w="120" w:type="dxa"/>
              <w:bottom w:w="80" w:type="dxa"/>
              <w:end w:w="120" w:type="dxa"/>
            </w:tcMar>
            <w:vAlign w:val="top"/>
          </w:tcPr>
          <w:p>
            <w:pPr>
              <w:widowControl/>
              <w:spacing w:after="0" w:line="252" w:lineRule="auto"/>
            </w:pPr>
            <w:r>
              <w:rPr>
                <w:sz w:val="15"/>
              </w:rPr>
              <w:t>Standard fact keys, manifests, atomic stages, decisions, and closing program</w:t>
            </w:r>
          </w:p>
        </w:tc>
      </w:tr>
      <w:tr>
        <w:trPr>
          <w:cantSplit/>
          <w:cantSplit/>
        </w:trPr>
        <w:tc>
          <w:tcPr>
            <w:tcW w:type="dxa" w:w="3450"/>
            <w:tcMar>
              <w:top w:w="80" w:type="dxa"/>
              <w:start w:w="120" w:type="dxa"/>
              <w:bottom w:w="80" w:type="dxa"/>
              <w:end w:w="120" w:type="dxa"/>
            </w:tcMar>
            <w:vAlign w:val="top"/>
          </w:tcPr>
          <w:p>
            <w:pPr>
              <w:widowControl/>
              <w:spacing w:after="0" w:line="252" w:lineRule="auto"/>
            </w:pPr>
            <w:r>
              <w:rPr>
                <w:sz w:val="15"/>
              </w:rPr>
              <w:t>Core/Canonical/StructuralExhaustionExport.lean</w:t>
            </w:r>
          </w:p>
        </w:tc>
        <w:tc>
          <w:tcPr>
            <w:tcW w:type="dxa" w:w="1350"/>
            <w:tcMar>
              <w:top w:w="80" w:type="dxa"/>
              <w:start w:w="120" w:type="dxa"/>
              <w:bottom w:w="80" w:type="dxa"/>
              <w:end w:w="120" w:type="dxa"/>
            </w:tcMar>
            <w:vAlign w:val="top"/>
          </w:tcPr>
          <w:p>
            <w:pPr>
              <w:widowControl/>
              <w:spacing w:after="0" w:line="252" w:lineRule="auto"/>
            </w:pPr>
            <w:r>
              <w:rPr>
                <w:sz w:val="15"/>
              </w:rPr>
              <w:t>New</w:t>
            </w:r>
          </w:p>
        </w:tc>
        <w:tc>
          <w:tcPr>
            <w:tcW w:type="dxa" w:w="4560"/>
            <w:tcMar>
              <w:top w:w="80" w:type="dxa"/>
              <w:start w:w="120" w:type="dxa"/>
              <w:bottom w:w="80" w:type="dxa"/>
              <w:end w:w="120" w:type="dxa"/>
            </w:tcMar>
            <w:vAlign w:val="top"/>
          </w:tcPr>
          <w:p>
            <w:pPr>
              <w:widowControl/>
              <w:spacing w:after="0" w:line="252" w:lineRule="auto"/>
            </w:pPr>
            <w:r>
              <w:rPr>
                <w:sz w:val="15"/>
              </w:rPr>
              <w:t>Stable web/audit projection of generated stages</w:t>
            </w:r>
          </w:p>
        </w:tc>
      </w:tr>
      <w:tr>
        <w:trPr>
          <w:cantSplit/>
          <w:cantSplit/>
        </w:trPr>
        <w:tc>
          <w:tcPr>
            <w:tcW w:type="dxa" w:w="3450"/>
            <w:tcMar>
              <w:top w:w="80" w:type="dxa"/>
              <w:start w:w="120" w:type="dxa"/>
              <w:bottom w:w="80" w:type="dxa"/>
              <w:end w:w="120" w:type="dxa"/>
            </w:tcMar>
            <w:vAlign w:val="top"/>
          </w:tcPr>
          <w:p>
            <w:pPr>
              <w:widowControl/>
              <w:spacing w:after="0" w:line="252" w:lineRule="auto"/>
            </w:pPr>
            <w:r>
              <w:rPr>
                <w:sz w:val="15"/>
              </w:rPr>
              <w:t>Graph/StructuralExhaustion.lean</w:t>
            </w:r>
          </w:p>
        </w:tc>
        <w:tc>
          <w:tcPr>
            <w:tcW w:type="dxa" w:w="1350"/>
            <w:tcMar>
              <w:top w:w="80" w:type="dxa"/>
              <w:start w:w="120" w:type="dxa"/>
              <w:bottom w:w="80" w:type="dxa"/>
              <w:end w:w="120" w:type="dxa"/>
            </w:tcMar>
            <w:vAlign w:val="top"/>
          </w:tcPr>
          <w:p>
            <w:pPr>
              <w:widowControl/>
              <w:spacing w:after="0" w:line="252" w:lineRule="auto"/>
            </w:pPr>
            <w:r>
              <w:rPr>
                <w:sz w:val="15"/>
              </w:rPr>
              <w:t>New adapter</w:t>
            </w:r>
          </w:p>
        </w:tc>
        <w:tc>
          <w:tcPr>
            <w:tcW w:type="dxa" w:w="4560"/>
            <w:tcMar>
              <w:top w:w="80" w:type="dxa"/>
              <w:start w:w="120" w:type="dxa"/>
              <w:bottom w:w="80" w:type="dxa"/>
              <w:end w:w="120" w:type="dxa"/>
            </w:tcMar>
            <w:vAlign w:val="top"/>
          </w:tcPr>
          <w:p>
            <w:pPr>
              <w:widowControl/>
              <w:spacing w:after="0" w:line="252" w:lineRule="auto"/>
            </w:pPr>
            <w:r>
              <w:rPr>
                <w:sz w:val="15"/>
              </w:rPr>
              <w:t>Boundary/incidence interpretation and graph consumers</w:t>
            </w:r>
          </w:p>
        </w:tc>
      </w:tr>
      <w:tr>
        <w:trPr>
          <w:cantSplit/>
          <w:cantSplit/>
        </w:trPr>
        <w:tc>
          <w:tcPr>
            <w:tcW w:type="dxa" w:w="3450"/>
            <w:tcMar>
              <w:top w:w="80" w:type="dxa"/>
              <w:start w:w="120" w:type="dxa"/>
              <w:bottom w:w="80" w:type="dxa"/>
              <w:end w:w="120" w:type="dxa"/>
            </w:tcMar>
            <w:vAlign w:val="top"/>
          </w:tcPr>
          <w:p>
            <w:pPr>
              <w:widowControl/>
              <w:spacing w:after="0" w:line="252" w:lineRule="auto"/>
            </w:pPr>
            <w:r>
              <w:rPr>
                <w:sz w:val="15"/>
              </w:rPr>
              <w:t>PDE/StructuralExhaustion.lean</w:t>
            </w:r>
          </w:p>
        </w:tc>
        <w:tc>
          <w:tcPr>
            <w:tcW w:type="dxa" w:w="1350"/>
            <w:tcMar>
              <w:top w:w="80" w:type="dxa"/>
              <w:start w:w="120" w:type="dxa"/>
              <w:bottom w:w="80" w:type="dxa"/>
              <w:end w:w="120" w:type="dxa"/>
            </w:tcMar>
            <w:vAlign w:val="top"/>
          </w:tcPr>
          <w:p>
            <w:pPr>
              <w:widowControl/>
              <w:spacing w:after="0" w:line="252" w:lineRule="auto"/>
            </w:pPr>
            <w:r>
              <w:rPr>
                <w:sz w:val="15"/>
              </w:rPr>
              <w:t>New adapter</w:t>
            </w:r>
          </w:p>
        </w:tc>
        <w:tc>
          <w:tcPr>
            <w:tcW w:type="dxa" w:w="4560"/>
            <w:tcMar>
              <w:top w:w="80" w:type="dxa"/>
              <w:start w:w="120" w:type="dxa"/>
              <w:bottom w:w="80" w:type="dxa"/>
              <w:end w:w="120" w:type="dxa"/>
            </w:tcMar>
            <w:vAlign w:val="top"/>
          </w:tcPr>
          <w:p>
            <w:pPr>
              <w:widowControl/>
              <w:spacing w:after="0" w:line="252" w:lineRule="auto"/>
            </w:pPr>
            <w:r>
              <w:rPr>
                <w:sz w:val="15"/>
              </w:rPr>
              <w:t>Local-tail/quotient/scale interpretation and PDE consumers</w:t>
            </w:r>
          </w:p>
        </w:tc>
      </w:tr>
    </w:tbl>
    <w:p>
      <w:pPr>
        <w:spacing w:after="0"/>
      </w:pPr>
    </w:p>
    <w:p>
      <w:r>
        <w:br w:type="page"/>
      </w:r>
    </w:p>
    <w:p>
      <w:bookmarkStart w:id="7" w:name="architecture"/>
      <w:pPr>
        <w:pStyle w:val="Heading1"/>
      </w:pPr>
      <w:r>
        <w:t>6. End-to-end architecture</w:t>
      </w:r>
      <w:bookmarkEnd w:id="7"/>
    </w:p>
    <w:tbl>
      <w:tblPr>
        <w:tblW w:type="dxa" w:w="8000"/>
        <w:jc w:val="center"/>
        <w:tblLayout w:type="fixed"/>
        <w:tblLook w:firstColumn="1" w:firstRow="1" w:lastColumn="0" w:lastRow="0" w:noHBand="0" w:noVBand="1" w:val="04A0"/>
        <w:tblInd w:w="180" w:type="dxa"/>
      </w:tblPr>
      <w:tblGrid>
        <w:gridCol w:w="8000"/>
      </w:tblGrid>
      <w:tr>
        <w:trPr>
          <w:cantSplit/>
          <w:tblHeader w:val="true"/>
          <w:cantSplit/>
        </w:trPr>
        <w:tc>
          <w:tcPr>
            <w:tcW w:type="dxa" w:w="8000"/>
            <w:shd w:fill="F4F8FC"/>
            <w:tcMar>
              <w:top w:w="110" w:type="dxa"/>
              <w:start w:w="180" w:type="dxa"/>
              <w:bottom w:w="110" w:type="dxa"/>
              <w:end w:w="180" w:type="dxa"/>
            </w:tcMar>
            <w:vAlign w:val="center"/>
          </w:tcPr>
          <w:p>
            <w:pPr>
              <w:widowControl/>
              <w:spacing w:after="0"/>
              <w:jc w:val="center"/>
            </w:pPr>
            <w:r>
              <w:rPr>
                <w:b/>
                <w:color w:val="1F4D78"/>
              </w:rPr>
              <w:t>Presentation adapter</w:t>
            </w:r>
            <w:r>
              <w:t xml:space="preserve"> — projects raw data; contains no proof witnesses</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E8EEF5"/>
            <w:tcMar>
              <w:top w:w="110" w:type="dxa"/>
              <w:start w:w="180" w:type="dxa"/>
              <w:bottom w:w="110" w:type="dxa"/>
              <w:end w:w="180" w:type="dxa"/>
            </w:tcMar>
            <w:vAlign w:val="center"/>
          </w:tcPr>
          <w:p>
            <w:pPr>
              <w:widowControl/>
              <w:spacing w:after="0"/>
              <w:jc w:val="center"/>
            </w:pPr>
            <w:r>
              <w:rPr>
                <w:b/>
                <w:color w:val="1F4D78"/>
              </w:rPr>
              <w:t>Minimal selection</w:t>
            </w:r>
            <w:r>
              <w:t xml:space="preserve"> — chooses a deterministic bad restriction and proves one-step minimality</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F4F8FC"/>
            <w:tcMar>
              <w:top w:w="110" w:type="dxa"/>
              <w:start w:w="180" w:type="dxa"/>
              <w:bottom w:w="110" w:type="dxa"/>
              <w:end w:w="180" w:type="dxa"/>
            </w:tcMar>
            <w:vAlign w:val="center"/>
          </w:tcPr>
          <w:p>
            <w:pPr>
              <w:widowControl/>
              <w:spacing w:after="0"/>
              <w:jc w:val="center"/>
            </w:pPr>
            <w:r>
              <w:rPr>
                <w:b/>
                <w:color w:val="1F4D78"/>
              </w:rPr>
              <w:t>Local-test and external-type compilers</w:t>
            </w:r>
            <w:r>
              <w:t xml:space="preserve"> — evaluate contexts and quotient indistinguishable behavior</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E8EEF5"/>
            <w:tcMar>
              <w:top w:w="110" w:type="dxa"/>
              <w:start w:w="180" w:type="dxa"/>
              <w:bottom w:w="110" w:type="dxa"/>
              <w:end w:w="180" w:type="dxa"/>
            </w:tcMar>
            <w:vAlign w:val="center"/>
          </w:tcPr>
          <w:p>
            <w:pPr>
              <w:widowControl/>
              <w:spacing w:after="0"/>
              <w:jc w:val="center"/>
            </w:pPr>
            <w:r>
              <w:rPr>
                <w:b/>
                <w:color w:val="1F4D78"/>
              </w:rPr>
              <w:t>Dependence extractor</w:t>
            </w:r>
            <w:r>
              <w:t xml:space="preserve"> — builds the interaction structure and immediate compression candidates</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F4F8FC"/>
            <w:tcMar>
              <w:top w:w="110" w:type="dxa"/>
              <w:start w:w="180" w:type="dxa"/>
              <w:bottom w:w="110" w:type="dxa"/>
              <w:end w:w="180" w:type="dxa"/>
            </w:tcMar>
            <w:vAlign w:val="center"/>
          </w:tcPr>
          <w:p>
            <w:pPr>
              <w:widowControl/>
              <w:spacing w:after="0"/>
              <w:jc w:val="center"/>
            </w:pPr>
            <w:r>
              <w:rPr>
                <w:b/>
                <w:color w:val="1F4D78"/>
              </w:rPr>
              <w:t>Structural normal-form engine</w:t>
            </w:r>
            <w:r>
              <w:t xml:space="preserve"> — returns split, leaf, branch, cycle, dense, separator, or canonical residual</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E8EEF5"/>
            <w:tcMar>
              <w:top w:w="110" w:type="dxa"/>
              <w:start w:w="180" w:type="dxa"/>
              <w:bottom w:w="110" w:type="dxa"/>
              <w:end w:w="180" w:type="dxa"/>
            </w:tcMar>
            <w:vAlign w:val="center"/>
          </w:tcPr>
          <w:p>
            <w:pPr>
              <w:widowControl/>
              <w:spacing w:after="0"/>
              <w:jc w:val="center"/>
            </w:pPr>
            <w:r>
              <w:rPr>
                <w:b/>
                <w:color w:val="1F4D78"/>
              </w:rPr>
              <w:t>Certificate amplifier</w:t>
            </w:r>
            <w:r>
              <w:t xml:space="preserve"> — derives counts, multiplicities, profiles, ranks, scales, and boundary demand</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F4F8FC"/>
            <w:tcMar>
              <w:top w:w="110" w:type="dxa"/>
              <w:start w:w="180" w:type="dxa"/>
              <w:bottom w:w="110" w:type="dxa"/>
              <w:end w:w="180" w:type="dxa"/>
            </w:tcMar>
            <w:vAlign w:val="center"/>
          </w:tcPr>
          <w:p>
            <w:pPr>
              <w:widowControl/>
              <w:spacing w:after="0"/>
              <w:jc w:val="center"/>
            </w:pPr>
            <w:r>
              <w:rPr>
                <w:b/>
                <w:color w:val="1F4D78"/>
              </w:rPr>
              <w:t>Resource valuation and weighted pumping</w:t>
            </w:r>
            <w:r>
              <w:t xml:space="preserve"> — turns structure into overload, forced motion, neutral repeat, or residual</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E8EEF5"/>
            <w:tcMar>
              <w:top w:w="110" w:type="dxa"/>
              <w:start w:w="180" w:type="dxa"/>
              <w:bottom w:w="110" w:type="dxa"/>
              <w:end w:w="180" w:type="dxa"/>
            </w:tcMar>
            <w:vAlign w:val="center"/>
          </w:tcPr>
          <w:p>
            <w:pPr>
              <w:widowControl/>
              <w:spacing w:after="0"/>
              <w:jc w:val="center"/>
            </w:pPr>
            <w:r>
              <w:rPr>
                <w:b/>
                <w:color w:val="1F4D78"/>
              </w:rPr>
              <w:t>Leaf-total strategy assembler</w:t>
            </w:r>
            <w:r>
              <w:t xml:space="preserve"> — publishes exact facts, routes consumers, closes or rejects the frontier</w:t>
            </w:r>
          </w:p>
        </w:tc>
      </w:tr>
    </w:tbl>
    <w:p>
      <w:pPr>
        <w:pStyle w:val="Heading2"/>
      </w:pPr>
      <w:r>
        <w:t>6.1 Architectural layers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750"/>
        <w:gridCol w:w="3600"/>
        <w:gridCol w:w="4010"/>
      </w:tblGrid>
      <w:tr>
        <w:trPr>
          <w:tblHeader w:val="true"/>
          <w:cantSplit/>
          <w:tblHeader w:val="true"/>
          <w:cantSplit/>
        </w:trPr>
        <w:tc>
          <w:tcPr>
            <w:tcW w:type="dxa" w:w="1750"/>
            <w:shd w:fill="E8EEF5"/>
            <w:tcMar>
              <w:top w:w="80" w:type="dxa"/>
              <w:start w:w="120" w:type="dxa"/>
              <w:bottom w:w="80" w:type="dxa"/>
              <w:end w:w="120" w:type="dxa"/>
            </w:tcMar>
            <w:vAlign w:val="center"/>
          </w:tcPr>
          <w:p>
            <w:pPr>
              <w:widowControl/>
              <w:spacing w:after="0"/>
            </w:pPr>
            <w:r>
              <w:rPr>
                <w:b/>
                <w:color w:val="1F4D78"/>
                <w:sz w:val="16"/>
              </w:rPr>
              <w:t>Layer</w:t>
            </w:r>
          </w:p>
        </w:tc>
        <w:tc>
          <w:tcPr>
            <w:tcW w:type="dxa" w:w="3600"/>
            <w:shd w:fill="E8EEF5"/>
            <w:tcMar>
              <w:top w:w="80" w:type="dxa"/>
              <w:start w:w="120" w:type="dxa"/>
              <w:bottom w:w="80" w:type="dxa"/>
              <w:end w:w="120" w:type="dxa"/>
            </w:tcMar>
            <w:vAlign w:val="center"/>
          </w:tcPr>
          <w:p>
            <w:pPr>
              <w:widowControl/>
              <w:spacing w:after="0"/>
            </w:pPr>
            <w:r>
              <w:rPr>
                <w:b/>
                <w:color w:val="1F4D78"/>
                <w:sz w:val="16"/>
              </w:rPr>
              <w:t>Allowed dependencies</w:t>
            </w:r>
          </w:p>
        </w:tc>
        <w:tc>
          <w:tcPr>
            <w:tcW w:type="dxa" w:w="4010"/>
            <w:shd w:fill="E8EEF5"/>
            <w:tcMar>
              <w:top w:w="80" w:type="dxa"/>
              <w:start w:w="120" w:type="dxa"/>
              <w:bottom w:w="80" w:type="dxa"/>
              <w:end w:w="120" w:type="dxa"/>
            </w:tcMar>
            <w:vAlign w:val="center"/>
          </w:tcPr>
          <w:p>
            <w:pPr>
              <w:widowControl/>
              <w:spacing w:after="0"/>
            </w:pPr>
            <w:r>
              <w:rPr>
                <w:b/>
                <w:color w:val="1F4D78"/>
                <w:sz w:val="16"/>
              </w:rPr>
              <w:t>Forbidden knowledge</w:t>
            </w:r>
          </w:p>
        </w:tc>
      </w:tr>
      <w:tr>
        <w:trPr>
          <w:cantSplit/>
          <w:cantSplit/>
        </w:trPr>
        <w:tc>
          <w:tcPr>
            <w:tcW w:type="dxa" w:w="1750"/>
            <w:tcMar>
              <w:top w:w="80" w:type="dxa"/>
              <w:start w:w="120" w:type="dxa"/>
              <w:bottom w:w="80" w:type="dxa"/>
              <w:end w:w="120" w:type="dxa"/>
            </w:tcMar>
            <w:vAlign w:val="top"/>
          </w:tcPr>
          <w:p>
            <w:pPr>
              <w:widowControl/>
              <w:spacing w:after="0" w:line="252" w:lineRule="auto"/>
            </w:pPr>
            <w:r>
              <w:rPr>
                <w:sz w:val="16"/>
              </w:rPr>
              <w:t>Core data view</w:t>
            </w:r>
          </w:p>
        </w:tc>
        <w:tc>
          <w:tcPr>
            <w:tcW w:type="dxa" w:w="3600"/>
            <w:tcMar>
              <w:top w:w="80" w:type="dxa"/>
              <w:start w:w="120" w:type="dxa"/>
              <w:bottom w:w="80" w:type="dxa"/>
              <w:end w:w="120" w:type="dxa"/>
            </w:tcMar>
            <w:vAlign w:val="top"/>
          </w:tcPr>
          <w:p>
            <w:pPr>
              <w:widowControl/>
              <w:spacing w:after="0" w:line="252" w:lineRule="auto"/>
            </w:pPr>
            <w:r>
              <w:rPr>
                <w:sz w:val="16"/>
              </w:rPr>
              <w:t>Problem, finite indices, raw functions</w:t>
            </w:r>
          </w:p>
        </w:tc>
        <w:tc>
          <w:tcPr>
            <w:tcW w:type="dxa" w:w="4010"/>
            <w:tcMar>
              <w:top w:w="80" w:type="dxa"/>
              <w:start w:w="120" w:type="dxa"/>
              <w:bottom w:w="80" w:type="dxa"/>
              <w:end w:w="120" w:type="dxa"/>
            </w:tcMar>
            <w:vAlign w:val="top"/>
          </w:tcPr>
          <w:p>
            <w:pPr>
              <w:widowControl/>
              <w:spacing w:after="0" w:line="252" w:lineRule="auto"/>
            </w:pPr>
            <w:r>
              <w:rPr>
                <w:sz w:val="16"/>
              </w:rPr>
              <w:t>Named graph/PDE objects; proof certificates</w:t>
            </w:r>
          </w:p>
        </w:tc>
      </w:tr>
      <w:tr>
        <w:trPr>
          <w:cantSplit/>
          <w:cantSplit/>
        </w:trPr>
        <w:tc>
          <w:tcPr>
            <w:tcW w:type="dxa" w:w="1750"/>
            <w:tcMar>
              <w:top w:w="80" w:type="dxa"/>
              <w:start w:w="120" w:type="dxa"/>
              <w:bottom w:w="80" w:type="dxa"/>
              <w:end w:w="120" w:type="dxa"/>
            </w:tcMar>
            <w:vAlign w:val="top"/>
          </w:tcPr>
          <w:p>
            <w:pPr>
              <w:widowControl/>
              <w:spacing w:after="0" w:line="252" w:lineRule="auto"/>
            </w:pPr>
            <w:r>
              <w:rPr>
                <w:sz w:val="16"/>
              </w:rPr>
              <w:t>Core mathematical engines</w:t>
            </w:r>
          </w:p>
        </w:tc>
        <w:tc>
          <w:tcPr>
            <w:tcW w:type="dxa" w:w="3600"/>
            <w:tcMar>
              <w:top w:w="80" w:type="dxa"/>
              <w:start w:w="120" w:type="dxa"/>
              <w:bottom w:w="80" w:type="dxa"/>
              <w:end w:w="120" w:type="dxa"/>
            </w:tcMar>
            <w:vAlign w:val="top"/>
          </w:tcPr>
          <w:p>
            <w:pPr>
              <w:widowControl/>
              <w:spacing w:after="0" w:line="252" w:lineRule="auto"/>
            </w:pPr>
            <w:r>
              <w:rPr>
                <w:sz w:val="16"/>
              </w:rPr>
              <w:t>Finite, interaction, normal form, budget, dynamics</w:t>
            </w:r>
          </w:p>
        </w:tc>
        <w:tc>
          <w:tcPr>
            <w:tcW w:type="dxa" w:w="4010"/>
            <w:tcMar>
              <w:top w:w="80" w:type="dxa"/>
              <w:start w:w="120" w:type="dxa"/>
              <w:bottom w:w="80" w:type="dxa"/>
              <w:end w:w="120" w:type="dxa"/>
            </w:tcMar>
            <w:vAlign w:val="top"/>
          </w:tcPr>
          <w:p>
            <w:pPr>
              <w:widowControl/>
              <w:spacing w:after="0" w:line="252" w:lineRule="auto"/>
            </w:pPr>
            <w:r>
              <w:rPr>
                <w:sz w:val="16"/>
              </w:rPr>
              <w:t>Application theorem; presentation-specific callbacks</w:t>
            </w:r>
          </w:p>
        </w:tc>
      </w:tr>
      <w:tr>
        <w:trPr>
          <w:cantSplit/>
          <w:cantSplit/>
        </w:trPr>
        <w:tc>
          <w:tcPr>
            <w:tcW w:type="dxa" w:w="1750"/>
            <w:tcMar>
              <w:top w:w="80" w:type="dxa"/>
              <w:start w:w="120" w:type="dxa"/>
              <w:bottom w:w="80" w:type="dxa"/>
              <w:end w:w="120" w:type="dxa"/>
            </w:tcMar>
            <w:vAlign w:val="top"/>
          </w:tcPr>
          <w:p>
            <w:pPr>
              <w:widowControl/>
              <w:spacing w:after="0" w:line="252" w:lineRule="auto"/>
            </w:pPr>
            <w:r>
              <w:rPr>
                <w:sz w:val="16"/>
              </w:rPr>
              <w:t>Core strategy integration</w:t>
            </w:r>
          </w:p>
        </w:tc>
        <w:tc>
          <w:tcPr>
            <w:tcW w:type="dxa" w:w="3600"/>
            <w:tcMar>
              <w:top w:w="80" w:type="dxa"/>
              <w:start w:w="120" w:type="dxa"/>
              <w:bottom w:w="80" w:type="dxa"/>
              <w:end w:w="120" w:type="dxa"/>
            </w:tcMar>
            <w:vAlign w:val="top"/>
          </w:tcPr>
          <w:p>
            <w:pPr>
              <w:widowControl/>
              <w:spacing w:after="0" w:line="252" w:lineRule="auto"/>
            </w:pPr>
            <w:r>
              <w:rPr>
                <w:sz w:val="16"/>
              </w:rPr>
              <w:t>ExactLedger, facts, atomic strategies, DAG, closure</w:t>
            </w:r>
          </w:p>
        </w:tc>
        <w:tc>
          <w:tcPr>
            <w:tcW w:type="dxa" w:w="4010"/>
            <w:tcMar>
              <w:top w:w="80" w:type="dxa"/>
              <w:start w:w="120" w:type="dxa"/>
              <w:bottom w:w="80" w:type="dxa"/>
              <w:end w:w="120" w:type="dxa"/>
            </w:tcMar>
            <w:vAlign w:val="top"/>
          </w:tcPr>
          <w:p>
            <w:pPr>
              <w:widowControl/>
              <w:spacing w:after="0" w:line="252" w:lineRule="auto"/>
            </w:pPr>
            <w:r>
              <w:rPr>
                <w:sz w:val="16"/>
              </w:rPr>
              <w:t>Direct mutation of domain objects outside `ProblemInput`</w:t>
            </w:r>
          </w:p>
        </w:tc>
      </w:tr>
      <w:tr>
        <w:trPr>
          <w:cantSplit/>
          <w:cantSplit/>
        </w:trPr>
        <w:tc>
          <w:tcPr>
            <w:tcW w:type="dxa" w:w="1750"/>
            <w:tcMar>
              <w:top w:w="80" w:type="dxa"/>
              <w:start w:w="120" w:type="dxa"/>
              <w:bottom w:w="80" w:type="dxa"/>
              <w:end w:w="120" w:type="dxa"/>
            </w:tcMar>
            <w:vAlign w:val="top"/>
          </w:tcPr>
          <w:p>
            <w:pPr>
              <w:widowControl/>
              <w:spacing w:after="0" w:line="252" w:lineRule="auto"/>
            </w:pPr>
            <w:r>
              <w:rPr>
                <w:sz w:val="16"/>
              </w:rPr>
              <w:t>Domain adapters</w:t>
            </w:r>
          </w:p>
        </w:tc>
        <w:tc>
          <w:tcPr>
            <w:tcW w:type="dxa" w:w="3600"/>
            <w:tcMar>
              <w:top w:w="80" w:type="dxa"/>
              <w:start w:w="120" w:type="dxa"/>
              <w:bottom w:w="80" w:type="dxa"/>
              <w:end w:w="120" w:type="dxa"/>
            </w:tcMar>
            <w:vAlign w:val="top"/>
          </w:tcPr>
          <w:p>
            <w:pPr>
              <w:widowControl/>
              <w:spacing w:after="0" w:line="252" w:lineRule="auto"/>
            </w:pPr>
            <w:r>
              <w:rPr>
                <w:sz w:val="16"/>
              </w:rPr>
              <w:t>Core engines plus existing graph/PDE constructors</w:t>
            </w:r>
          </w:p>
        </w:tc>
        <w:tc>
          <w:tcPr>
            <w:tcW w:type="dxa" w:w="4010"/>
            <w:tcMar>
              <w:top w:w="80" w:type="dxa"/>
              <w:start w:w="120" w:type="dxa"/>
              <w:bottom w:w="80" w:type="dxa"/>
              <w:end w:w="120" w:type="dxa"/>
            </w:tcMar>
            <w:vAlign w:val="top"/>
          </w:tcPr>
          <w:p>
            <w:pPr>
              <w:widowControl/>
              <w:spacing w:after="0" w:line="252" w:lineRule="auto"/>
            </w:pPr>
            <w:r>
              <w:rPr>
                <w:sz w:val="16"/>
              </w:rPr>
              <w:t>Reimplementation of ledger/search/accounting</w:t>
            </w:r>
          </w:p>
        </w:tc>
      </w:tr>
      <w:tr>
        <w:trPr>
          <w:cantSplit/>
          <w:cantSplit/>
        </w:trPr>
        <w:tc>
          <w:tcPr>
            <w:tcW w:type="dxa" w:w="1750"/>
            <w:tcMar>
              <w:top w:w="80" w:type="dxa"/>
              <w:start w:w="120" w:type="dxa"/>
              <w:bottom w:w="80" w:type="dxa"/>
              <w:end w:w="120" w:type="dxa"/>
            </w:tcMar>
            <w:vAlign w:val="top"/>
          </w:tcPr>
          <w:p>
            <w:pPr>
              <w:widowControl/>
              <w:spacing w:after="0" w:line="252" w:lineRule="auto"/>
            </w:pPr>
            <w:r>
              <w:rPr>
                <w:sz w:val="16"/>
              </w:rPr>
              <w:t>Application proof</w:t>
            </w:r>
          </w:p>
        </w:tc>
        <w:tc>
          <w:tcPr>
            <w:tcW w:type="dxa" w:w="3600"/>
            <w:tcMar>
              <w:top w:w="80" w:type="dxa"/>
              <w:start w:w="120" w:type="dxa"/>
              <w:bottom w:w="80" w:type="dxa"/>
              <w:end w:w="120" w:type="dxa"/>
            </w:tcMar>
            <w:vAlign w:val="top"/>
          </w:tcPr>
          <w:p>
            <w:pPr>
              <w:widowControl/>
              <w:spacing w:after="0" w:line="252" w:lineRule="auto"/>
            </w:pPr>
            <w:r>
              <w:rPr>
                <w:sz w:val="16"/>
              </w:rPr>
              <w:t>Adapter facts and registered consumers</w:t>
            </w:r>
          </w:p>
        </w:tc>
        <w:tc>
          <w:tcPr>
            <w:tcW w:type="dxa" w:w="4010"/>
            <w:tcMar>
              <w:top w:w="80" w:type="dxa"/>
              <w:start w:w="120" w:type="dxa"/>
              <w:bottom w:w="80" w:type="dxa"/>
              <w:end w:w="120" w:type="dxa"/>
            </w:tcMar>
            <w:vAlign w:val="top"/>
          </w:tcPr>
          <w:p>
            <w:pPr>
              <w:widowControl/>
              <w:spacing w:after="0" w:line="252" w:lineRule="auto"/>
            </w:pPr>
            <w:r>
              <w:rPr>
                <w:sz w:val="16"/>
              </w:rPr>
              <w:t>Low-level enumeration, routing, or budget plumbing</w:t>
            </w:r>
          </w:p>
        </w:tc>
      </w:tr>
      <w:tr>
        <w:trPr>
          <w:cantSplit/>
          <w:cantSplit/>
        </w:trPr>
        <w:tc>
          <w:tcPr>
            <w:tcW w:type="dxa" w:w="1750"/>
            <w:tcMar>
              <w:top w:w="80" w:type="dxa"/>
              <w:start w:w="120" w:type="dxa"/>
              <w:bottom w:w="80" w:type="dxa"/>
              <w:end w:w="120" w:type="dxa"/>
            </w:tcMar>
            <w:vAlign w:val="top"/>
          </w:tcPr>
          <w:p>
            <w:pPr>
              <w:widowControl/>
              <w:spacing w:after="0" w:line="252" w:lineRule="auto"/>
            </w:pPr>
            <w:r>
              <w:rPr>
                <w:sz w:val="16"/>
              </w:rPr>
              <w:t>Canonical export</w:t>
            </w:r>
          </w:p>
        </w:tc>
        <w:tc>
          <w:tcPr>
            <w:tcW w:type="dxa" w:w="3600"/>
            <w:tcMar>
              <w:top w:w="80" w:type="dxa"/>
              <w:start w:w="120" w:type="dxa"/>
              <w:bottom w:w="80" w:type="dxa"/>
              <w:end w:w="120" w:type="dxa"/>
            </w:tcMar>
            <w:vAlign w:val="top"/>
          </w:tcPr>
          <w:p>
            <w:pPr>
              <w:widowControl/>
              <w:spacing w:after="0" w:line="252" w:lineRule="auto"/>
            </w:pPr>
            <w:r>
              <w:rPr>
                <w:sz w:val="16"/>
              </w:rPr>
              <w:t>Generated strategy/fact/audit data</w:t>
            </w:r>
          </w:p>
        </w:tc>
        <w:tc>
          <w:tcPr>
            <w:tcW w:type="dxa" w:w="4010"/>
            <w:tcMar>
              <w:top w:w="80" w:type="dxa"/>
              <w:start w:w="120" w:type="dxa"/>
              <w:bottom w:w="80" w:type="dxa"/>
              <w:end w:w="120" w:type="dxa"/>
            </w:tcMar>
            <w:vAlign w:val="top"/>
          </w:tcPr>
          <w:p>
            <w:pPr>
              <w:widowControl/>
              <w:spacing w:after="0" w:line="252" w:lineRule="auto"/>
            </w:pPr>
            <w:r>
              <w:rPr>
                <w:sz w:val="16"/>
              </w:rPr>
              <w:t>Unverified prose assertions</w:t>
            </w:r>
          </w:p>
        </w:tc>
      </w:tr>
    </w:tbl>
    <w:p>
      <w:pPr>
        <w:spacing w:after="0"/>
      </w:pPr>
    </w:p>
    <w:p>
      <w:pPr>
        <w:pStyle w:val="Heading2"/>
      </w:pPr>
      <w:r>
        <w:t>6.2 Two execution regimes</w:t>
      </w:r>
    </w:p>
    <w:p>
      <w:r>
        <w:t>A single outcome vocabulary supports two engines because graph proofs are often globally finite while PDE arguments may be well-founded across scales.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800"/>
        <w:gridCol w:w="2600"/>
        <w:gridCol w:w="3100"/>
        <w:gridCol w:w="1860"/>
      </w:tblGrid>
      <w:tr>
        <w:trPr>
          <w:tblHeader w:val="true"/>
          <w:cantSplit/>
          <w:tblHeader w:val="true"/>
          <w:cantSplit/>
        </w:trPr>
        <w:tc>
          <w:tcPr>
            <w:tcW w:type="dxa" w:w="1800"/>
            <w:shd w:fill="E8EEF5"/>
            <w:tcMar>
              <w:top w:w="80" w:type="dxa"/>
              <w:start w:w="120" w:type="dxa"/>
              <w:bottom w:w="80" w:type="dxa"/>
              <w:end w:w="120" w:type="dxa"/>
            </w:tcMar>
            <w:vAlign w:val="center"/>
          </w:tcPr>
          <w:p>
            <w:pPr>
              <w:widowControl/>
              <w:spacing w:after="0"/>
            </w:pPr>
            <w:r>
              <w:rPr>
                <w:b/>
                <w:color w:val="1F4D78"/>
                <w:sz w:val="16"/>
              </w:rPr>
              <w:t>Regime</w:t>
            </w:r>
          </w:p>
        </w:tc>
        <w:tc>
          <w:tcPr>
            <w:tcW w:type="dxa" w:w="2600"/>
            <w:shd w:fill="E8EEF5"/>
            <w:tcMar>
              <w:top w:w="80" w:type="dxa"/>
              <w:start w:w="120" w:type="dxa"/>
              <w:bottom w:w="80" w:type="dxa"/>
              <w:end w:w="120" w:type="dxa"/>
            </w:tcMar>
            <w:vAlign w:val="center"/>
          </w:tcPr>
          <w:p>
            <w:pPr>
              <w:widowControl/>
              <w:spacing w:after="0"/>
            </w:pPr>
            <w:r>
              <w:rPr>
                <w:b/>
                <w:color w:val="1F4D78"/>
                <w:sz w:val="16"/>
              </w:rPr>
              <w:t>Indexing</w:t>
            </w:r>
          </w:p>
        </w:tc>
        <w:tc>
          <w:tcPr>
            <w:tcW w:type="dxa" w:w="3100"/>
            <w:shd w:fill="E8EEF5"/>
            <w:tcMar>
              <w:top w:w="80" w:type="dxa"/>
              <w:start w:w="120" w:type="dxa"/>
              <w:bottom w:w="80" w:type="dxa"/>
              <w:end w:w="120" w:type="dxa"/>
            </w:tcMar>
            <w:vAlign w:val="center"/>
          </w:tcPr>
          <w:p>
            <w:pPr>
              <w:widowControl/>
              <w:spacing w:after="0"/>
            </w:pPr>
            <w:r>
              <w:rPr>
                <w:b/>
                <w:color w:val="1F4D78"/>
                <w:sz w:val="16"/>
              </w:rPr>
              <w:t>Primary theorem</w:t>
            </w:r>
          </w:p>
        </w:tc>
        <w:tc>
          <w:tcPr>
            <w:tcW w:type="dxa" w:w="1860"/>
            <w:shd w:fill="E8EEF5"/>
            <w:tcMar>
              <w:top w:w="80" w:type="dxa"/>
              <w:start w:w="120" w:type="dxa"/>
              <w:bottom w:w="80" w:type="dxa"/>
              <w:end w:w="120" w:type="dxa"/>
            </w:tcMar>
            <w:vAlign w:val="center"/>
          </w:tcPr>
          <w:p>
            <w:pPr>
              <w:widowControl/>
              <w:spacing w:after="0"/>
            </w:pPr>
            <w:r>
              <w:rPr>
                <w:b/>
                <w:color w:val="1F4D78"/>
                <w:sz w:val="16"/>
              </w:rPr>
              <w:t>Typical residual</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Finite interaction normal form</w:t>
            </w:r>
          </w:p>
        </w:tc>
        <w:tc>
          <w:tcPr>
            <w:tcW w:type="dxa" w:w="2600"/>
            <w:tcMar>
              <w:top w:w="80" w:type="dxa"/>
              <w:start w:w="120" w:type="dxa"/>
              <w:bottom w:w="80" w:type="dxa"/>
              <w:end w:w="120" w:type="dxa"/>
            </w:tcMar>
            <w:vAlign w:val="top"/>
          </w:tcPr>
          <w:p>
            <w:pPr>
              <w:widowControl/>
              <w:spacing w:after="0" w:line="252" w:lineRule="auto"/>
            </w:pPr>
            <w:r>
              <w:rPr>
                <w:sz w:val="16"/>
              </w:rPr>
              <w:t>`Fin n` carrier and complete finite schedules</w:t>
            </w:r>
          </w:p>
        </w:tc>
        <w:tc>
          <w:tcPr>
            <w:tcW w:type="dxa" w:w="3100"/>
            <w:tcMar>
              <w:top w:w="80" w:type="dxa"/>
              <w:start w:w="120" w:type="dxa"/>
              <w:bottom w:w="80" w:type="dxa"/>
              <w:end w:w="120" w:type="dxa"/>
            </w:tcMar>
            <w:vAlign w:val="top"/>
          </w:tcPr>
          <w:p>
            <w:pPr>
              <w:widowControl/>
              <w:spacing w:after="0" w:line="252" w:lineRule="auto"/>
            </w:pPr>
            <w:r>
              <w:rPr>
                <w:sz w:val="16"/>
              </w:rPr>
              <w:t>Exhaustive finite classification plus exact accounting</w:t>
            </w:r>
          </w:p>
        </w:tc>
        <w:tc>
          <w:tcPr>
            <w:tcW w:type="dxa" w:w="1860"/>
            <w:tcMar>
              <w:top w:w="80" w:type="dxa"/>
              <w:start w:w="120" w:type="dxa"/>
              <w:bottom w:w="80" w:type="dxa"/>
              <w:end w:w="120" w:type="dxa"/>
            </w:tcMar>
            <w:vAlign w:val="top"/>
          </w:tcPr>
          <w:p>
            <w:pPr>
              <w:widowControl/>
              <w:spacing w:after="0" w:line="252" w:lineRule="auto"/>
            </w:pPr>
            <w:r>
              <w:rPr>
                <w:sz w:val="16"/>
              </w:rPr>
              <w:t>path/branch/cycle/dense interaction skeleton</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Well-founded interaction normal form</w:t>
            </w:r>
          </w:p>
        </w:tc>
        <w:tc>
          <w:tcPr>
            <w:tcW w:type="dxa" w:w="2600"/>
            <w:tcMar>
              <w:top w:w="80" w:type="dxa"/>
              <w:start w:w="120" w:type="dxa"/>
              <w:bottom w:w="80" w:type="dxa"/>
              <w:end w:w="120" w:type="dxa"/>
            </w:tcMar>
            <w:vAlign w:val="top"/>
          </w:tcPr>
          <w:p>
            <w:pPr>
              <w:widowControl/>
              <w:spacing w:after="0" w:line="252" w:lineRule="auto"/>
            </w:pPr>
            <w:r>
              <w:rPr>
                <w:sz w:val="16"/>
              </w:rPr>
              <w:t>rank/scale with a framework-owned well-founded relation; finite local quotients</w:t>
            </w:r>
          </w:p>
        </w:tc>
        <w:tc>
          <w:tcPr>
            <w:tcW w:type="dxa" w:w="3100"/>
            <w:tcMar>
              <w:top w:w="80" w:type="dxa"/>
              <w:start w:w="120" w:type="dxa"/>
              <w:bottom w:w="80" w:type="dxa"/>
              <w:end w:w="120" w:type="dxa"/>
            </w:tcMar>
            <w:vAlign w:val="top"/>
          </w:tcPr>
          <w:p>
            <w:pPr>
              <w:widowControl/>
              <w:spacing w:after="0" w:line="252" w:lineRule="auto"/>
            </w:pPr>
            <w:r>
              <w:rPr>
                <w:sz w:val="16"/>
              </w:rPr>
              <w:t>local classification at each rank plus progress/limit route</w:t>
            </w:r>
          </w:p>
        </w:tc>
        <w:tc>
          <w:tcPr>
            <w:tcW w:type="dxa" w:w="1860"/>
            <w:tcMar>
              <w:top w:w="80" w:type="dxa"/>
              <w:start w:w="120" w:type="dxa"/>
              <w:bottom w:w="80" w:type="dxa"/>
              <w:end w:w="120" w:type="dxa"/>
            </w:tcMar>
            <w:vAlign w:val="top"/>
          </w:tcPr>
          <w:p>
            <w:pPr>
              <w:widowControl/>
              <w:spacing w:after="0" w:line="252" w:lineRule="auto"/>
            </w:pPr>
            <w:r>
              <w:rPr>
                <w:sz w:val="16"/>
              </w:rPr>
              <w:t>nested scale chain, bubble tree, defect cascade, symmetry orbit</w:t>
            </w:r>
          </w:p>
        </w:tc>
      </w:tr>
    </w:tbl>
    <w:p>
      <w:pPr>
        <w:spacing w:after="0"/>
      </w:pPr>
    </w:p>
    <w:p>
      <w:bookmarkStart w:id="8" w:name="semantics"/>
      <w:pPr>
        <w:pStyle w:val="Heading1"/>
      </w:pPr>
      <w:r>
        <w:t>7. Core semantic model and total outcome</w:t>
      </w:r>
      <w:bookmarkEnd w:id="8"/>
    </w:p>
    <w:p>
      <w:pPr>
        <w:pStyle w:val="Heading2"/>
      </w:pPr>
      <w:r>
        <w:t>7.1 Raw view family</w:t>
      </w:r>
    </w:p>
    <w:p>
      <w:r>
        <w:t>The raw view is split so applications provide only the data actually used. A graph may instantiate all four views; a PDE proof may use a finite local interaction view plus a well-founded dynamics view.</w:t>
      </w:r>
    </w:p>
    <w:p>
      <w:pPr>
        <w:pStyle w:val="CodeBlock"/>
        <w:shd w:fill="F3F5F7"/>
        <w:pBdr>
          <w:left w:val="single" w:sz="8" w:space="5" w:color="B8C2CC"/>
        </w:pBdr>
      </w:pPr>
      <w:r>
        <w:t>structure CarrierView (P : Problem) where</w:t>
        <w:br/>
        <w:t xml:space="preserve">  size      : P.Ambient → Nat</w:t>
        <w:br/>
        <w:t xml:space="preserve">  Item      : (G : P.Ambient) → Type</w:t>
        <w:br/>
        <w:t xml:space="preserve">  itemCode  : {G : P.Ambient} → Item G → Fin (size G)</w:t>
        <w:br/>
        <w:t xml:space="preserve">  decode    : {G : P.Ambient} → Fin (size G) → Item G</w:t>
        <w:br/>
        <w:br/>
        <w:t>structure LocalTestView (P : Problem) extends CarrierView P where</w:t>
        <w:br/>
        <w:t xml:space="preserve">  contextCount : P.Ambient → Nat</w:t>
        <w:br/>
        <w:t xml:space="preserve">  Context      : (G : P.Ambient) → Type</w:t>
        <w:br/>
        <w:t xml:space="preserve">  contextCode  : {G : P.Ambient} → Context G → Fin (contextCount G)</w:t>
        <w:br/>
        <w:t xml:space="preserve">  decodeContext : {G : P.Ambient} → Fin (contextCount G) → Context G</w:t>
        <w:br/>
        <w:t xml:space="preserve">  compatibleB  : {G : P.Ambient} → Item G → Context G → Bool</w:t>
        <w:br/>
        <w:t xml:space="preserve">  responseCode : {G : P.Ambient} → Item G → Context G → Nat</w:t>
        <w:br/>
        <w:br/>
        <w:t>structure InteractionView (P : Problem) extends CarrierView P where</w:t>
        <w:br/>
        <w:t xml:space="preserve">  interactsB : {G : P.Ambient} → Item G → Item G → Bool</w:t>
        <w:br/>
        <w:t xml:space="preserve">  terminalB  : {G : P.Ambient} → Item G → Bool</w:t>
        <w:br/>
        <w:t xml:space="preserve">  restrict   : {G : P.Ambient} → List (Fin (size G)) → P.Ambient</w:t>
        <w:br/>
        <w:br/>
        <w:t>structure ResourceView (P : Problem) extends CarrierView P where</w:t>
        <w:br/>
        <w:t xml:space="preserve">  classCode    : {G : P.Ambient} → Item G → Nat</w:t>
        <w:br/>
        <w:t xml:space="preserve">  contribution : {G : P.Ambient} → Item G → Nat</w:t>
        <w:br/>
        <w:t xml:space="preserve">  capacity     : P.Ambient → Nat</w:t>
        <w:br/>
        <w:br/>
        <w:t>-- no theorem fields appear above</w:t>
        <w:br/>
      </w:r>
    </w:p>
    <w:p>
      <w:pPr>
        <w:spacing w:before="80" w:after="140"/>
        <w:ind w:left="173" w:right="58"/>
        <w:shd w:fill="F4F8FC"/>
        <w:pBdr>
          <w:left w:val="single" w:sz="16" w:space="8" w:color="2E74B5"/>
        </w:pBdr>
      </w:pPr>
      <w:r>
        <w:rPr>
          <w:b/>
          <w:color w:val="1F4D78"/>
        </w:rPr>
        <w:t xml:space="preserve">API refinement requirement.  </w:t>
      </w:r>
      <w:r>
        <w:t>The concrete Lean implementation SHOULD prefer canonical `Fin`-indexed records or constructors that make encode/decode inverse laws definitional. If a proposed field would require the application to supply an inverse proof, redesign the constructor; do not add that proof to the presentation.</w:t>
      </w:r>
    </w:p>
    <w:p>
      <w:pPr>
        <w:pStyle w:val="Heading2"/>
      </w:pPr>
      <w:r>
        <w:t>7.2 Backend-generated certificate vocabulary</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550"/>
        <w:gridCol w:w="2380"/>
        <w:gridCol w:w="2900"/>
        <w:gridCol w:w="2530"/>
      </w:tblGrid>
      <w:tr>
        <w:trPr>
          <w:tblHeader w:val="true"/>
          <w:cantSplit/>
          <w:tblHeader w:val="true"/>
          <w:cantSplit/>
        </w:trPr>
        <w:tc>
          <w:tcPr>
            <w:tcW w:type="dxa" w:w="1550"/>
            <w:shd w:fill="E8EEF5"/>
            <w:tcMar>
              <w:top w:w="80" w:type="dxa"/>
              <w:start w:w="120" w:type="dxa"/>
              <w:bottom w:w="80" w:type="dxa"/>
              <w:end w:w="120" w:type="dxa"/>
            </w:tcMar>
            <w:vAlign w:val="center"/>
          </w:tcPr>
          <w:p>
            <w:pPr>
              <w:widowControl/>
              <w:spacing w:after="0"/>
            </w:pPr>
            <w:r>
              <w:rPr>
                <w:b/>
                <w:color w:val="1F4D78"/>
                <w:sz w:val="15"/>
              </w:rPr>
              <w:t>Certificate</w:t>
            </w:r>
          </w:p>
        </w:tc>
        <w:tc>
          <w:tcPr>
            <w:tcW w:type="dxa" w:w="2380"/>
            <w:shd w:fill="E8EEF5"/>
            <w:tcMar>
              <w:top w:w="80" w:type="dxa"/>
              <w:start w:w="120" w:type="dxa"/>
              <w:bottom w:w="80" w:type="dxa"/>
              <w:end w:w="120" w:type="dxa"/>
            </w:tcMar>
            <w:vAlign w:val="center"/>
          </w:tcPr>
          <w:p>
            <w:pPr>
              <w:widowControl/>
              <w:spacing w:after="0"/>
            </w:pPr>
            <w:r>
              <w:rPr>
                <w:b/>
                <w:color w:val="1F4D78"/>
                <w:sz w:val="15"/>
              </w:rPr>
              <w:t>Meaning</w:t>
            </w:r>
          </w:p>
        </w:tc>
        <w:tc>
          <w:tcPr>
            <w:tcW w:type="dxa" w:w="2900"/>
            <w:shd w:fill="E8EEF5"/>
            <w:tcMar>
              <w:top w:w="80" w:type="dxa"/>
              <w:start w:w="120" w:type="dxa"/>
              <w:bottom w:w="80" w:type="dxa"/>
              <w:end w:w="120" w:type="dxa"/>
            </w:tcMar>
            <w:vAlign w:val="center"/>
          </w:tcPr>
          <w:p>
            <w:pPr>
              <w:widowControl/>
              <w:spacing w:after="0"/>
            </w:pPr>
            <w:r>
              <w:rPr>
                <w:b/>
                <w:color w:val="1F4D78"/>
                <w:sz w:val="15"/>
              </w:rPr>
              <w:t>Minimum payload</w:t>
            </w:r>
          </w:p>
        </w:tc>
        <w:tc>
          <w:tcPr>
            <w:tcW w:type="dxa" w:w="2530"/>
            <w:shd w:fill="E8EEF5"/>
            <w:tcMar>
              <w:top w:w="80" w:type="dxa"/>
              <w:start w:w="120" w:type="dxa"/>
              <w:bottom w:w="80" w:type="dxa"/>
              <w:end w:w="120" w:type="dxa"/>
            </w:tcMar>
            <w:vAlign w:val="center"/>
          </w:tcPr>
          <w:p>
            <w:pPr>
              <w:widowControl/>
              <w:spacing w:after="0"/>
            </w:pPr>
            <w:r>
              <w:rPr>
                <w:b/>
                <w:color w:val="1F4D78"/>
                <w:sz w:val="15"/>
              </w:rPr>
              <w:t>Default consumers</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5"/>
              </w:rPr>
              <w:t>splitDependency</w:t>
            </w:r>
          </w:p>
        </w:tc>
        <w:tc>
          <w:tcPr>
            <w:tcW w:type="dxa" w:w="2380"/>
            <w:tcMar>
              <w:top w:w="80" w:type="dxa"/>
              <w:start w:w="120" w:type="dxa"/>
              <w:bottom w:w="80" w:type="dxa"/>
              <w:end w:w="120" w:type="dxa"/>
            </w:tcMar>
            <w:vAlign w:val="top"/>
          </w:tcPr>
          <w:p>
            <w:pPr>
              <w:widowControl/>
              <w:spacing w:after="0" w:line="252" w:lineRule="auto"/>
            </w:pPr>
            <w:r>
              <w:rPr>
                <w:sz w:val="15"/>
              </w:rPr>
              <w:t>Carrier separates into independent/noninteracting parts</w:t>
            </w:r>
          </w:p>
        </w:tc>
        <w:tc>
          <w:tcPr>
            <w:tcW w:type="dxa" w:w="2900"/>
            <w:tcMar>
              <w:top w:w="80" w:type="dxa"/>
              <w:start w:w="120" w:type="dxa"/>
              <w:bottom w:w="80" w:type="dxa"/>
              <w:end w:w="120" w:type="dxa"/>
            </w:tcMar>
            <w:vAlign w:val="top"/>
          </w:tcPr>
          <w:p>
            <w:pPr>
              <w:widowControl/>
              <w:spacing w:after="0" w:line="252" w:lineRule="auto"/>
            </w:pPr>
            <w:r>
              <w:rPr>
                <w:sz w:val="15"/>
              </w:rPr>
              <w:t>partition, cross-noninteraction proof, reconstruction</w:t>
            </w:r>
          </w:p>
        </w:tc>
        <w:tc>
          <w:tcPr>
            <w:tcW w:type="dxa" w:w="2530"/>
            <w:tcMar>
              <w:top w:w="80" w:type="dxa"/>
              <w:start w:w="120" w:type="dxa"/>
              <w:bottom w:w="80" w:type="dxa"/>
              <w:end w:w="120" w:type="dxa"/>
            </w:tcMar>
            <w:vAlign w:val="top"/>
          </w:tcPr>
          <w:p>
            <w:pPr>
              <w:widowControl/>
              <w:spacing w:after="0" w:line="252" w:lineRule="auto"/>
            </w:pPr>
            <w:r>
              <w:rPr>
                <w:sz w:val="15"/>
              </w:rPr>
              <w:t>component closure; additive budget</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5"/>
              </w:rPr>
              <w:t>essentialLeaf</w:t>
            </w:r>
          </w:p>
        </w:tc>
        <w:tc>
          <w:tcPr>
            <w:tcW w:type="dxa" w:w="2380"/>
            <w:tcMar>
              <w:top w:w="80" w:type="dxa"/>
              <w:start w:w="120" w:type="dxa"/>
              <w:bottom w:w="80" w:type="dxa"/>
              <w:end w:w="120" w:type="dxa"/>
            </w:tcMar>
            <w:vAlign w:val="top"/>
          </w:tcPr>
          <w:p>
            <w:pPr>
              <w:widowControl/>
              <w:spacing w:after="0" w:line="252" w:lineRule="auto"/>
            </w:pPr>
            <w:r>
              <w:rPr>
                <w:sz w:val="15"/>
              </w:rPr>
              <w:t>An item has exactly one essential neighbor/context</w:t>
            </w:r>
          </w:p>
        </w:tc>
        <w:tc>
          <w:tcPr>
            <w:tcW w:type="dxa" w:w="2900"/>
            <w:tcMar>
              <w:top w:w="80" w:type="dxa"/>
              <w:start w:w="120" w:type="dxa"/>
              <w:bottom w:w="80" w:type="dxa"/>
              <w:end w:w="120" w:type="dxa"/>
            </w:tcMar>
            <w:vAlign w:val="top"/>
          </w:tcPr>
          <w:p>
            <w:pPr>
              <w:widowControl/>
              <w:spacing w:after="0" w:line="252" w:lineRule="auto"/>
            </w:pPr>
            <w:r>
              <w:rPr>
                <w:sz w:val="15"/>
              </w:rPr>
              <w:t>leaf, support, removal minimality consequence</w:t>
            </w:r>
          </w:p>
        </w:tc>
        <w:tc>
          <w:tcPr>
            <w:tcW w:type="dxa" w:w="2530"/>
            <w:tcMar>
              <w:top w:w="80" w:type="dxa"/>
              <w:start w:w="120" w:type="dxa"/>
              <w:bottom w:w="80" w:type="dxa"/>
              <w:end w:w="120" w:type="dxa"/>
            </w:tcMar>
            <w:vAlign w:val="top"/>
          </w:tcPr>
          <w:p>
            <w:pPr>
              <w:widowControl/>
              <w:spacing w:after="0" w:line="252" w:lineRule="auto"/>
            </w:pPr>
            <w:r>
              <w:rPr>
                <w:sz w:val="15"/>
              </w:rPr>
              <w:t>peeling; strict replacement</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5"/>
              </w:rPr>
              <w:t>branchCore</w:t>
            </w:r>
          </w:p>
        </w:tc>
        <w:tc>
          <w:tcPr>
            <w:tcW w:type="dxa" w:w="2380"/>
            <w:tcMar>
              <w:top w:w="80" w:type="dxa"/>
              <w:start w:w="120" w:type="dxa"/>
              <w:bottom w:w="80" w:type="dxa"/>
              <w:end w:w="120" w:type="dxa"/>
            </w:tcMar>
            <w:vAlign w:val="top"/>
          </w:tcPr>
          <w:p>
            <w:pPr>
              <w:widowControl/>
              <w:spacing w:after="0" w:line="252" w:lineRule="auto"/>
            </w:pPr>
            <w:r>
              <w:rPr>
                <w:sz w:val="15"/>
              </w:rPr>
              <w:t>A center has multiple essential directions</w:t>
            </w:r>
          </w:p>
        </w:tc>
        <w:tc>
          <w:tcPr>
            <w:tcW w:type="dxa" w:w="2900"/>
            <w:tcMar>
              <w:top w:w="80" w:type="dxa"/>
              <w:start w:w="120" w:type="dxa"/>
              <w:bottom w:w="80" w:type="dxa"/>
              <w:end w:w="120" w:type="dxa"/>
            </w:tcMar>
            <w:vAlign w:val="top"/>
          </w:tcPr>
          <w:p>
            <w:pPr>
              <w:widowControl/>
              <w:spacing w:after="0" w:line="252" w:lineRule="auto"/>
            </w:pPr>
            <w:r>
              <w:rPr>
                <w:sz w:val="15"/>
              </w:rPr>
              <w:t>center, distinct arms, pairwise distinction</w:t>
            </w:r>
          </w:p>
        </w:tc>
        <w:tc>
          <w:tcPr>
            <w:tcW w:type="dxa" w:w="2530"/>
            <w:tcMar>
              <w:top w:w="80" w:type="dxa"/>
              <w:start w:w="120" w:type="dxa"/>
              <w:bottom w:w="80" w:type="dxa"/>
              <w:end w:w="120" w:type="dxa"/>
            </w:tcMar>
            <w:vAlign w:val="top"/>
          </w:tcPr>
          <w:p>
            <w:pPr>
              <w:widowControl/>
              <w:spacing w:after="0" w:line="252" w:lineRule="auto"/>
            </w:pPr>
            <w:r>
              <w:rPr>
                <w:sz w:val="15"/>
              </w:rPr>
              <w:t>multiplicity/demand amplification</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5"/>
              </w:rPr>
              <w:t>cycleDefect</w:t>
            </w:r>
          </w:p>
        </w:tc>
        <w:tc>
          <w:tcPr>
            <w:tcW w:type="dxa" w:w="2380"/>
            <w:tcMar>
              <w:top w:w="80" w:type="dxa"/>
              <w:start w:w="120" w:type="dxa"/>
              <w:bottom w:w="80" w:type="dxa"/>
              <w:end w:w="120" w:type="dxa"/>
            </w:tcMar>
            <w:vAlign w:val="top"/>
          </w:tcPr>
          <w:p>
            <w:pPr>
              <w:widowControl/>
              <w:spacing w:after="0" w:line="252" w:lineRule="auto"/>
            </w:pPr>
            <w:r>
              <w:rPr>
                <w:sz w:val="15"/>
              </w:rPr>
              <w:t>Closed interaction walk carries non-neutral state</w:t>
            </w:r>
          </w:p>
        </w:tc>
        <w:tc>
          <w:tcPr>
            <w:tcW w:type="dxa" w:w="2900"/>
            <w:tcMar>
              <w:top w:w="80" w:type="dxa"/>
              <w:start w:w="120" w:type="dxa"/>
              <w:bottom w:w="80" w:type="dxa"/>
              <w:end w:w="120" w:type="dxa"/>
            </w:tcMar>
            <w:vAlign w:val="top"/>
          </w:tcPr>
          <w:p>
            <w:pPr>
              <w:widowControl/>
              <w:spacing w:after="0" w:line="252" w:lineRule="auto"/>
            </w:pPr>
            <w:r>
              <w:rPr>
                <w:sz w:val="15"/>
              </w:rPr>
              <w:t>cycle, accumulated defect/holonomy, nonzero proof</w:t>
            </w:r>
          </w:p>
        </w:tc>
        <w:tc>
          <w:tcPr>
            <w:tcW w:type="dxa" w:w="2530"/>
            <w:tcMar>
              <w:top w:w="80" w:type="dxa"/>
              <w:start w:w="120" w:type="dxa"/>
              <w:bottom w:w="80" w:type="dxa"/>
              <w:end w:w="120" w:type="dxa"/>
            </w:tcMar>
            <w:vAlign w:val="top"/>
          </w:tcPr>
          <w:p>
            <w:pPr>
              <w:widowControl/>
              <w:spacing w:after="0" w:line="252" w:lineRule="auto"/>
            </w:pPr>
            <w:r>
              <w:rPr>
                <w:sz w:val="15"/>
              </w:rPr>
              <w:t>target/rigidity/separating context</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5"/>
              </w:rPr>
              <w:t>neutralCycle</w:t>
            </w:r>
          </w:p>
        </w:tc>
        <w:tc>
          <w:tcPr>
            <w:tcW w:type="dxa" w:w="2380"/>
            <w:tcMar>
              <w:top w:w="80" w:type="dxa"/>
              <w:start w:w="120" w:type="dxa"/>
              <w:bottom w:w="80" w:type="dxa"/>
              <w:end w:w="120" w:type="dxa"/>
            </w:tcMar>
            <w:vAlign w:val="top"/>
          </w:tcPr>
          <w:p>
            <w:pPr>
              <w:widowControl/>
              <w:spacing w:after="0" w:line="252" w:lineRule="auto"/>
            </w:pPr>
            <w:r>
              <w:rPr>
                <w:sz w:val="15"/>
              </w:rPr>
              <w:t>Closed walk has neutral accumulated state</w:t>
            </w:r>
          </w:p>
        </w:tc>
        <w:tc>
          <w:tcPr>
            <w:tcW w:type="dxa" w:w="2900"/>
            <w:tcMar>
              <w:top w:w="80" w:type="dxa"/>
              <w:start w:w="120" w:type="dxa"/>
              <w:bottom w:w="80" w:type="dxa"/>
              <w:end w:w="120" w:type="dxa"/>
            </w:tcMar>
            <w:vAlign w:val="top"/>
          </w:tcPr>
          <w:p>
            <w:pPr>
              <w:widowControl/>
              <w:spacing w:after="0" w:line="252" w:lineRule="auto"/>
            </w:pPr>
            <w:r>
              <w:rPr>
                <w:sz w:val="15"/>
              </w:rPr>
              <w:t>cycle, neutral equality, splice/repeat positions</w:t>
            </w:r>
          </w:p>
        </w:tc>
        <w:tc>
          <w:tcPr>
            <w:tcW w:type="dxa" w:w="2530"/>
            <w:tcMar>
              <w:top w:w="80" w:type="dxa"/>
              <w:start w:w="120" w:type="dxa"/>
              <w:bottom w:w="80" w:type="dxa"/>
              <w:end w:w="120" w:type="dxa"/>
            </w:tcMar>
            <w:vAlign w:val="top"/>
          </w:tcPr>
          <w:p>
            <w:pPr>
              <w:widowControl/>
              <w:spacing w:after="0" w:line="252" w:lineRule="auto"/>
            </w:pPr>
            <w:r>
              <w:rPr>
                <w:sz w:val="15"/>
              </w:rPr>
              <w:t>compression or pumping</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5"/>
              </w:rPr>
              <w:t>denseCore</w:t>
            </w:r>
          </w:p>
        </w:tc>
        <w:tc>
          <w:tcPr>
            <w:tcW w:type="dxa" w:w="2380"/>
            <w:tcMar>
              <w:top w:w="80" w:type="dxa"/>
              <w:start w:w="120" w:type="dxa"/>
              <w:bottom w:w="80" w:type="dxa"/>
              <w:end w:w="120" w:type="dxa"/>
            </w:tcMar>
            <w:vAlign w:val="top"/>
          </w:tcPr>
          <w:p>
            <w:pPr>
              <w:widowControl/>
              <w:spacing w:after="0" w:line="252" w:lineRule="auto"/>
            </w:pPr>
            <w:r>
              <w:rPr>
                <w:sz w:val="15"/>
              </w:rPr>
              <w:t>Large pairwise or high-minimum-degree interaction core</w:t>
            </w:r>
          </w:p>
        </w:tc>
        <w:tc>
          <w:tcPr>
            <w:tcW w:type="dxa" w:w="2900"/>
            <w:tcMar>
              <w:top w:w="80" w:type="dxa"/>
              <w:start w:w="120" w:type="dxa"/>
              <w:bottom w:w="80" w:type="dxa"/>
              <w:end w:w="120" w:type="dxa"/>
            </w:tcMar>
            <w:vAlign w:val="top"/>
          </w:tcPr>
          <w:p>
            <w:pPr>
              <w:widowControl/>
              <w:spacing w:after="0" w:line="252" w:lineRule="auto"/>
            </w:pPr>
            <w:r>
              <w:rPr>
                <w:sz w:val="15"/>
              </w:rPr>
              <w:t>subcarrier, exact density/min-degree proof</w:t>
            </w:r>
          </w:p>
        </w:tc>
        <w:tc>
          <w:tcPr>
            <w:tcW w:type="dxa" w:w="2530"/>
            <w:tcMar>
              <w:top w:w="80" w:type="dxa"/>
              <w:start w:w="120" w:type="dxa"/>
              <w:bottom w:w="80" w:type="dxa"/>
              <w:end w:w="120" w:type="dxa"/>
            </w:tcMar>
            <w:vAlign w:val="top"/>
          </w:tcPr>
          <w:p>
            <w:pPr>
              <w:widowControl/>
              <w:spacing w:after="0" w:line="252" w:lineRule="auto"/>
            </w:pPr>
            <w:r>
              <w:rPr>
                <w:sz w:val="15"/>
              </w:rPr>
              <w:t>rank/capacity/overload</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5"/>
              </w:rPr>
              <w:t>separator</w:t>
            </w:r>
          </w:p>
        </w:tc>
        <w:tc>
          <w:tcPr>
            <w:tcW w:type="dxa" w:w="2380"/>
            <w:tcMar>
              <w:top w:w="80" w:type="dxa"/>
              <w:start w:w="120" w:type="dxa"/>
              <w:bottom w:w="80" w:type="dxa"/>
              <w:end w:w="120" w:type="dxa"/>
            </w:tcMar>
            <w:vAlign w:val="top"/>
          </w:tcPr>
          <w:p>
            <w:pPr>
              <w:widowControl/>
              <w:spacing w:after="0" w:line="252" w:lineRule="auto"/>
            </w:pPr>
            <w:r>
              <w:rPr>
                <w:sz w:val="15"/>
              </w:rPr>
              <w:t>A context distinguishes two externally equivalent candidates</w:t>
            </w:r>
          </w:p>
        </w:tc>
        <w:tc>
          <w:tcPr>
            <w:tcW w:type="dxa" w:w="2900"/>
            <w:tcMar>
              <w:top w:w="80" w:type="dxa"/>
              <w:start w:w="120" w:type="dxa"/>
              <w:bottom w:w="80" w:type="dxa"/>
              <w:end w:w="120" w:type="dxa"/>
            </w:tcMar>
            <w:vAlign w:val="top"/>
          </w:tcPr>
          <w:p>
            <w:pPr>
              <w:widowControl/>
              <w:spacing w:after="0" w:line="252" w:lineRule="auto"/>
            </w:pPr>
            <w:r>
              <w:rPr>
                <w:sz w:val="15"/>
              </w:rPr>
              <w:t>pair, context, different responses</w:t>
            </w:r>
          </w:p>
        </w:tc>
        <w:tc>
          <w:tcPr>
            <w:tcW w:type="dxa" w:w="2530"/>
            <w:tcMar>
              <w:top w:w="80" w:type="dxa"/>
              <w:start w:w="120" w:type="dxa"/>
              <w:bottom w:w="80" w:type="dxa"/>
              <w:end w:w="120" w:type="dxa"/>
            </w:tcMar>
            <w:vAlign w:val="top"/>
          </w:tcPr>
          <w:p>
            <w:pPr>
              <w:widowControl/>
              <w:spacing w:after="0" w:line="252" w:lineRule="auto"/>
            </w:pPr>
            <w:r>
              <w:rPr>
                <w:sz w:val="15"/>
              </w:rPr>
              <w:t>target dynamics; refinement</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5"/>
              </w:rPr>
              <w:t>normalizationWitness</w:t>
            </w:r>
          </w:p>
        </w:tc>
        <w:tc>
          <w:tcPr>
            <w:tcW w:type="dxa" w:w="2380"/>
            <w:tcMar>
              <w:top w:w="80" w:type="dxa"/>
              <w:start w:w="120" w:type="dxa"/>
              <w:bottom w:w="80" w:type="dxa"/>
              <w:end w:w="120" w:type="dxa"/>
            </w:tcMar>
            <w:vAlign w:val="top"/>
          </w:tcPr>
          <w:p>
            <w:pPr>
              <w:widowControl/>
              <w:spacing w:after="0" w:line="252" w:lineRule="auto"/>
            </w:pPr>
            <w:r>
              <w:rPr>
                <w:sz w:val="15"/>
              </w:rPr>
              <w:t>A backend construction puts data in canonical form</w:t>
            </w:r>
          </w:p>
        </w:tc>
        <w:tc>
          <w:tcPr>
            <w:tcW w:type="dxa" w:w="2900"/>
            <w:tcMar>
              <w:top w:w="80" w:type="dxa"/>
              <w:start w:w="120" w:type="dxa"/>
              <w:bottom w:w="80" w:type="dxa"/>
              <w:end w:w="120" w:type="dxa"/>
            </w:tcMar>
            <w:vAlign w:val="top"/>
          </w:tcPr>
          <w:p>
            <w:pPr>
              <w:widowControl/>
              <w:spacing w:after="0" w:line="252" w:lineRule="auto"/>
            </w:pPr>
            <w:r>
              <w:rPr>
                <w:sz w:val="15"/>
              </w:rPr>
              <w:t>constructed object, reconstruction/equivalence proof</w:t>
            </w:r>
          </w:p>
        </w:tc>
        <w:tc>
          <w:tcPr>
            <w:tcW w:type="dxa" w:w="2530"/>
            <w:tcMar>
              <w:top w:w="80" w:type="dxa"/>
              <w:start w:w="120" w:type="dxa"/>
              <w:bottom w:w="80" w:type="dxa"/>
              <w:end w:w="120" w:type="dxa"/>
            </w:tcMar>
            <w:vAlign w:val="top"/>
          </w:tcPr>
          <w:p>
            <w:pPr>
              <w:widowControl/>
              <w:spacing w:after="0" w:line="252" w:lineRule="auto"/>
            </w:pPr>
            <w:r>
              <w:rPr>
                <w:sz w:val="15"/>
              </w:rPr>
              <w:t>quotient/local-tail engine</w:t>
            </w:r>
          </w:p>
        </w:tc>
      </w:tr>
      <w:tr>
        <w:trPr>
          <w:cantSplit/>
          <w:cantSplit/>
        </w:trPr>
        <w:tc>
          <w:tcPr>
            <w:tcW w:type="dxa" w:w="1550"/>
            <w:tcMar>
              <w:top w:w="80" w:type="dxa"/>
              <w:start w:w="120" w:type="dxa"/>
              <w:bottom w:w="80" w:type="dxa"/>
              <w:end w:w="120" w:type="dxa"/>
            </w:tcMar>
            <w:vAlign w:val="top"/>
          </w:tcPr>
          <w:p>
            <w:pPr>
              <w:widowControl/>
              <w:spacing w:after="0" w:line="252" w:lineRule="auto"/>
            </w:pPr>
            <w:r>
              <w:rPr>
                <w:sz w:val="15"/>
              </w:rPr>
              <w:t>canonicalResidual</w:t>
            </w:r>
          </w:p>
        </w:tc>
        <w:tc>
          <w:tcPr>
            <w:tcW w:type="dxa" w:w="2380"/>
            <w:tcMar>
              <w:top w:w="80" w:type="dxa"/>
              <w:start w:w="120" w:type="dxa"/>
              <w:bottom w:w="80" w:type="dxa"/>
              <w:end w:w="120" w:type="dxa"/>
            </w:tcMar>
            <w:vAlign w:val="top"/>
          </w:tcPr>
          <w:p>
            <w:pPr>
              <w:widowControl/>
              <w:spacing w:after="0" w:line="252" w:lineRule="auto"/>
            </w:pPr>
            <w:r>
              <w:rPr>
                <w:sz w:val="15"/>
              </w:rPr>
              <w:t>No earlier productive case; irreducible skeleton remains</w:t>
            </w:r>
          </w:p>
        </w:tc>
        <w:tc>
          <w:tcPr>
            <w:tcW w:type="dxa" w:w="2900"/>
            <w:tcMar>
              <w:top w:w="80" w:type="dxa"/>
              <w:start w:w="120" w:type="dxa"/>
              <w:bottom w:w="80" w:type="dxa"/>
              <w:end w:w="120" w:type="dxa"/>
            </w:tcMar>
            <w:vAlign w:val="top"/>
          </w:tcPr>
          <w:p>
            <w:pPr>
              <w:widowControl/>
              <w:spacing w:after="0" w:line="252" w:lineRule="auto"/>
            </w:pPr>
            <w:r>
              <w:rPr>
                <w:sz w:val="15"/>
              </w:rPr>
              <w:t>typed skeleton plus invariants and consumer key</w:t>
            </w:r>
          </w:p>
        </w:tc>
        <w:tc>
          <w:tcPr>
            <w:tcW w:type="dxa" w:w="2530"/>
            <w:tcMar>
              <w:top w:w="80" w:type="dxa"/>
              <w:start w:w="120" w:type="dxa"/>
              <w:bottom w:w="80" w:type="dxa"/>
              <w:end w:w="120" w:type="dxa"/>
            </w:tcMar>
            <w:vAlign w:val="top"/>
          </w:tcPr>
          <w:p>
            <w:pPr>
              <w:widowControl/>
              <w:spacing w:after="0" w:line="252" w:lineRule="auto"/>
            </w:pPr>
            <w:r>
              <w:rPr>
                <w:sz w:val="15"/>
              </w:rPr>
              <w:t>domain continuation</w:t>
            </w:r>
          </w:p>
        </w:tc>
      </w:tr>
    </w:tbl>
    <w:p>
      <w:pPr>
        <w:spacing w:after="0"/>
      </w:pPr>
    </w:p>
    <w:p>
      <w:pPr>
        <w:pStyle w:val="Heading2"/>
      </w:pPr>
      <w:r>
        <w:t>7.3 Total outcome type</w:t>
      </w:r>
    </w:p>
    <w:p>
      <w:pPr>
        <w:pStyle w:val="CodeBlock"/>
        <w:shd w:fill="F3F5F7"/>
        <w:pBdr>
          <w:left w:val="single" w:sz="8" w:space="5" w:color="B8C2CC"/>
        </w:pBdr>
      </w:pPr>
      <w:r>
        <w:t>inductive StructuralOutcome (P : Problem) (T : Target P)</w:t>
        <w:br/>
        <w:t xml:space="preserve">    (G : P.Ambient) where</w:t>
        <w:br/>
        <w:t xml:space="preserve">  | closed      : Closure.Result T G → StructuralOutcome P T G</w:t>
        <w:br/>
        <w:t xml:space="preserve">  | compressed  : CompressionCandidate T G → StructuralOutcome P T G</w:t>
        <w:br/>
        <w:t xml:space="preserve">  | information : StructuralCertificate P G → StructuralOutcome P T G</w:t>
        <w:br/>
        <w:t xml:space="preserve">  | canonical   : CanonicalResidual P G → StructuralOutcome P T G</w:t>
        <w:br/>
        <w:br/>
        <w:t>theorem structural_exhaustion</w:t>
        <w:br/>
        <w:t xml:space="preserve">    (raw : PresentationViews P)</w:t>
        <w:br/>
        <w:t xml:space="preserve">    (G : P.Ambient) :</w:t>
        <w:br/>
        <w:t xml:space="preserve">    Generated (StructuralOutcome P T G) := by ...</w:t>
        <w:br/>
        <w:br/>
        <w:t>theorem in_selected_counterexample</w:t>
        <w:br/>
        <w:t xml:space="preserve">    (ctx : MinimalCounterexampleContext P T)</w:t>
        <w:br/>
        <w:t xml:space="preserve">    (raw : PresentationViews P) :</w:t>
        <w:br/>
        <w:t xml:space="preserve">    Generated (StructuralCertificate P ctx.object ∨</w:t>
        <w:br/>
        <w:t xml:space="preserve">               CanonicalResidual P ctx.object) := by</w:t>
        <w:br/>
        <w:t xml:space="preserve">  -- target closure contradicts ctx.avoids</w:t>
        <w:br/>
        <w:t xml:space="preserve">  -- strict compression contradicts minimality/replacement impossibility</w:t>
        <w:br/>
        <w:t xml:space="preserve">  ...</w:t>
        <w:br/>
      </w:r>
    </w:p>
    <w:p>
      <w:pPr>
        <w:pStyle w:val="Heading2"/>
      </w:pPr>
      <w:r>
        <w:t>7.4 Mathematical moves × structural properties</w:t>
      </w:r>
    </w:p>
    <w:p>
      <w:r>
        <w:t>This matrix is both a design guide and an audit requirement. An × means the move explicitly evaluates or constructs the property; blank cells indicate a blind spot that must be covered by another move.</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980"/>
        <w:gridCol w:w="738"/>
        <w:gridCol w:w="738"/>
        <w:gridCol w:w="738"/>
        <w:gridCol w:w="738"/>
        <w:gridCol w:w="738"/>
        <w:gridCol w:w="738"/>
        <w:gridCol w:w="738"/>
        <w:gridCol w:w="738"/>
        <w:gridCol w:w="738"/>
        <w:gridCol w:w="738"/>
      </w:tblGrid>
      <w:tr>
        <w:trPr>
          <w:tblHeader w:val="true"/>
          <w:cantSplit/>
          <w:tblHeader w:val="true"/>
          <w:cantSplit/>
        </w:trPr>
        <w:tc>
          <w:tcPr>
            <w:tcW w:type="dxa" w:w="1980"/>
            <w:shd w:fill="E8EEF5"/>
            <w:tcMar>
              <w:top w:w="80" w:type="dxa"/>
              <w:start w:w="120" w:type="dxa"/>
              <w:bottom w:w="80" w:type="dxa"/>
              <w:end w:w="120" w:type="dxa"/>
            </w:tcMar>
            <w:vAlign w:val="center"/>
          </w:tcPr>
          <w:p>
            <w:pPr>
              <w:widowControl/>
              <w:spacing w:after="0"/>
            </w:pPr>
            <w:r>
              <w:rPr>
                <w:b/>
                <w:color w:val="1F4D78"/>
                <w:sz w:val="13"/>
              </w:rPr>
              <w:t>Move</w:t>
            </w:r>
          </w:p>
        </w:tc>
        <w:tc>
          <w:tcPr>
            <w:tcW w:type="dxa" w:w="738"/>
            <w:shd w:fill="E8EEF5"/>
            <w:tcMar>
              <w:top w:w="80" w:type="dxa"/>
              <w:start w:w="120" w:type="dxa"/>
              <w:bottom w:w="80" w:type="dxa"/>
              <w:end w:w="120" w:type="dxa"/>
            </w:tcMar>
            <w:vAlign w:val="center"/>
          </w:tcPr>
          <w:p>
            <w:pPr>
              <w:widowControl/>
              <w:spacing w:after="0"/>
            </w:pPr>
            <w:r>
              <w:rPr>
                <w:b/>
                <w:color w:val="1F4D78"/>
                <w:sz w:val="13"/>
              </w:rPr>
              <w:t>Minimal</w:t>
            </w:r>
          </w:p>
        </w:tc>
        <w:tc>
          <w:tcPr>
            <w:tcW w:type="dxa" w:w="738"/>
            <w:shd w:fill="E8EEF5"/>
            <w:tcMar>
              <w:top w:w="80" w:type="dxa"/>
              <w:start w:w="120" w:type="dxa"/>
              <w:bottom w:w="80" w:type="dxa"/>
              <w:end w:w="120" w:type="dxa"/>
            </w:tcMar>
            <w:vAlign w:val="center"/>
          </w:tcPr>
          <w:p>
            <w:pPr>
              <w:widowControl/>
              <w:spacing w:after="0"/>
            </w:pPr>
            <w:r>
              <w:rPr>
                <w:b/>
                <w:color w:val="1F4D78"/>
                <w:sz w:val="13"/>
              </w:rPr>
              <w:t>Local</w:t>
            </w:r>
          </w:p>
        </w:tc>
        <w:tc>
          <w:tcPr>
            <w:tcW w:type="dxa" w:w="738"/>
            <w:shd w:fill="E8EEF5"/>
            <w:tcMar>
              <w:top w:w="80" w:type="dxa"/>
              <w:start w:w="120" w:type="dxa"/>
              <w:bottom w:w="80" w:type="dxa"/>
              <w:end w:w="120" w:type="dxa"/>
            </w:tcMar>
            <w:vAlign w:val="center"/>
          </w:tcPr>
          <w:p>
            <w:pPr>
              <w:widowControl/>
              <w:spacing w:after="0"/>
            </w:pPr>
            <w:r>
              <w:rPr>
                <w:b/>
                <w:color w:val="1F4D78"/>
                <w:sz w:val="13"/>
              </w:rPr>
              <w:t>External type</w:t>
            </w:r>
          </w:p>
        </w:tc>
        <w:tc>
          <w:tcPr>
            <w:tcW w:type="dxa" w:w="738"/>
            <w:shd w:fill="E8EEF5"/>
            <w:tcMar>
              <w:top w:w="80" w:type="dxa"/>
              <w:start w:w="120" w:type="dxa"/>
              <w:bottom w:w="80" w:type="dxa"/>
              <w:end w:w="120" w:type="dxa"/>
            </w:tcMar>
            <w:vAlign w:val="center"/>
          </w:tcPr>
          <w:p>
            <w:pPr>
              <w:widowControl/>
              <w:spacing w:after="0"/>
            </w:pPr>
            <w:r>
              <w:rPr>
                <w:b/>
                <w:color w:val="1F4D78"/>
                <w:sz w:val="13"/>
              </w:rPr>
              <w:t>Dependence</w:t>
            </w:r>
          </w:p>
        </w:tc>
        <w:tc>
          <w:tcPr>
            <w:tcW w:type="dxa" w:w="738"/>
            <w:shd w:fill="E8EEF5"/>
            <w:tcMar>
              <w:top w:w="80" w:type="dxa"/>
              <w:start w:w="120" w:type="dxa"/>
              <w:bottom w:w="80" w:type="dxa"/>
              <w:end w:w="120" w:type="dxa"/>
            </w:tcMar>
            <w:vAlign w:val="center"/>
          </w:tcPr>
          <w:p>
            <w:pPr>
              <w:widowControl/>
              <w:spacing w:after="0"/>
            </w:pPr>
            <w:r>
              <w:rPr>
                <w:b/>
                <w:color w:val="1F4D78"/>
                <w:sz w:val="13"/>
              </w:rPr>
              <w:t>Separator</w:t>
            </w:r>
          </w:p>
        </w:tc>
        <w:tc>
          <w:tcPr>
            <w:tcW w:type="dxa" w:w="738"/>
            <w:shd w:fill="E8EEF5"/>
            <w:tcMar>
              <w:top w:w="80" w:type="dxa"/>
              <w:start w:w="120" w:type="dxa"/>
              <w:bottom w:w="80" w:type="dxa"/>
              <w:end w:w="120" w:type="dxa"/>
            </w:tcMar>
            <w:vAlign w:val="center"/>
          </w:tcPr>
          <w:p>
            <w:pPr>
              <w:widowControl/>
              <w:spacing w:after="0"/>
            </w:pPr>
            <w:r>
              <w:rPr>
                <w:b/>
                <w:color w:val="1F4D78"/>
                <w:sz w:val="13"/>
              </w:rPr>
              <w:t>Multiplicity</w:t>
            </w:r>
          </w:p>
        </w:tc>
        <w:tc>
          <w:tcPr>
            <w:tcW w:type="dxa" w:w="738"/>
            <w:shd w:fill="E8EEF5"/>
            <w:tcMar>
              <w:top w:w="80" w:type="dxa"/>
              <w:start w:w="120" w:type="dxa"/>
              <w:bottom w:w="80" w:type="dxa"/>
              <w:end w:w="120" w:type="dxa"/>
            </w:tcMar>
            <w:vAlign w:val="center"/>
          </w:tcPr>
          <w:p>
            <w:pPr>
              <w:widowControl/>
              <w:spacing w:after="0"/>
            </w:pPr>
            <w:r>
              <w:rPr>
                <w:b/>
                <w:color w:val="1F4D78"/>
                <w:sz w:val="13"/>
              </w:rPr>
              <w:t>Resource</w:t>
            </w:r>
          </w:p>
        </w:tc>
        <w:tc>
          <w:tcPr>
            <w:tcW w:type="dxa" w:w="738"/>
            <w:shd w:fill="E8EEF5"/>
            <w:tcMar>
              <w:top w:w="80" w:type="dxa"/>
              <w:start w:w="120" w:type="dxa"/>
              <w:bottom w:w="80" w:type="dxa"/>
              <w:end w:w="120" w:type="dxa"/>
            </w:tcMar>
            <w:vAlign w:val="center"/>
          </w:tcPr>
          <w:p>
            <w:pPr>
              <w:widowControl/>
              <w:spacing w:after="0"/>
            </w:pPr>
            <w:r>
              <w:rPr>
                <w:b/>
                <w:color w:val="1F4D78"/>
                <w:sz w:val="13"/>
              </w:rPr>
              <w:t>Dynamics</w:t>
            </w:r>
          </w:p>
        </w:tc>
        <w:tc>
          <w:tcPr>
            <w:tcW w:type="dxa" w:w="738"/>
            <w:shd w:fill="E8EEF5"/>
            <w:tcMar>
              <w:top w:w="80" w:type="dxa"/>
              <w:start w:w="120" w:type="dxa"/>
              <w:bottom w:w="80" w:type="dxa"/>
              <w:end w:w="120" w:type="dxa"/>
            </w:tcMar>
            <w:vAlign w:val="center"/>
          </w:tcPr>
          <w:p>
            <w:pPr>
              <w:widowControl/>
              <w:spacing w:after="0"/>
            </w:pPr>
            <w:r>
              <w:rPr>
                <w:b/>
                <w:color w:val="1F4D78"/>
                <w:sz w:val="13"/>
              </w:rPr>
              <w:t>Global form</w:t>
            </w:r>
          </w:p>
        </w:tc>
        <w:tc>
          <w:tcPr>
            <w:tcW w:type="dxa" w:w="738"/>
            <w:shd w:fill="E8EEF5"/>
            <w:tcMar>
              <w:top w:w="80" w:type="dxa"/>
              <w:start w:w="120" w:type="dxa"/>
              <w:bottom w:w="80" w:type="dxa"/>
              <w:end w:w="120" w:type="dxa"/>
            </w:tcMar>
            <w:vAlign w:val="center"/>
          </w:tcPr>
          <w:p>
            <w:pPr>
              <w:widowControl/>
              <w:spacing w:after="0"/>
            </w:pPr>
            <w:r>
              <w:rPr>
                <w:b/>
                <w:color w:val="1F4D78"/>
                <w:sz w:val="13"/>
              </w:rPr>
              <w:t>Closure</w:t>
            </w:r>
          </w:p>
        </w:tc>
      </w:tr>
      <w:tr>
        <w:trPr>
          <w:cantSplit/>
          <w:cantSplit/>
        </w:trPr>
        <w:tc>
          <w:tcPr>
            <w:tcW w:type="dxa" w:w="1980"/>
            <w:tcMar>
              <w:top w:w="80" w:type="dxa"/>
              <w:start w:w="120" w:type="dxa"/>
              <w:bottom w:w="80" w:type="dxa"/>
              <w:end w:w="120" w:type="dxa"/>
            </w:tcMar>
            <w:vAlign w:val="top"/>
          </w:tcPr>
          <w:p>
            <w:pPr>
              <w:widowControl/>
              <w:spacing w:after="0" w:line="252" w:lineRule="auto"/>
            </w:pPr>
            <w:r>
              <w:rPr>
                <w:b/>
                <w:sz w:val="13"/>
              </w:rPr>
              <w:t>Minimal bad restriction</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r>
      <w:tr>
        <w:trPr>
          <w:cantSplit/>
          <w:cantSplit/>
        </w:trPr>
        <w:tc>
          <w:tcPr>
            <w:tcW w:type="dxa" w:w="1980"/>
            <w:tcMar>
              <w:top w:w="80" w:type="dxa"/>
              <w:start w:w="120" w:type="dxa"/>
              <w:bottom w:w="80" w:type="dxa"/>
              <w:end w:w="120" w:type="dxa"/>
            </w:tcMar>
            <w:vAlign w:val="top"/>
          </w:tcPr>
          <w:p>
            <w:pPr>
              <w:widowControl/>
              <w:spacing w:after="0" w:line="252" w:lineRule="auto"/>
            </w:pPr>
            <w:r>
              <w:rPr>
                <w:b/>
                <w:sz w:val="13"/>
              </w:rPr>
              <w:t>Local target scan</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r>
      <w:tr>
        <w:trPr>
          <w:cantSplit/>
          <w:cantSplit/>
        </w:trPr>
        <w:tc>
          <w:tcPr>
            <w:tcW w:type="dxa" w:w="1980"/>
            <w:tcMar>
              <w:top w:w="80" w:type="dxa"/>
              <w:start w:w="120" w:type="dxa"/>
              <w:bottom w:w="80" w:type="dxa"/>
              <w:end w:w="120" w:type="dxa"/>
            </w:tcMar>
            <w:vAlign w:val="top"/>
          </w:tcPr>
          <w:p>
            <w:pPr>
              <w:widowControl/>
              <w:spacing w:after="0" w:line="252" w:lineRule="auto"/>
            </w:pPr>
            <w:r>
              <w:rPr>
                <w:b/>
                <w:sz w:val="13"/>
              </w:rPr>
              <w:t>External-type quotient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r>
      <w:tr>
        <w:trPr>
          <w:cantSplit/>
          <w:cantSplit/>
        </w:trPr>
        <w:tc>
          <w:tcPr>
            <w:tcW w:type="dxa" w:w="1980"/>
            <w:tcMar>
              <w:top w:w="80" w:type="dxa"/>
              <w:start w:w="120" w:type="dxa"/>
              <w:bottom w:w="80" w:type="dxa"/>
              <w:end w:w="120" w:type="dxa"/>
            </w:tcMar>
            <w:vAlign w:val="top"/>
          </w:tcPr>
          <w:p>
            <w:pPr>
              <w:widowControl/>
              <w:spacing w:after="0" w:line="252" w:lineRule="auto"/>
            </w:pPr>
            <w:r>
              <w:rPr>
                <w:b/>
                <w:sz w:val="13"/>
              </w:rPr>
              <w:t>Interface replacement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r>
      <w:tr>
        <w:trPr>
          <w:cantSplit/>
          <w:cantSplit/>
        </w:trPr>
        <w:tc>
          <w:tcPr>
            <w:tcW w:type="dxa" w:w="1980"/>
            <w:tcMar>
              <w:top w:w="80" w:type="dxa"/>
              <w:start w:w="120" w:type="dxa"/>
              <w:bottom w:w="80" w:type="dxa"/>
              <w:end w:w="120" w:type="dxa"/>
            </w:tcMar>
            <w:vAlign w:val="top"/>
          </w:tcPr>
          <w:p>
            <w:pPr>
              <w:widowControl/>
              <w:spacing w:after="0" w:line="252" w:lineRule="auto"/>
            </w:pPr>
            <w:r>
              <w:rPr>
                <w:b/>
                <w:sz w:val="13"/>
              </w:rPr>
              <w:t>Dependence extraction</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r>
      <w:tr>
        <w:trPr>
          <w:cantSplit/>
          <w:cantSplit/>
        </w:trPr>
        <w:tc>
          <w:tcPr>
            <w:tcW w:type="dxa" w:w="1980"/>
            <w:tcMar>
              <w:top w:w="80" w:type="dxa"/>
              <w:start w:w="120" w:type="dxa"/>
              <w:bottom w:w="80" w:type="dxa"/>
              <w:end w:w="120" w:type="dxa"/>
            </w:tcMar>
            <w:vAlign w:val="top"/>
          </w:tcPr>
          <w:p>
            <w:pPr>
              <w:widowControl/>
              <w:spacing w:after="0" w:line="252" w:lineRule="auto"/>
            </w:pPr>
            <w:r>
              <w:rPr>
                <w:b/>
                <w:sz w:val="13"/>
              </w:rPr>
              <w:t>Leaf / branch / cycle scan</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r>
      <w:tr>
        <w:trPr>
          <w:cantSplit/>
          <w:cantSplit/>
        </w:trPr>
        <w:tc>
          <w:tcPr>
            <w:tcW w:type="dxa" w:w="1980"/>
            <w:tcMar>
              <w:top w:w="80" w:type="dxa"/>
              <w:start w:w="120" w:type="dxa"/>
              <w:bottom w:w="80" w:type="dxa"/>
              <w:end w:w="120" w:type="dxa"/>
            </w:tcMar>
            <w:vAlign w:val="top"/>
          </w:tcPr>
          <w:p>
            <w:pPr>
              <w:widowControl/>
              <w:spacing w:after="0" w:line="252" w:lineRule="auto"/>
            </w:pPr>
            <w:r>
              <w:rPr>
                <w:b/>
                <w:sz w:val="13"/>
              </w:rPr>
              <w:t>Dense-core scan</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r>
      <w:tr>
        <w:trPr>
          <w:cantSplit/>
          <w:cantSplit/>
        </w:trPr>
        <w:tc>
          <w:tcPr>
            <w:tcW w:type="dxa" w:w="1980"/>
            <w:tcMar>
              <w:top w:w="80" w:type="dxa"/>
              <w:start w:w="120" w:type="dxa"/>
              <w:bottom w:w="80" w:type="dxa"/>
              <w:end w:w="120" w:type="dxa"/>
            </w:tcMar>
            <w:vAlign w:val="top"/>
          </w:tcPr>
          <w:p>
            <w:pPr>
              <w:widowControl/>
              <w:spacing w:after="0" w:line="252" w:lineRule="auto"/>
            </w:pPr>
            <w:r>
              <w:rPr>
                <w:b/>
                <w:sz w:val="13"/>
              </w:rPr>
              <w:t>Certificate amplification</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r>
      <w:tr>
        <w:trPr>
          <w:cantSplit/>
          <w:cantSplit/>
        </w:trPr>
        <w:tc>
          <w:tcPr>
            <w:tcW w:type="dxa" w:w="1980"/>
            <w:tcMar>
              <w:top w:w="80" w:type="dxa"/>
              <w:start w:w="120" w:type="dxa"/>
              <w:bottom w:w="80" w:type="dxa"/>
              <w:end w:w="120" w:type="dxa"/>
            </w:tcMar>
            <w:vAlign w:val="top"/>
          </w:tcPr>
          <w:p>
            <w:pPr>
              <w:widowControl/>
              <w:spacing w:after="0" w:line="252" w:lineRule="auto"/>
            </w:pPr>
            <w:r>
              <w:rPr>
                <w:b/>
                <w:sz w:val="13"/>
              </w:rPr>
              <w:t>Resource valuation</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r>
      <w:tr>
        <w:trPr>
          <w:cantSplit/>
          <w:cantSplit/>
        </w:trPr>
        <w:tc>
          <w:tcPr>
            <w:tcW w:type="dxa" w:w="1980"/>
            <w:tcMar>
              <w:top w:w="80" w:type="dxa"/>
              <w:start w:w="120" w:type="dxa"/>
              <w:bottom w:w="80" w:type="dxa"/>
              <w:end w:w="120" w:type="dxa"/>
            </w:tcMar>
            <w:vAlign w:val="top"/>
          </w:tcPr>
          <w:p>
            <w:pPr>
              <w:widowControl/>
              <w:spacing w:after="0" w:line="252" w:lineRule="auto"/>
            </w:pPr>
            <w:r>
              <w:rPr>
                <w:b/>
                <w:sz w:val="13"/>
              </w:rPr>
              <w:t>Weighted pumping</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r>
      <w:tr>
        <w:trPr>
          <w:cantSplit/>
          <w:cantSplit/>
        </w:trPr>
        <w:tc>
          <w:tcPr>
            <w:tcW w:type="dxa" w:w="1980"/>
            <w:tcMar>
              <w:top w:w="80" w:type="dxa"/>
              <w:start w:w="120" w:type="dxa"/>
              <w:bottom w:w="80" w:type="dxa"/>
              <w:end w:w="120" w:type="dxa"/>
            </w:tcMar>
            <w:vAlign w:val="top"/>
          </w:tcPr>
          <w:p>
            <w:pPr>
              <w:widowControl/>
              <w:spacing w:after="0" w:line="252" w:lineRule="auto"/>
            </w:pPr>
            <w:r>
              <w:rPr>
                <w:b/>
                <w:sz w:val="13"/>
              </w:rPr>
              <w:t>Aggregate overload</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r>
      <w:tr>
        <w:trPr>
          <w:cantSplit/>
          <w:cantSplit/>
        </w:trPr>
        <w:tc>
          <w:tcPr>
            <w:tcW w:type="dxa" w:w="1980"/>
            <w:tcMar>
              <w:top w:w="80" w:type="dxa"/>
              <w:start w:w="120" w:type="dxa"/>
              <w:bottom w:w="80" w:type="dxa"/>
              <w:end w:w="120" w:type="dxa"/>
            </w:tcMar>
            <w:vAlign w:val="top"/>
          </w:tcPr>
          <w:p>
            <w:pPr>
              <w:widowControl/>
              <w:spacing w:after="0" w:line="252" w:lineRule="auto"/>
            </w:pPr>
            <w:r>
              <w:rPr>
                <w:b/>
                <w:sz w:val="13"/>
              </w:rPr>
              <w:t>Canonical residual export</w:t>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t>×</w:t>
            </w:r>
          </w:p>
        </w:tc>
        <w:tc>
          <w:tcPr>
            <w:tcW w:type="dxa" w:w="738"/>
            <w:tcMar>
              <w:top w:w="80" w:type="dxa"/>
              <w:start w:w="120" w:type="dxa"/>
              <w:bottom w:w="80" w:type="dxa"/>
              <w:end w:w="120" w:type="dxa"/>
            </w:tcMar>
            <w:vAlign w:val="top"/>
          </w:tcPr>
          <w:p>
            <w:pPr>
              <w:widowControl/>
              <w:spacing w:after="0" w:line="252" w:lineRule="auto"/>
            </w:pPr>
            <w:r>
              <w:rPr>
                <w:sz w:val="13"/>
              </w:rPr>
            </w:r>
          </w:p>
        </w:tc>
      </w:tr>
    </w:tbl>
    <w:p>
      <w:pPr>
        <w:spacing w:after="0"/>
      </w:pPr>
    </w:p>
    <w:p>
      <w:bookmarkStart w:id="9" w:name="minimal"/>
      <w:pPr>
        <w:pStyle w:val="Heading1"/>
      </w:pPr>
      <w:r>
        <w:t>8. Engine A — minimal bad restriction</w:t>
      </w:r>
      <w:bookmarkEnd w:id="9"/>
    </w:p>
    <w:p>
      <w:pPr>
        <w:pStyle w:val="Heading2"/>
      </w:pPr>
      <w:r>
        <w:t>8.1 Purpose and reusable theorem</w:t>
      </w:r>
    </w:p>
    <w:p>
      <w:r>
        <w:t>Select the deterministic inclusion-minimal subpresentation on which a decidable backend predicate is bad. This is the bridge from a large counterexample to locally essential structure. It is the minimal-selection dual of the existing maximal-selection machinery.</w:t>
      </w:r>
    </w:p>
    <w:p>
      <w:pPr>
        <w:pStyle w:val="CodeBlock"/>
        <w:shd w:fill="F3F5F7"/>
        <w:pBdr>
          <w:left w:val="single" w:sz="8" w:space="5" w:color="B8C2CC"/>
        </w:pBdr>
      </w:pPr>
      <w:r>
        <w:t>structure MinimalBadCertificate (n : Nat) (badB : (Finset (Fin n)) → Bool) where</w:t>
        <w:br/>
        <w:t xml:space="preserve">  carrier       : Finset (Fin n)</w:t>
        <w:br/>
        <w:t xml:space="preserve">  bad           : badB carrier = true</w:t>
        <w:br/>
        <w:t xml:space="preserve">  deletionGood  : ∀ i ∈ carrier, badB (carrier.erase i) = false</w:t>
        <w:br/>
        <w:br/>
        <w:t>def selectMinimalBad</w:t>
        <w:br/>
        <w:t xml:space="preserve">    (schedule : CompleteEnumeration (Fin n))</w:t>
        <w:br/>
        <w:t xml:space="preserve">    (badB : Finset (Fin n) → Bool)</w:t>
        <w:br/>
        <w:t xml:space="preserve">    (rootBad : badB Finset.univ = true) :</w:t>
        <w:br/>
        <w:t xml:space="preserve">    MinimalBadCertificate n badB := ...</w:t>
        <w:br/>
      </w:r>
    </w:p>
    <w:p>
      <w:pPr>
        <w:pStyle w:val="Heading2"/>
      </w:pPr>
      <w:r>
        <w:t>8.2 Algorithm</w:t>
      </w:r>
    </w:p>
    <w:p>
      <w:pPr>
        <w:spacing w:after="60" w:line="276" w:lineRule="auto"/>
        <w:ind w:left="605" w:hanging="360"/>
      </w:pPr>
      <w:r>
        <w:rPr>
          <w:b/>
        </w:rPr>
        <w:t xml:space="preserve">1. </w:t>
      </w:r>
      <w:r>
        <w:t>Start with `S := univ` and the canonical item schedule.</w:t>
      </w:r>
    </w:p>
    <w:p>
      <w:pPr>
        <w:spacing w:after="60" w:line="276" w:lineRule="auto"/>
        <w:ind w:left="605" w:hanging="360"/>
      </w:pPr>
      <w:r>
        <w:rPr>
          <w:b/>
        </w:rPr>
        <w:t xml:space="preserve">2. </w:t>
      </w:r>
      <w:r>
        <w:t>Scan items in schedule order. If `badB (S.erase i) = true`, set `S := S.erase i`; otherwise retain `i` and record its essentiality test.</w:t>
      </w:r>
    </w:p>
    <w:p>
      <w:pPr>
        <w:spacing w:after="60" w:line="276" w:lineRule="auto"/>
        <w:ind w:left="605" w:hanging="360"/>
      </w:pPr>
      <w:r>
        <w:rPr>
          <w:b/>
        </w:rPr>
        <w:t xml:space="preserve">3. </w:t>
      </w:r>
      <w:r>
        <w:t>Because `|S|` strictly decreases on deletion and the inner scan is finite, termination is lexicographic in `(remaining deletions, remaining scan)`.</w:t>
      </w:r>
    </w:p>
    <w:p>
      <w:pPr>
        <w:spacing w:after="60" w:line="276" w:lineRule="auto"/>
        <w:ind w:left="605" w:hanging="360"/>
      </w:pPr>
      <w:r>
        <w:rPr>
          <w:b/>
        </w:rPr>
        <w:t xml:space="preserve">4. </w:t>
      </w:r>
      <w:r>
        <w:t>After a full pass with no deletion, rescan or reuse the exact ledger of negative deletion tests to prove `deletionGood` for every retained item.</w:t>
      </w:r>
    </w:p>
    <w:p>
      <w:pPr>
        <w:spacing w:after="60" w:line="276" w:lineRule="auto"/>
        <w:ind w:left="605" w:hanging="360"/>
      </w:pPr>
      <w:r>
        <w:rPr>
          <w:b/>
        </w:rPr>
        <w:t xml:space="preserve">5. </w:t>
      </w:r>
      <w:r>
        <w:t>Publish the carrier, badness, deletion-good table, selection order, exact evaluation count, and work budget.</w:t>
      </w:r>
    </w:p>
    <w:p>
      <w:pPr>
        <w:pStyle w:val="Heading2"/>
      </w:pPr>
      <w:r>
        <w:t>8.3 Correctness obligations</w:t>
      </w:r>
    </w:p>
    <w:p>
      <w:pPr>
        <w:pStyle w:val="ListBullet"/>
      </w:pPr>
      <w:r>
        <w:t>Preservation: every accepted deletion preserves `badB = true`.</w:t>
      </w:r>
    </w:p>
    <w:p>
      <w:pPr>
        <w:pStyle w:val="ListBullet"/>
      </w:pPr>
      <w:r>
        <w:t>Minimality: the fixed point has no single deletion that remains bad.</w:t>
      </w:r>
    </w:p>
    <w:p>
      <w:pPr>
        <w:pStyle w:val="ListBullet"/>
      </w:pPr>
      <w:r>
        <w:t>Determinism: schedule and Boolean results uniquely determine the selected carrier.</w:t>
      </w:r>
    </w:p>
    <w:p>
      <w:pPr>
        <w:pStyle w:val="ListBullet"/>
      </w:pPr>
      <w:r>
        <w:t>Transport: restriction and decoding reconstruct a domain object indexed by exactly the selected carrier.</w:t>
      </w:r>
    </w:p>
    <w:p>
      <w:pPr>
        <w:pStyle w:val="ListBullet"/>
      </w:pPr>
      <w:r>
        <w:t>Progress isolation: selection is a preprocessing derivation, not a mutation of `ProblemInput`; the selected object is stored as a fact until an approved refinement is appended.</w:t>
      </w:r>
    </w:p>
    <w:p>
      <w:pPr>
        <w:pStyle w:val="Heading2"/>
      </w:pPr>
      <w:r>
        <w:t>8.4 Existing plumbing</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3100"/>
        <w:gridCol w:w="6260"/>
      </w:tblGrid>
      <w:tr>
        <w:trPr>
          <w:tblHeader w:val="true"/>
          <w:cantSplit/>
          <w:tblHeader w:val="true"/>
          <w:cantSplit/>
        </w:trPr>
        <w:tc>
          <w:tcPr>
            <w:tcW w:type="dxa" w:w="3100"/>
            <w:shd w:fill="E8EEF5"/>
            <w:tcMar>
              <w:top w:w="80" w:type="dxa"/>
              <w:start w:w="120" w:type="dxa"/>
              <w:bottom w:w="80" w:type="dxa"/>
              <w:end w:w="120" w:type="dxa"/>
            </w:tcMar>
            <w:vAlign w:val="center"/>
          </w:tcPr>
          <w:p>
            <w:pPr>
              <w:widowControl/>
              <w:spacing w:after="0"/>
            </w:pPr>
            <w:r>
              <w:rPr>
                <w:b/>
                <w:color w:val="1F4D78"/>
                <w:sz w:val="16"/>
              </w:rPr>
              <w:t>Need</w:t>
            </w:r>
          </w:p>
        </w:tc>
        <w:tc>
          <w:tcPr>
            <w:tcW w:type="dxa" w:w="6260"/>
            <w:shd w:fill="E8EEF5"/>
            <w:tcMar>
              <w:top w:w="80" w:type="dxa"/>
              <w:start w:w="120" w:type="dxa"/>
              <w:bottom w:w="80" w:type="dxa"/>
              <w:end w:w="120" w:type="dxa"/>
            </w:tcMar>
            <w:vAlign w:val="center"/>
          </w:tcPr>
          <w:p>
            <w:pPr>
              <w:widowControl/>
              <w:spacing w:after="0"/>
            </w:pPr>
            <w:r>
              <w:rPr>
                <w:b/>
                <w:color w:val="1F4D78"/>
                <w:sz w:val="16"/>
              </w:rPr>
              <w:t>Reuse</w:t>
            </w:r>
          </w:p>
        </w:tc>
      </w:tr>
      <w:tr>
        <w:trPr>
          <w:cantSplit/>
          <w:cantSplit/>
        </w:trPr>
        <w:tc>
          <w:tcPr>
            <w:tcW w:type="dxa" w:w="3100"/>
            <w:tcMar>
              <w:top w:w="80" w:type="dxa"/>
              <w:start w:w="120" w:type="dxa"/>
              <w:bottom w:w="80" w:type="dxa"/>
              <w:end w:w="120" w:type="dxa"/>
            </w:tcMar>
            <w:vAlign w:val="top"/>
          </w:tcPr>
          <w:p>
            <w:pPr>
              <w:widowControl/>
              <w:spacing w:after="0" w:line="252" w:lineRule="auto"/>
            </w:pPr>
            <w:r>
              <w:rPr>
                <w:sz w:val="16"/>
              </w:rPr>
              <w:t>Complete deterministic scan</w:t>
            </w:r>
          </w:p>
        </w:tc>
        <w:tc>
          <w:tcPr>
            <w:tcW w:type="dxa" w:w="6260"/>
            <w:tcMar>
              <w:top w:w="80" w:type="dxa"/>
              <w:start w:w="120" w:type="dxa"/>
              <w:bottom w:w="80" w:type="dxa"/>
              <w:end w:w="120" w:type="dxa"/>
            </w:tcMar>
            <w:vAlign w:val="top"/>
          </w:tcPr>
          <w:p>
            <w:pPr>
              <w:widowControl/>
              <w:spacing w:after="0" w:line="252" w:lineRule="auto"/>
            </w:pPr>
            <w:r>
              <w:rPr>
                <w:sz w:val="16"/>
              </w:rPr>
              <w:t>Core/Finite/Enumeration and Search</w:t>
            </w:r>
          </w:p>
        </w:tc>
      </w:tr>
      <w:tr>
        <w:trPr>
          <w:cantSplit/>
          <w:cantSplit/>
        </w:trPr>
        <w:tc>
          <w:tcPr>
            <w:tcW w:type="dxa" w:w="3100"/>
            <w:tcMar>
              <w:top w:w="80" w:type="dxa"/>
              <w:start w:w="120" w:type="dxa"/>
              <w:bottom w:w="80" w:type="dxa"/>
              <w:end w:w="120" w:type="dxa"/>
            </w:tcMar>
            <w:vAlign w:val="top"/>
          </w:tcPr>
          <w:p>
            <w:pPr>
              <w:widowControl/>
              <w:spacing w:after="0" w:line="252" w:lineRule="auto"/>
            </w:pPr>
            <w:r>
              <w:rPr>
                <w:sz w:val="16"/>
              </w:rPr>
              <w:t>Exact evaluation counts</w:t>
            </w:r>
          </w:p>
        </w:tc>
        <w:tc>
          <w:tcPr>
            <w:tcW w:type="dxa" w:w="6260"/>
            <w:tcMar>
              <w:top w:w="80" w:type="dxa"/>
              <w:start w:w="120" w:type="dxa"/>
              <w:bottom w:w="80" w:type="dxa"/>
              <w:end w:w="120" w:type="dxa"/>
            </w:tcMar>
            <w:vAlign w:val="top"/>
          </w:tcPr>
          <w:p>
            <w:pPr>
              <w:widowControl/>
              <w:spacing w:after="0" w:line="252" w:lineRule="auto"/>
            </w:pPr>
            <w:r>
              <w:rPr>
                <w:sz w:val="16"/>
              </w:rPr>
              <w:t>Core/Finite/Accounting</w:t>
            </w:r>
          </w:p>
        </w:tc>
      </w:tr>
      <w:tr>
        <w:trPr>
          <w:cantSplit/>
          <w:cantSplit/>
        </w:trPr>
        <w:tc>
          <w:tcPr>
            <w:tcW w:type="dxa" w:w="3100"/>
            <w:tcMar>
              <w:top w:w="80" w:type="dxa"/>
              <w:start w:w="120" w:type="dxa"/>
              <w:bottom w:w="80" w:type="dxa"/>
              <w:end w:w="120" w:type="dxa"/>
            </w:tcMar>
            <w:vAlign w:val="top"/>
          </w:tcPr>
          <w:p>
            <w:pPr>
              <w:widowControl/>
              <w:spacing w:after="0" w:line="252" w:lineRule="auto"/>
            </w:pPr>
            <w:r>
              <w:rPr>
                <w:sz w:val="16"/>
              </w:rPr>
              <w:t>Dependent restriction schedules</w:t>
            </w:r>
          </w:p>
        </w:tc>
        <w:tc>
          <w:tcPr>
            <w:tcW w:type="dxa" w:w="6260"/>
            <w:tcMar>
              <w:top w:w="80" w:type="dxa"/>
              <w:start w:w="120" w:type="dxa"/>
              <w:bottom w:w="80" w:type="dxa"/>
              <w:end w:w="120" w:type="dxa"/>
            </w:tcMar>
            <w:vAlign w:val="top"/>
          </w:tcPr>
          <w:p>
            <w:pPr>
              <w:widowControl/>
              <w:spacing w:after="0" w:line="252" w:lineRule="auto"/>
            </w:pPr>
            <w:r>
              <w:rPr>
                <w:sz w:val="16"/>
              </w:rPr>
              <w:t>Core/Finite/Flatten</w:t>
            </w:r>
          </w:p>
        </w:tc>
      </w:tr>
      <w:tr>
        <w:trPr>
          <w:cantSplit/>
          <w:cantSplit/>
        </w:trPr>
        <w:tc>
          <w:tcPr>
            <w:tcW w:type="dxa" w:w="3100"/>
            <w:tcMar>
              <w:top w:w="80" w:type="dxa"/>
              <w:start w:w="120" w:type="dxa"/>
              <w:bottom w:w="80" w:type="dxa"/>
              <w:end w:w="120" w:type="dxa"/>
            </w:tcMar>
            <w:vAlign w:val="top"/>
          </w:tcPr>
          <w:p>
            <w:pPr>
              <w:widowControl/>
              <w:spacing w:after="0" w:line="252" w:lineRule="auto"/>
            </w:pPr>
            <w:r>
              <w:rPr>
                <w:sz w:val="16"/>
              </w:rPr>
              <w:t>Work envelope</w:t>
            </w:r>
          </w:p>
        </w:tc>
        <w:tc>
          <w:tcPr>
            <w:tcW w:type="dxa" w:w="6260"/>
            <w:tcMar>
              <w:top w:w="80" w:type="dxa"/>
              <w:start w:w="120" w:type="dxa"/>
              <w:bottom w:w="80" w:type="dxa"/>
              <w:end w:w="120" w:type="dxa"/>
            </w:tcMar>
            <w:vAlign w:val="top"/>
          </w:tcPr>
          <w:p>
            <w:pPr>
              <w:widowControl/>
              <w:spacing w:after="0" w:line="252" w:lineRule="auto"/>
            </w:pPr>
            <w:r>
              <w:rPr>
                <w:sz w:val="16"/>
              </w:rPr>
              <w:t>Existing finite work-budget accounting</w:t>
            </w:r>
          </w:p>
        </w:tc>
      </w:tr>
      <w:tr>
        <w:trPr>
          <w:cantSplit/>
          <w:cantSplit/>
        </w:trPr>
        <w:tc>
          <w:tcPr>
            <w:tcW w:type="dxa" w:w="3100"/>
            <w:tcMar>
              <w:top w:w="80" w:type="dxa"/>
              <w:start w:w="120" w:type="dxa"/>
              <w:bottom w:w="80" w:type="dxa"/>
              <w:end w:w="120" w:type="dxa"/>
            </w:tcMar>
            <w:vAlign w:val="top"/>
          </w:tcPr>
          <w:p>
            <w:pPr>
              <w:widowControl/>
              <w:spacing w:after="0" w:line="252" w:lineRule="auto"/>
            </w:pPr>
            <w:r>
              <w:rPr>
                <w:sz w:val="16"/>
              </w:rPr>
              <w:t>Publication</w:t>
            </w:r>
          </w:p>
        </w:tc>
        <w:tc>
          <w:tcPr>
            <w:tcW w:type="dxa" w:w="6260"/>
            <w:tcMar>
              <w:top w:w="80" w:type="dxa"/>
              <w:start w:w="120" w:type="dxa"/>
              <w:bottom w:w="80" w:type="dxa"/>
              <w:end w:w="120" w:type="dxa"/>
            </w:tcMar>
            <w:vAlign w:val="top"/>
          </w:tcPr>
          <w:p>
            <w:pPr>
              <w:widowControl/>
              <w:spacing w:after="0" w:line="252" w:lineRule="auto"/>
            </w:pPr>
            <w:r>
              <w:rPr>
                <w:sz w:val="16"/>
              </w:rPr>
              <w:t>FactOnlyStrategy + ExactLedger</w:t>
            </w:r>
          </w:p>
        </w:tc>
      </w:tr>
    </w:tbl>
    <w:p>
      <w:pPr>
        <w:spacing w:after="0"/>
      </w:pPr>
    </w:p>
    <w:p>
      <w:pPr>
        <w:pStyle w:val="Heading2"/>
      </w:pPr>
      <w:r>
        <w:t>8.5 Failure/productivity route</w:t>
      </w:r>
    </w:p>
    <w:p>
      <w:r>
        <w:t>If root badness is false, the engine publishes immediate closure/absence of counterexample. If restriction cannot be constructed for a domain, the adapter is incomplete and MUST fail at compile time—not emit a mathematical branch. If the carrier is empty and still bad, publish a zero-arity structural certificate; a downstream consumer must resolve it.</w:t>
      </w:r>
    </w:p>
    <w:p>
      <w:bookmarkStart w:id="10" w:name="localtests"/>
      <w:pPr>
        <w:pStyle w:val="Heading1"/>
      </w:pPr>
      <w:r>
        <w:t>9. Engine B — local tests and external types</w:t>
      </w:r>
      <w:bookmarkEnd w:id="10"/>
    </w:p>
    <w:p>
      <w:pPr>
        <w:pStyle w:val="Heading2"/>
      </w:pPr>
      <w:r>
        <w:t>9.1 Purpose</w:t>
      </w:r>
    </w:p>
    <w:p>
      <w:r>
        <w:t>Compile raw local compatibility and response computations into exact tables. Two items have the same external type when every presented context produces the same compatibility/response code. The backend proves equivalence because the type is defined from the exhaustive computed table; the presentation supplies no equivalence proof.</w:t>
      </w:r>
    </w:p>
    <w:p>
      <w:pPr>
        <w:pStyle w:val="CodeBlock"/>
        <w:shd w:fill="F3F5F7"/>
        <w:pBdr>
          <w:left w:val="single" w:sz="8" w:space="5" w:color="B8C2CC"/>
        </w:pBdr>
      </w:pPr>
      <w:r>
        <w:t>def externalSignature</w:t>
        <w:br/>
        <w:t xml:space="preserve">    (V : LocalTestView P) (G : P.Ambient) (x : V.Item G) :</w:t>
        <w:br/>
        <w:t xml:space="preserve">    Vector Nat (V.contextCount G) :=</w:t>
        <w:br/>
        <w:t xml:space="preserve">  Vector.ofFn fun j =&gt;</w:t>
        <w:br/>
        <w:t xml:space="preserve">    let c := V.decodeContext j</w:t>
        <w:br/>
        <w:t xml:space="preserve">    encode (V.compatibleB x c) (V.responseCode x c)</w:t>
        <w:br/>
        <w:br/>
        <w:t>def sameExternalType (x y : V.Item G) : Prop :=</w:t>
        <w:br/>
        <w:t xml:space="preserve">  externalSignature V G x = externalSignature V G y</w:t>
        <w:br/>
        <w:br/>
        <w:t>theorem sameExternalType_equivalence :</w:t>
        <w:br/>
        <w:t xml:space="preserve">  Equivalence (sameExternalType (V := V) (G := G)) := by</w:t>
        <w:br/>
        <w:t xml:space="preserve">  exact ⟨Eq.refl, Eq.symm, Eq.trans⟩</w:t>
        <w:br/>
      </w:r>
    </w:p>
    <w:p>
      <w:pPr>
        <w:pStyle w:val="Heading2"/>
      </w:pPr>
      <w:r>
        <w:t>9.2 Outputs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200"/>
        <w:gridCol w:w="4300"/>
        <w:gridCol w:w="2860"/>
      </w:tblGrid>
      <w:tr>
        <w:trPr>
          <w:tblHeader w:val="true"/>
          <w:cantSplit/>
          <w:tblHeader w:val="true"/>
          <w:cantSplit/>
        </w:trPr>
        <w:tc>
          <w:tcPr>
            <w:tcW w:type="dxa" w:w="2200"/>
            <w:shd w:fill="E8EEF5"/>
            <w:tcMar>
              <w:top w:w="80" w:type="dxa"/>
              <w:start w:w="120" w:type="dxa"/>
              <w:bottom w:w="80" w:type="dxa"/>
              <w:end w:w="120" w:type="dxa"/>
            </w:tcMar>
            <w:vAlign w:val="center"/>
          </w:tcPr>
          <w:p>
            <w:pPr>
              <w:widowControl/>
              <w:spacing w:after="0"/>
            </w:pPr>
            <w:r>
              <w:rPr>
                <w:b/>
                <w:color w:val="1F4D78"/>
                <w:sz w:val="16"/>
              </w:rPr>
              <w:t>Output fact</w:t>
            </w:r>
          </w:p>
        </w:tc>
        <w:tc>
          <w:tcPr>
            <w:tcW w:type="dxa" w:w="4300"/>
            <w:shd w:fill="E8EEF5"/>
            <w:tcMar>
              <w:top w:w="80" w:type="dxa"/>
              <w:start w:w="120" w:type="dxa"/>
              <w:bottom w:w="80" w:type="dxa"/>
              <w:end w:w="120" w:type="dxa"/>
            </w:tcMar>
            <w:vAlign w:val="center"/>
          </w:tcPr>
          <w:p>
            <w:pPr>
              <w:widowControl/>
              <w:spacing w:after="0"/>
            </w:pPr>
            <w:r>
              <w:rPr>
                <w:b/>
                <w:color w:val="1F4D78"/>
                <w:sz w:val="16"/>
              </w:rPr>
              <w:t>Contents</w:t>
            </w:r>
          </w:p>
        </w:tc>
        <w:tc>
          <w:tcPr>
            <w:tcW w:type="dxa" w:w="2860"/>
            <w:shd w:fill="E8EEF5"/>
            <w:tcMar>
              <w:top w:w="80" w:type="dxa"/>
              <w:start w:w="120" w:type="dxa"/>
              <w:bottom w:w="80" w:type="dxa"/>
              <w:end w:w="120" w:type="dxa"/>
            </w:tcMar>
            <w:vAlign w:val="center"/>
          </w:tcPr>
          <w:p>
            <w:pPr>
              <w:widowControl/>
              <w:spacing w:after="0"/>
            </w:pPr>
            <w:r>
              <w:rPr>
                <w:b/>
                <w:color w:val="1F4D78"/>
                <w:sz w:val="16"/>
              </w:rPr>
              <w:t>Consumer</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localResponseTable</w:t>
            </w:r>
          </w:p>
        </w:tc>
        <w:tc>
          <w:tcPr>
            <w:tcW w:type="dxa" w:w="4300"/>
            <w:tcMar>
              <w:top w:w="80" w:type="dxa"/>
              <w:start w:w="120" w:type="dxa"/>
              <w:bottom w:w="80" w:type="dxa"/>
              <w:end w:w="120" w:type="dxa"/>
            </w:tcMar>
            <w:vAlign w:val="top"/>
          </w:tcPr>
          <w:p>
            <w:pPr>
              <w:widowControl/>
              <w:spacing w:after="0" w:line="252" w:lineRule="auto"/>
            </w:pPr>
            <w:r>
              <w:rPr>
                <w:sz w:val="16"/>
              </w:rPr>
              <w:t>Every item × context response with exact scan certificate</w:t>
            </w:r>
          </w:p>
        </w:tc>
        <w:tc>
          <w:tcPr>
            <w:tcW w:type="dxa" w:w="2860"/>
            <w:tcMar>
              <w:top w:w="80" w:type="dxa"/>
              <w:start w:w="120" w:type="dxa"/>
              <w:bottom w:w="80" w:type="dxa"/>
              <w:end w:w="120" w:type="dxa"/>
            </w:tcMar>
            <w:vAlign w:val="top"/>
          </w:tcPr>
          <w:p>
            <w:pPr>
              <w:widowControl/>
              <w:spacing w:after="0" w:line="252" w:lineRule="auto"/>
            </w:pPr>
            <w:r>
              <w:rPr>
                <w:sz w:val="16"/>
              </w:rPr>
              <w:t>target scan; separator extraction</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externalSignature</w:t>
            </w:r>
          </w:p>
        </w:tc>
        <w:tc>
          <w:tcPr>
            <w:tcW w:type="dxa" w:w="4300"/>
            <w:tcMar>
              <w:top w:w="80" w:type="dxa"/>
              <w:start w:w="120" w:type="dxa"/>
              <w:bottom w:w="80" w:type="dxa"/>
              <w:end w:w="120" w:type="dxa"/>
            </w:tcMar>
            <w:vAlign w:val="top"/>
          </w:tcPr>
          <w:p>
            <w:pPr>
              <w:widowControl/>
              <w:spacing w:after="0" w:line="252" w:lineRule="auto"/>
            </w:pPr>
            <w:r>
              <w:rPr>
                <w:sz w:val="16"/>
              </w:rPr>
              <w:t>Canonical finite vector per item</w:t>
            </w:r>
          </w:p>
        </w:tc>
        <w:tc>
          <w:tcPr>
            <w:tcW w:type="dxa" w:w="2860"/>
            <w:tcMar>
              <w:top w:w="80" w:type="dxa"/>
              <w:start w:w="120" w:type="dxa"/>
              <w:bottom w:w="80" w:type="dxa"/>
              <w:end w:w="120" w:type="dxa"/>
            </w:tcMar>
            <w:vAlign w:val="top"/>
          </w:tcPr>
          <w:p>
            <w:pPr>
              <w:widowControl/>
              <w:spacing w:after="0" w:line="252" w:lineRule="auto"/>
            </w:pPr>
            <w:r>
              <w:rPr>
                <w:sz w:val="16"/>
              </w:rPr>
              <w:t>type classes; pumping state</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externalClasses</w:t>
            </w:r>
          </w:p>
        </w:tc>
        <w:tc>
          <w:tcPr>
            <w:tcW w:type="dxa" w:w="4300"/>
            <w:tcMar>
              <w:top w:w="80" w:type="dxa"/>
              <w:start w:w="120" w:type="dxa"/>
              <w:bottom w:w="80" w:type="dxa"/>
              <w:end w:w="120" w:type="dxa"/>
            </w:tcMar>
            <w:vAlign w:val="top"/>
          </w:tcPr>
          <w:p>
            <w:pPr>
              <w:widowControl/>
              <w:spacing w:after="0" w:line="252" w:lineRule="auto"/>
            </w:pPr>
            <w:r>
              <w:rPr>
                <w:sz w:val="16"/>
              </w:rPr>
              <w:t>Stable first-occurrence quotient and fibre counts</w:t>
            </w:r>
          </w:p>
        </w:tc>
        <w:tc>
          <w:tcPr>
            <w:tcW w:type="dxa" w:w="2860"/>
            <w:tcMar>
              <w:top w:w="80" w:type="dxa"/>
              <w:start w:w="120" w:type="dxa"/>
              <w:bottom w:w="80" w:type="dxa"/>
              <w:end w:w="120" w:type="dxa"/>
            </w:tcMar>
            <w:vAlign w:val="top"/>
          </w:tcPr>
          <w:p>
            <w:pPr>
              <w:widowControl/>
              <w:spacing w:after="0" w:line="252" w:lineRule="auto"/>
            </w:pPr>
            <w:r>
              <w:rPr>
                <w:sz w:val="16"/>
              </w:rPr>
              <w:t>compression; classwise overload</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separatorTable</w:t>
            </w:r>
          </w:p>
        </w:tc>
        <w:tc>
          <w:tcPr>
            <w:tcW w:type="dxa" w:w="4300"/>
            <w:tcMar>
              <w:top w:w="80" w:type="dxa"/>
              <w:start w:w="120" w:type="dxa"/>
              <w:bottom w:w="80" w:type="dxa"/>
              <w:end w:w="120" w:type="dxa"/>
            </w:tcMar>
            <w:vAlign w:val="top"/>
          </w:tcPr>
          <w:p>
            <w:pPr>
              <w:widowControl/>
              <w:spacing w:after="0" w:line="252" w:lineRule="auto"/>
            </w:pPr>
            <w:r>
              <w:rPr>
                <w:sz w:val="16"/>
              </w:rPr>
              <w:t>First context distinguishing each unequal-signature pair</w:t>
            </w:r>
          </w:p>
        </w:tc>
        <w:tc>
          <w:tcPr>
            <w:tcW w:type="dxa" w:w="2860"/>
            <w:tcMar>
              <w:top w:w="80" w:type="dxa"/>
              <w:start w:w="120" w:type="dxa"/>
              <w:bottom w:w="80" w:type="dxa"/>
              <w:end w:w="120" w:type="dxa"/>
            </w:tcMar>
            <w:vAlign w:val="top"/>
          </w:tcPr>
          <w:p>
            <w:pPr>
              <w:widowControl/>
              <w:spacing w:after="0" w:line="252" w:lineRule="auto"/>
            </w:pPr>
            <w:r>
              <w:rPr>
                <w:sz w:val="16"/>
              </w:rPr>
              <w:t>refinement; target dynamics</w:t>
            </w:r>
          </w:p>
        </w:tc>
      </w:tr>
      <w:tr>
        <w:trPr>
          <w:cantSplit/>
          <w:cantSplit/>
        </w:trPr>
        <w:tc>
          <w:tcPr>
            <w:tcW w:type="dxa" w:w="2200"/>
            <w:tcMar>
              <w:top w:w="80" w:type="dxa"/>
              <w:start w:w="120" w:type="dxa"/>
              <w:bottom w:w="80" w:type="dxa"/>
              <w:end w:w="120" w:type="dxa"/>
            </w:tcMar>
            <w:vAlign w:val="top"/>
          </w:tcPr>
          <w:p>
            <w:pPr>
              <w:widowControl/>
              <w:spacing w:after="0" w:line="252" w:lineRule="auto"/>
            </w:pPr>
            <w:r>
              <w:rPr>
                <w:sz w:val="16"/>
              </w:rPr>
              <w:t>indistinguishablePair</w:t>
            </w:r>
          </w:p>
        </w:tc>
        <w:tc>
          <w:tcPr>
            <w:tcW w:type="dxa" w:w="4300"/>
            <w:tcMar>
              <w:top w:w="80" w:type="dxa"/>
              <w:start w:w="120" w:type="dxa"/>
              <w:bottom w:w="80" w:type="dxa"/>
              <w:end w:w="120" w:type="dxa"/>
            </w:tcMar>
            <w:vAlign w:val="top"/>
          </w:tcPr>
          <w:p>
            <w:pPr>
              <w:widowControl/>
              <w:spacing w:after="0" w:line="252" w:lineRule="auto"/>
            </w:pPr>
            <w:r>
              <w:rPr>
                <w:sz w:val="16"/>
              </w:rPr>
              <w:t>First same-signature pair when pigeonhole triggers</w:t>
            </w:r>
          </w:p>
        </w:tc>
        <w:tc>
          <w:tcPr>
            <w:tcW w:type="dxa" w:w="2860"/>
            <w:tcMar>
              <w:top w:w="80" w:type="dxa"/>
              <w:start w:w="120" w:type="dxa"/>
              <w:bottom w:w="80" w:type="dxa"/>
              <w:end w:w="120" w:type="dxa"/>
            </w:tcMar>
            <w:vAlign w:val="top"/>
          </w:tcPr>
          <w:p>
            <w:pPr>
              <w:widowControl/>
              <w:spacing w:after="0" w:line="252" w:lineRule="auto"/>
            </w:pPr>
            <w:r>
              <w:rPr>
                <w:sz w:val="16"/>
              </w:rPr>
              <w:t>interface replacement</w:t>
            </w:r>
          </w:p>
        </w:tc>
      </w:tr>
    </w:tbl>
    <w:p>
      <w:pPr>
        <w:spacing w:after="0"/>
      </w:pPr>
    </w:p>
    <w:p>
      <w:pPr>
        <w:pStyle w:val="Heading2"/>
      </w:pPr>
      <w:r>
        <w:t>9.3 Blind spots</w:t>
      </w:r>
    </w:p>
    <w:p>
      <w:pPr>
        <w:pStyle w:val="ListBullet"/>
      </w:pPr>
      <w:r>
        <w:t>Equal external signatures do not by themselves prove replaceability; reconstruction and target completeness come from `InterfaceReplacement`.</w:t>
      </w:r>
    </w:p>
    <w:p>
      <w:pPr>
        <w:pStyle w:val="ListBullet"/>
      </w:pPr>
      <w:r>
        <w:t>A coarse context family may collapse genuinely different items. This is legal: the engine either refines via a separator consumer or carries the coarser canonical residual.</w:t>
      </w:r>
    </w:p>
    <w:p>
      <w:pPr>
        <w:pStyle w:val="ListBullet"/>
      </w:pPr>
      <w:r>
        <w:t>PDE context spaces may be infinite. The adapter uses finite local quotients, spectral windows, or scale-indexed truncations and routes unresolved tail information through the well-founded engine.</w:t>
      </w:r>
    </w:p>
    <w:p>
      <w:bookmarkStart w:id="11" w:name="dependence"/>
      <w:pPr>
        <w:pStyle w:val="Heading1"/>
      </w:pPr>
      <w:r>
        <w:t>10. Engine C — dependence extraction and replacement</w:t>
      </w:r>
      <w:bookmarkEnd w:id="11"/>
    </w:p>
    <w:p>
      <w:pPr>
        <w:pStyle w:val="Heading2"/>
      </w:pPr>
      <w:r>
        <w:t>10.1 Dependence relation</w:t>
      </w:r>
    </w:p>
    <w:p>
      <w:r>
        <w:t>Dependence means that two carriers cannot be removed, swapped, or assembled independently under the current interface. The generic relation is deliberately operational: it is derived from raw interactions and failed backend replacement tests, not merely from shared graph vertices.</w:t>
      </w:r>
    </w:p>
    <w:p>
      <w:pPr>
        <w:pStyle w:val="CodeBlock"/>
        <w:shd w:fill="F3F5F7"/>
        <w:pBdr>
          <w:left w:val="single" w:sz="8" w:space="5" w:color="B8C2CC"/>
        </w:pBdr>
      </w:pPr>
      <w:r>
        <w:t>structure DependenceCertificate (V : InteractionView P) (G : P.Ambient) where</w:t>
        <w:br/>
        <w:t xml:space="preserve">  dependsB : Fin (V.size G) → Fin (V.size G) → Bool</w:t>
        <w:br/>
        <w:t xml:space="preserve">  profile  : FiniteBitRelationBarrier.Profile (V.size G) dependsB</w:t>
        <w:br/>
        <w:t xml:space="preserve">  source   : DependencySourceTable V G</w:t>
        <w:br/>
        <w:br/>
        <w:t>inductive DependencySource</w:t>
        <w:br/>
        <w:t xml:space="preserve">  | rawInteraction</w:t>
        <w:br/>
        <w:t xml:space="preserve">  | reconstructionConflict</w:t>
        <w:br/>
        <w:t xml:space="preserve">  | targetDistinguishable</w:t>
        <w:br/>
        <w:t xml:space="preserve">  | resourceCoupling</w:t>
        <w:br/>
        <w:t xml:space="preserve">  | dynamicsCoupling</w:t>
        <w:br/>
      </w:r>
    </w:p>
    <w:p>
      <w:pPr>
        <w:pStyle w:val="Heading2"/>
      </w:pPr>
      <w:r>
        <w:t>10.2 Replacement-first policy</w:t>
      </w:r>
    </w:p>
    <w:p>
      <w:pPr>
        <w:spacing w:after="60" w:line="276" w:lineRule="auto"/>
        <w:ind w:left="605" w:hanging="360"/>
      </w:pPr>
      <w:r>
        <w:rPr>
          <w:b/>
        </w:rPr>
        <w:t xml:space="preserve">1. </w:t>
      </w:r>
      <w:r>
        <w:t>For each same-external-type pair, construct the canonical atom/context decomposition using `AtomContextAssembly` or a domain adapter.</w:t>
      </w:r>
    </w:p>
    <w:p>
      <w:pPr>
        <w:spacing w:after="60" w:line="276" w:lineRule="auto"/>
        <w:ind w:left="605" w:hanging="360"/>
      </w:pPr>
      <w:r>
        <w:rPr>
          <w:b/>
        </w:rPr>
        <w:t xml:space="preserve">2. </w:t>
      </w:r>
      <w:r>
        <w:t>Ask `InterfaceReplacement` to build a compression candidate and verify reconstruction, target completeness, and strictness.</w:t>
      </w:r>
    </w:p>
    <w:p>
      <w:pPr>
        <w:spacing w:after="60" w:line="276" w:lineRule="auto"/>
        <w:ind w:left="605" w:hanging="360"/>
      </w:pPr>
      <w:r>
        <w:rPr>
          <w:b/>
        </w:rPr>
        <w:t xml:space="preserve">3. </w:t>
      </w:r>
      <w:r>
        <w:t>If strict replacement succeeds, emit `compressed`; do not continue grinding structure that minimality will already forbid.</w:t>
      </w:r>
    </w:p>
    <w:p>
      <w:pPr>
        <w:spacing w:after="60" w:line="276" w:lineRule="auto"/>
        <w:ind w:left="605" w:hanging="360"/>
      </w:pPr>
      <w:r>
        <w:rPr>
          <w:b/>
        </w:rPr>
        <w:t xml:space="preserve">4. </w:t>
      </w:r>
      <w:r>
        <w:t>If it fails, convert the exact failed obligation into a typed dependence source or separating context. Failure must add structure.</w:t>
      </w:r>
    </w:p>
    <w:p>
      <w:pPr>
        <w:spacing w:after="60" w:line="276" w:lineRule="auto"/>
        <w:ind w:left="605" w:hanging="360"/>
      </w:pPr>
      <w:r>
        <w:rPr>
          <w:b/>
        </w:rPr>
        <w:t xml:space="preserve">5. </w:t>
      </w:r>
      <w:r>
        <w:t>Insert the resulting edge into the finite relation profile and publish exact counts.</w:t>
      </w:r>
    </w:p>
    <w:p>
      <w:pPr>
        <w:pStyle w:val="Heading2"/>
      </w:pPr>
      <w:r>
        <w:t>10.3 Theorem contract</w:t>
      </w:r>
    </w:p>
    <w:p>
      <w:pPr>
        <w:pStyle w:val="CodeBlock"/>
        <w:shd w:fill="F3F5F7"/>
        <w:pBdr>
          <w:left w:val="single" w:sz="8" w:space="5" w:color="B8C2CC"/>
        </w:pBdr>
      </w:pPr>
      <w:r>
        <w:t>theorem replacement_or_dependence</w:t>
        <w:br/>
        <w:t xml:space="preserve">    (ctx : MinimalCounterexampleContext P T)</w:t>
        <w:br/>
        <w:t xml:space="preserve">    (x y : Carrier V ctx.object)</w:t>
        <w:br/>
        <w:t xml:space="preserve">    (same : SameExternalType V x y) :</w:t>
        <w:br/>
        <w:t xml:space="preserve">    CompressionCandidate T ctx.object ∨</w:t>
        <w:br/>
        <w:t xml:space="preserve">    DependenceWitness V ctx.object x y := by ...</w:t>
        <w:br/>
      </w:r>
    </w:p>
    <w:p>
      <w:r>
        <w:t>In a selected counterexample the compression alternative is discharged by `strictReplacementImpossible`, leaving a reusable dependence witness. This is the first major proof compression: dozens of problem-specific “if these pieces look alike, replace; otherwise they differ for reason R” nodes become one generic dichotomy.</w:t>
      </w:r>
    </w:p>
    <w:p>
      <w:pPr>
        <w:pStyle w:val="SmallNote"/>
      </w:pPr>
      <w:r>
        <w:rPr>
          <w:b/>
        </w:rPr>
        <w:t xml:space="preserve">Source: </w:t>
      </w:r>
      <w:hyperlink r:id="rId12">
        <w:r>
          <w:rPr>
            <w:color w:val="2E74B5"/>
            <w:u w:val="single"/>
          </w:rPr>
          <w:t>Core/Strategy/InterfaceReplacement.lean</w:t>
        </w:r>
      </w:hyperlink>
    </w:p>
    <w:p>
      <w:bookmarkStart w:id="12" w:name="normalform"/>
      <w:pPr>
        <w:pStyle w:val="Heading1"/>
      </w:pPr>
      <w:r>
        <w:t>11. Engine D — structural normal form</w:t>
      </w:r>
      <w:bookmarkEnd w:id="12"/>
    </w:p>
    <w:p>
      <w:pPr>
        <w:pStyle w:val="Heading2"/>
      </w:pPr>
      <w:r>
        <w:t>11.1 Required classification</w:t>
      </w:r>
    </w:p>
    <w:p>
      <w:r>
        <w:t>The classifier consumes a finite dependence profile or a well-founded local profile. It evaluates cheap/productive cases first but proves one exhaustive disjunction independent of evaluation order.</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250"/>
        <w:gridCol w:w="2800"/>
        <w:gridCol w:w="1900"/>
        <w:gridCol w:w="3410"/>
      </w:tblGrid>
      <w:tr>
        <w:trPr>
          <w:tblHeader w:val="true"/>
          <w:cantSplit/>
          <w:tblHeader w:val="true"/>
          <w:cantSplit/>
        </w:trPr>
        <w:tc>
          <w:tcPr>
            <w:tcW w:type="dxa" w:w="1250"/>
            <w:shd w:fill="E8EEF5"/>
            <w:tcMar>
              <w:top w:w="80" w:type="dxa"/>
              <w:start w:w="120" w:type="dxa"/>
              <w:bottom w:w="80" w:type="dxa"/>
              <w:end w:w="120" w:type="dxa"/>
            </w:tcMar>
            <w:vAlign w:val="center"/>
          </w:tcPr>
          <w:p>
            <w:pPr>
              <w:widowControl/>
              <w:spacing w:after="0"/>
            </w:pPr>
            <w:r>
              <w:rPr>
                <w:b/>
                <w:color w:val="1F4D78"/>
                <w:sz w:val="15"/>
              </w:rPr>
              <w:t>Case</w:t>
            </w:r>
          </w:p>
        </w:tc>
        <w:tc>
          <w:tcPr>
            <w:tcW w:type="dxa" w:w="2800"/>
            <w:shd w:fill="E8EEF5"/>
            <w:tcMar>
              <w:top w:w="80" w:type="dxa"/>
              <w:start w:w="120" w:type="dxa"/>
              <w:bottom w:w="80" w:type="dxa"/>
              <w:end w:w="120" w:type="dxa"/>
            </w:tcMar>
            <w:vAlign w:val="center"/>
          </w:tcPr>
          <w:p>
            <w:pPr>
              <w:widowControl/>
              <w:spacing w:after="0"/>
            </w:pPr>
            <w:r>
              <w:rPr>
                <w:b/>
                <w:color w:val="1F4D78"/>
                <w:sz w:val="15"/>
              </w:rPr>
              <w:t>Recognition</w:t>
            </w:r>
          </w:p>
        </w:tc>
        <w:tc>
          <w:tcPr>
            <w:tcW w:type="dxa" w:w="1900"/>
            <w:shd w:fill="E8EEF5"/>
            <w:tcMar>
              <w:top w:w="80" w:type="dxa"/>
              <w:start w:w="120" w:type="dxa"/>
              <w:bottom w:w="80" w:type="dxa"/>
              <w:end w:w="120" w:type="dxa"/>
            </w:tcMar>
            <w:vAlign w:val="center"/>
          </w:tcPr>
          <w:p>
            <w:pPr>
              <w:widowControl/>
              <w:spacing w:after="0"/>
            </w:pPr>
            <w:r>
              <w:rPr>
                <w:b/>
                <w:color w:val="1F4D78"/>
                <w:sz w:val="15"/>
              </w:rPr>
              <w:t>Certificate</w:t>
            </w:r>
          </w:p>
        </w:tc>
        <w:tc>
          <w:tcPr>
            <w:tcW w:type="dxa" w:w="3410"/>
            <w:shd w:fill="E8EEF5"/>
            <w:tcMar>
              <w:top w:w="80" w:type="dxa"/>
              <w:start w:w="120" w:type="dxa"/>
              <w:bottom w:w="80" w:type="dxa"/>
              <w:end w:w="120" w:type="dxa"/>
            </w:tcMar>
            <w:vAlign w:val="center"/>
          </w:tcPr>
          <w:p>
            <w:pPr>
              <w:widowControl/>
              <w:spacing w:after="0"/>
            </w:pPr>
            <w:r>
              <w:rPr>
                <w:b/>
                <w:color w:val="1F4D78"/>
                <w:sz w:val="15"/>
              </w:rPr>
              <w:t>If absent, what becomes known</w:t>
            </w:r>
          </w:p>
        </w:tc>
      </w:tr>
      <w:tr>
        <w:trPr>
          <w:cantSplit/>
          <w:cantSplit/>
        </w:trPr>
        <w:tc>
          <w:tcPr>
            <w:tcW w:type="dxa" w:w="1250"/>
            <w:tcMar>
              <w:top w:w="80" w:type="dxa"/>
              <w:start w:w="120" w:type="dxa"/>
              <w:bottom w:w="80" w:type="dxa"/>
              <w:end w:w="120" w:type="dxa"/>
            </w:tcMar>
            <w:vAlign w:val="top"/>
          </w:tcPr>
          <w:p>
            <w:pPr>
              <w:widowControl/>
              <w:spacing w:after="0" w:line="252" w:lineRule="auto"/>
            </w:pPr>
            <w:r>
              <w:rPr>
                <w:sz w:val="15"/>
              </w:rPr>
              <w:t>Split</w:t>
            </w:r>
          </w:p>
        </w:tc>
        <w:tc>
          <w:tcPr>
            <w:tcW w:type="dxa" w:w="2800"/>
            <w:tcMar>
              <w:top w:w="80" w:type="dxa"/>
              <w:start w:w="120" w:type="dxa"/>
              <w:bottom w:w="80" w:type="dxa"/>
              <w:end w:w="120" w:type="dxa"/>
            </w:tcMar>
            <w:vAlign w:val="top"/>
          </w:tcPr>
          <w:p>
            <w:pPr>
              <w:widowControl/>
              <w:spacing w:after="0" w:line="252" w:lineRule="auto"/>
            </w:pPr>
            <w:r>
              <w:rPr>
                <w:sz w:val="15"/>
              </w:rPr>
              <w:t>No dependence across a nontrivial canonical partition</w:t>
            </w:r>
          </w:p>
        </w:tc>
        <w:tc>
          <w:tcPr>
            <w:tcW w:type="dxa" w:w="1900"/>
            <w:tcMar>
              <w:top w:w="80" w:type="dxa"/>
              <w:start w:w="120" w:type="dxa"/>
              <w:bottom w:w="80" w:type="dxa"/>
              <w:end w:w="120" w:type="dxa"/>
            </w:tcMar>
            <w:vAlign w:val="top"/>
          </w:tcPr>
          <w:p>
            <w:pPr>
              <w:widowControl/>
              <w:spacing w:after="0" w:line="252" w:lineRule="auto"/>
            </w:pPr>
            <w:r>
              <w:rPr>
                <w:sz w:val="15"/>
              </w:rPr>
              <w:t>splitDependency</w:t>
            </w:r>
          </w:p>
        </w:tc>
        <w:tc>
          <w:tcPr>
            <w:tcW w:type="dxa" w:w="3410"/>
            <w:tcMar>
              <w:top w:w="80" w:type="dxa"/>
              <w:start w:w="120" w:type="dxa"/>
              <w:bottom w:w="80" w:type="dxa"/>
              <w:end w:w="120" w:type="dxa"/>
            </w:tcMar>
            <w:vAlign w:val="top"/>
          </w:tcPr>
          <w:p>
            <w:pPr>
              <w:widowControl/>
              <w:spacing w:after="0" w:line="252" w:lineRule="auto"/>
            </w:pPr>
            <w:r>
              <w:rPr>
                <w:sz w:val="15"/>
              </w:rPr>
              <w:t>Core is connected in the operational relation</w:t>
            </w:r>
          </w:p>
        </w:tc>
      </w:tr>
      <w:tr>
        <w:trPr>
          <w:cantSplit/>
          <w:cantSplit/>
        </w:trPr>
        <w:tc>
          <w:tcPr>
            <w:tcW w:type="dxa" w:w="1250"/>
            <w:tcMar>
              <w:top w:w="80" w:type="dxa"/>
              <w:start w:w="120" w:type="dxa"/>
              <w:bottom w:w="80" w:type="dxa"/>
              <w:end w:w="120" w:type="dxa"/>
            </w:tcMar>
            <w:vAlign w:val="top"/>
          </w:tcPr>
          <w:p>
            <w:pPr>
              <w:widowControl/>
              <w:spacing w:after="0" w:line="252" w:lineRule="auto"/>
            </w:pPr>
            <w:r>
              <w:rPr>
                <w:sz w:val="15"/>
              </w:rPr>
              <w:t>Leaf</w:t>
            </w:r>
          </w:p>
        </w:tc>
        <w:tc>
          <w:tcPr>
            <w:tcW w:type="dxa" w:w="2800"/>
            <w:tcMar>
              <w:top w:w="80" w:type="dxa"/>
              <w:start w:w="120" w:type="dxa"/>
              <w:bottom w:w="80" w:type="dxa"/>
              <w:end w:w="120" w:type="dxa"/>
            </w:tcMar>
            <w:vAlign w:val="top"/>
          </w:tcPr>
          <w:p>
            <w:pPr>
              <w:widowControl/>
              <w:spacing w:after="0" w:line="252" w:lineRule="auto"/>
            </w:pPr>
            <w:r>
              <w:rPr>
                <w:sz w:val="15"/>
              </w:rPr>
              <w:t>Degree/support exactly one, or one essential context</w:t>
            </w:r>
          </w:p>
        </w:tc>
        <w:tc>
          <w:tcPr>
            <w:tcW w:type="dxa" w:w="1900"/>
            <w:tcMar>
              <w:top w:w="80" w:type="dxa"/>
              <w:start w:w="120" w:type="dxa"/>
              <w:bottom w:w="80" w:type="dxa"/>
              <w:end w:w="120" w:type="dxa"/>
            </w:tcMar>
            <w:vAlign w:val="top"/>
          </w:tcPr>
          <w:p>
            <w:pPr>
              <w:widowControl/>
              <w:spacing w:after="0" w:line="252" w:lineRule="auto"/>
            </w:pPr>
            <w:r>
              <w:rPr>
                <w:sz w:val="15"/>
              </w:rPr>
              <w:t>essentialLeaf</w:t>
            </w:r>
          </w:p>
        </w:tc>
        <w:tc>
          <w:tcPr>
            <w:tcW w:type="dxa" w:w="3410"/>
            <w:tcMar>
              <w:top w:w="80" w:type="dxa"/>
              <w:start w:w="120" w:type="dxa"/>
              <w:bottom w:w="80" w:type="dxa"/>
              <w:end w:w="120" w:type="dxa"/>
            </w:tcMar>
            <w:vAlign w:val="top"/>
          </w:tcPr>
          <w:p>
            <w:pPr>
              <w:widowControl/>
              <w:spacing w:after="0" w:line="252" w:lineRule="auto"/>
            </w:pPr>
            <w:r>
              <w:rPr>
                <w:sz w:val="15"/>
              </w:rPr>
              <w:t>Minimum essential degree is ≥2</w:t>
            </w:r>
          </w:p>
        </w:tc>
      </w:tr>
      <w:tr>
        <w:trPr>
          <w:cantSplit/>
          <w:cantSplit/>
        </w:trPr>
        <w:tc>
          <w:tcPr>
            <w:tcW w:type="dxa" w:w="1250"/>
            <w:tcMar>
              <w:top w:w="80" w:type="dxa"/>
              <w:start w:w="120" w:type="dxa"/>
              <w:bottom w:w="80" w:type="dxa"/>
              <w:end w:w="120" w:type="dxa"/>
            </w:tcMar>
            <w:vAlign w:val="top"/>
          </w:tcPr>
          <w:p>
            <w:pPr>
              <w:widowControl/>
              <w:spacing w:after="0" w:line="252" w:lineRule="auto"/>
            </w:pPr>
            <w:r>
              <w:rPr>
                <w:sz w:val="15"/>
              </w:rPr>
              <w:t>Branch</w:t>
            </w:r>
          </w:p>
        </w:tc>
        <w:tc>
          <w:tcPr>
            <w:tcW w:type="dxa" w:w="2800"/>
            <w:tcMar>
              <w:top w:w="80" w:type="dxa"/>
              <w:start w:w="120" w:type="dxa"/>
              <w:bottom w:w="80" w:type="dxa"/>
              <w:end w:w="120" w:type="dxa"/>
            </w:tcMar>
            <w:vAlign w:val="top"/>
          </w:tcPr>
          <w:p>
            <w:pPr>
              <w:widowControl/>
              <w:spacing w:after="0" w:line="252" w:lineRule="auto"/>
            </w:pPr>
            <w:r>
              <w:rPr>
                <w:sz w:val="15"/>
              </w:rPr>
              <w:t>Degree/support ≥3 with distinct arms</w:t>
            </w:r>
          </w:p>
        </w:tc>
        <w:tc>
          <w:tcPr>
            <w:tcW w:type="dxa" w:w="1900"/>
            <w:tcMar>
              <w:top w:w="80" w:type="dxa"/>
              <w:start w:w="120" w:type="dxa"/>
              <w:bottom w:w="80" w:type="dxa"/>
              <w:end w:w="120" w:type="dxa"/>
            </w:tcMar>
            <w:vAlign w:val="top"/>
          </w:tcPr>
          <w:p>
            <w:pPr>
              <w:widowControl/>
              <w:spacing w:after="0" w:line="252" w:lineRule="auto"/>
            </w:pPr>
            <w:r>
              <w:rPr>
                <w:sz w:val="15"/>
              </w:rPr>
              <w:t>branchCore</w:t>
            </w:r>
          </w:p>
        </w:tc>
        <w:tc>
          <w:tcPr>
            <w:tcW w:type="dxa" w:w="3410"/>
            <w:tcMar>
              <w:top w:w="80" w:type="dxa"/>
              <w:start w:w="120" w:type="dxa"/>
              <w:bottom w:w="80" w:type="dxa"/>
              <w:end w:w="120" w:type="dxa"/>
            </w:tcMar>
            <w:vAlign w:val="top"/>
          </w:tcPr>
          <w:p>
            <w:pPr>
              <w:widowControl/>
              <w:spacing w:after="0" w:line="252" w:lineRule="auto"/>
            </w:pPr>
            <w:r>
              <w:rPr>
                <w:sz w:val="15"/>
              </w:rPr>
              <w:t>Maximum essential degree ≤2 in the serial subcase</w:t>
            </w:r>
          </w:p>
        </w:tc>
      </w:tr>
      <w:tr>
        <w:trPr>
          <w:cantSplit/>
          <w:cantSplit/>
        </w:trPr>
        <w:tc>
          <w:tcPr>
            <w:tcW w:type="dxa" w:w="1250"/>
            <w:tcMar>
              <w:top w:w="80" w:type="dxa"/>
              <w:start w:w="120" w:type="dxa"/>
              <w:bottom w:w="80" w:type="dxa"/>
              <w:end w:w="120" w:type="dxa"/>
            </w:tcMar>
            <w:vAlign w:val="top"/>
          </w:tcPr>
          <w:p>
            <w:pPr>
              <w:widowControl/>
              <w:spacing w:after="0" w:line="252" w:lineRule="auto"/>
            </w:pPr>
            <w:r>
              <w:rPr>
                <w:sz w:val="15"/>
              </w:rPr>
              <w:t>Cycle defect</w:t>
            </w:r>
          </w:p>
        </w:tc>
        <w:tc>
          <w:tcPr>
            <w:tcW w:type="dxa" w:w="2800"/>
            <w:tcMar>
              <w:top w:w="80" w:type="dxa"/>
              <w:start w:w="120" w:type="dxa"/>
              <w:bottom w:w="80" w:type="dxa"/>
              <w:end w:w="120" w:type="dxa"/>
            </w:tcMar>
            <w:vAlign w:val="top"/>
          </w:tcPr>
          <w:p>
            <w:pPr>
              <w:widowControl/>
              <w:spacing w:after="0" w:line="252" w:lineRule="auto"/>
            </w:pPr>
            <w:r>
              <w:rPr>
                <w:sz w:val="15"/>
              </w:rPr>
              <w:t>First repeated traversal state has non-neutral accumulated value</w:t>
            </w:r>
          </w:p>
        </w:tc>
        <w:tc>
          <w:tcPr>
            <w:tcW w:type="dxa" w:w="1900"/>
            <w:tcMar>
              <w:top w:w="80" w:type="dxa"/>
              <w:start w:w="120" w:type="dxa"/>
              <w:bottom w:w="80" w:type="dxa"/>
              <w:end w:w="120" w:type="dxa"/>
            </w:tcMar>
            <w:vAlign w:val="top"/>
          </w:tcPr>
          <w:p>
            <w:pPr>
              <w:widowControl/>
              <w:spacing w:after="0" w:line="252" w:lineRule="auto"/>
            </w:pPr>
            <w:r>
              <w:rPr>
                <w:sz w:val="15"/>
              </w:rPr>
              <w:t>cycleDefect</w:t>
            </w:r>
          </w:p>
        </w:tc>
        <w:tc>
          <w:tcPr>
            <w:tcW w:type="dxa" w:w="3410"/>
            <w:tcMar>
              <w:top w:w="80" w:type="dxa"/>
              <w:start w:w="120" w:type="dxa"/>
              <w:bottom w:w="80" w:type="dxa"/>
              <w:end w:w="120" w:type="dxa"/>
            </w:tcMar>
            <w:vAlign w:val="top"/>
          </w:tcPr>
          <w:p>
            <w:pPr>
              <w:widowControl/>
              <w:spacing w:after="0" w:line="252" w:lineRule="auto"/>
            </w:pPr>
            <w:r>
              <w:rPr>
                <w:sz w:val="15"/>
              </w:rPr>
              <w:t>Every detected cycle is neutral under the chosen valuation</w:t>
            </w:r>
          </w:p>
        </w:tc>
      </w:tr>
      <w:tr>
        <w:trPr>
          <w:cantSplit/>
          <w:cantSplit/>
        </w:trPr>
        <w:tc>
          <w:tcPr>
            <w:tcW w:type="dxa" w:w="1250"/>
            <w:tcMar>
              <w:top w:w="80" w:type="dxa"/>
              <w:start w:w="120" w:type="dxa"/>
              <w:bottom w:w="80" w:type="dxa"/>
              <w:end w:w="120" w:type="dxa"/>
            </w:tcMar>
            <w:vAlign w:val="top"/>
          </w:tcPr>
          <w:p>
            <w:pPr>
              <w:widowControl/>
              <w:spacing w:after="0" w:line="252" w:lineRule="auto"/>
            </w:pPr>
            <w:r>
              <w:rPr>
                <w:sz w:val="15"/>
              </w:rPr>
              <w:t>Neutral repeat</w:t>
            </w:r>
          </w:p>
        </w:tc>
        <w:tc>
          <w:tcPr>
            <w:tcW w:type="dxa" w:w="2800"/>
            <w:tcMar>
              <w:top w:w="80" w:type="dxa"/>
              <w:start w:w="120" w:type="dxa"/>
              <w:bottom w:w="80" w:type="dxa"/>
              <w:end w:w="120" w:type="dxa"/>
            </w:tcMar>
            <w:vAlign w:val="top"/>
          </w:tcPr>
          <w:p>
            <w:pPr>
              <w:widowControl/>
              <w:spacing w:after="0" w:line="252" w:lineRule="auto"/>
            </w:pPr>
            <w:r>
              <w:rPr>
                <w:sz w:val="15"/>
              </w:rPr>
              <w:t>Repeated state with neutral accumulated value</w:t>
            </w:r>
          </w:p>
        </w:tc>
        <w:tc>
          <w:tcPr>
            <w:tcW w:type="dxa" w:w="1900"/>
            <w:tcMar>
              <w:top w:w="80" w:type="dxa"/>
              <w:start w:w="120" w:type="dxa"/>
              <w:bottom w:w="80" w:type="dxa"/>
              <w:end w:w="120" w:type="dxa"/>
            </w:tcMar>
            <w:vAlign w:val="top"/>
          </w:tcPr>
          <w:p>
            <w:pPr>
              <w:widowControl/>
              <w:spacing w:after="0" w:line="252" w:lineRule="auto"/>
            </w:pPr>
            <w:r>
              <w:rPr>
                <w:sz w:val="15"/>
              </w:rPr>
              <w:t>neutralCycle</w:t>
            </w:r>
          </w:p>
        </w:tc>
        <w:tc>
          <w:tcPr>
            <w:tcW w:type="dxa" w:w="3410"/>
            <w:tcMar>
              <w:top w:w="80" w:type="dxa"/>
              <w:start w:w="120" w:type="dxa"/>
              <w:bottom w:w="80" w:type="dxa"/>
              <w:end w:w="120" w:type="dxa"/>
            </w:tcMar>
            <w:vAlign w:val="top"/>
          </w:tcPr>
          <w:p>
            <w:pPr>
              <w:widowControl/>
              <w:spacing w:after="0" w:line="252" w:lineRule="auto"/>
            </w:pPr>
            <w:r>
              <w:rPr>
                <w:sz w:val="15"/>
              </w:rPr>
              <w:t>No compressible neutral repetition in scanned state space</w:t>
            </w:r>
          </w:p>
        </w:tc>
      </w:tr>
      <w:tr>
        <w:trPr>
          <w:cantSplit/>
          <w:cantSplit/>
        </w:trPr>
        <w:tc>
          <w:tcPr>
            <w:tcW w:type="dxa" w:w="1250"/>
            <w:tcMar>
              <w:top w:w="80" w:type="dxa"/>
              <w:start w:w="120" w:type="dxa"/>
              <w:bottom w:w="80" w:type="dxa"/>
              <w:end w:w="120" w:type="dxa"/>
            </w:tcMar>
            <w:vAlign w:val="top"/>
          </w:tcPr>
          <w:p>
            <w:pPr>
              <w:widowControl/>
              <w:spacing w:after="0" w:line="252" w:lineRule="auto"/>
            </w:pPr>
            <w:r>
              <w:rPr>
                <w:sz w:val="15"/>
              </w:rPr>
              <w:t>Dense core</w:t>
            </w:r>
          </w:p>
        </w:tc>
        <w:tc>
          <w:tcPr>
            <w:tcW w:type="dxa" w:w="2800"/>
            <w:tcMar>
              <w:top w:w="80" w:type="dxa"/>
              <w:start w:w="120" w:type="dxa"/>
              <w:bottom w:w="80" w:type="dxa"/>
              <w:end w:w="120" w:type="dxa"/>
            </w:tcMar>
            <w:vAlign w:val="top"/>
          </w:tcPr>
          <w:p>
            <w:pPr>
              <w:widowControl/>
              <w:spacing w:after="0" w:line="252" w:lineRule="auto"/>
            </w:pPr>
            <w:r>
              <w:rPr>
                <w:sz w:val="15"/>
              </w:rPr>
              <w:t>Threshold minimum degree, density, or pairwise relation</w:t>
            </w:r>
          </w:p>
        </w:tc>
        <w:tc>
          <w:tcPr>
            <w:tcW w:type="dxa" w:w="1900"/>
            <w:tcMar>
              <w:top w:w="80" w:type="dxa"/>
              <w:start w:w="120" w:type="dxa"/>
              <w:bottom w:w="80" w:type="dxa"/>
              <w:end w:w="120" w:type="dxa"/>
            </w:tcMar>
            <w:vAlign w:val="top"/>
          </w:tcPr>
          <w:p>
            <w:pPr>
              <w:widowControl/>
              <w:spacing w:after="0" w:line="252" w:lineRule="auto"/>
            </w:pPr>
            <w:r>
              <w:rPr>
                <w:sz w:val="15"/>
              </w:rPr>
              <w:t>denseCore</w:t>
            </w:r>
          </w:p>
        </w:tc>
        <w:tc>
          <w:tcPr>
            <w:tcW w:type="dxa" w:w="3410"/>
            <w:tcMar>
              <w:top w:w="80" w:type="dxa"/>
              <w:start w:w="120" w:type="dxa"/>
              <w:bottom w:w="80" w:type="dxa"/>
              <w:end w:w="120" w:type="dxa"/>
            </w:tcMar>
            <w:vAlign w:val="top"/>
          </w:tcPr>
          <w:p>
            <w:pPr>
              <w:widowControl/>
              <w:spacing w:after="0" w:line="252" w:lineRule="auto"/>
            </w:pPr>
            <w:r>
              <w:rPr>
                <w:sz w:val="15"/>
              </w:rPr>
              <w:t>Interaction is sparse below registered threshold</w:t>
            </w:r>
          </w:p>
        </w:tc>
      </w:tr>
      <w:tr>
        <w:trPr>
          <w:cantSplit/>
          <w:cantSplit/>
        </w:trPr>
        <w:tc>
          <w:tcPr>
            <w:tcW w:type="dxa" w:w="1250"/>
            <w:tcMar>
              <w:top w:w="80" w:type="dxa"/>
              <w:start w:w="120" w:type="dxa"/>
              <w:bottom w:w="80" w:type="dxa"/>
              <w:end w:w="120" w:type="dxa"/>
            </w:tcMar>
            <w:vAlign w:val="top"/>
          </w:tcPr>
          <w:p>
            <w:pPr>
              <w:widowControl/>
              <w:spacing w:after="0" w:line="252" w:lineRule="auto"/>
            </w:pPr>
            <w:r>
              <w:rPr>
                <w:sz w:val="15"/>
              </w:rPr>
              <w:t>Canonical residual</w:t>
            </w:r>
          </w:p>
        </w:tc>
        <w:tc>
          <w:tcPr>
            <w:tcW w:type="dxa" w:w="2800"/>
            <w:tcMar>
              <w:top w:w="80" w:type="dxa"/>
              <w:start w:w="120" w:type="dxa"/>
              <w:bottom w:w="80" w:type="dxa"/>
              <w:end w:w="120" w:type="dxa"/>
            </w:tcMar>
            <w:vAlign w:val="top"/>
          </w:tcPr>
          <w:p>
            <w:pPr>
              <w:widowControl/>
              <w:spacing w:after="0" w:line="252" w:lineRule="auto"/>
            </w:pPr>
            <w:r>
              <w:rPr>
                <w:sz w:val="15"/>
              </w:rPr>
              <w:t>All earlier cases absent</w:t>
            </w:r>
          </w:p>
        </w:tc>
        <w:tc>
          <w:tcPr>
            <w:tcW w:type="dxa" w:w="1900"/>
            <w:tcMar>
              <w:top w:w="80" w:type="dxa"/>
              <w:start w:w="120" w:type="dxa"/>
              <w:bottom w:w="80" w:type="dxa"/>
              <w:end w:w="120" w:type="dxa"/>
            </w:tcMar>
            <w:vAlign w:val="top"/>
          </w:tcPr>
          <w:p>
            <w:pPr>
              <w:widowControl/>
              <w:spacing w:after="0" w:line="252" w:lineRule="auto"/>
            </w:pPr>
            <w:r>
              <w:rPr>
                <w:sz w:val="15"/>
              </w:rPr>
              <w:t>typed irreducible skeleton</w:t>
            </w:r>
          </w:p>
        </w:tc>
        <w:tc>
          <w:tcPr>
            <w:tcW w:type="dxa" w:w="3410"/>
            <w:tcMar>
              <w:top w:w="80" w:type="dxa"/>
              <w:start w:w="120" w:type="dxa"/>
              <w:bottom w:w="80" w:type="dxa"/>
              <w:end w:w="120" w:type="dxa"/>
            </w:tcMar>
            <w:vAlign w:val="top"/>
          </w:tcPr>
          <w:p>
            <w:pPr>
              <w:widowControl/>
              <w:spacing w:after="0" w:line="252" w:lineRule="auto"/>
            </w:pPr>
            <w:r>
              <w:rPr>
                <w:sz w:val="15"/>
              </w:rPr>
              <w:t>Complete conjunction of negative facts becomes its invariant</w:t>
            </w:r>
          </w:p>
        </w:tc>
      </w:tr>
    </w:tbl>
    <w:p>
      <w:pPr>
        <w:spacing w:after="0"/>
      </w:pPr>
    </w:p>
    <w:p>
      <w:pPr>
        <w:pStyle w:val="Heading2"/>
      </w:pPr>
      <w:r>
        <w:t>11.2 Finite classifier algorithm</w:t>
      </w:r>
    </w:p>
    <w:p>
      <w:pPr>
        <w:spacing w:after="60" w:line="276" w:lineRule="auto"/>
        <w:ind w:left="605" w:hanging="360"/>
      </w:pPr>
      <w:r>
        <w:rPr>
          <w:b/>
        </w:rPr>
        <w:t xml:space="preserve">1. </w:t>
      </w:r>
      <w:r>
        <w:t>Compute connected components using the deterministic item order. If more than one component, return the first canonical split.</w:t>
      </w:r>
    </w:p>
    <w:p>
      <w:pPr>
        <w:spacing w:after="60" w:line="276" w:lineRule="auto"/>
        <w:ind w:left="605" w:hanging="360"/>
      </w:pPr>
      <w:r>
        <w:rPr>
          <w:b/>
        </w:rPr>
        <w:t xml:space="preserve">2. </w:t>
      </w:r>
      <w:r>
        <w:t>Compute exact degree/support counts from the certified bit-relation table.</w:t>
      </w:r>
    </w:p>
    <w:p>
      <w:pPr>
        <w:spacing w:after="60" w:line="276" w:lineRule="auto"/>
        <w:ind w:left="605" w:hanging="360"/>
      </w:pPr>
      <w:r>
        <w:rPr>
          <w:b/>
        </w:rPr>
        <w:t xml:space="preserve">3. </w:t>
      </w:r>
      <w:r>
        <w:t>Search degree 0/1 items; translate them through minimality into isolated/leaf information or closure.</w:t>
      </w:r>
    </w:p>
    <w:p>
      <w:pPr>
        <w:spacing w:after="60" w:line="276" w:lineRule="auto"/>
        <w:ind w:left="605" w:hanging="360"/>
      </w:pPr>
      <w:r>
        <w:rPr>
          <w:b/>
        </w:rPr>
        <w:t xml:space="preserve">4. </w:t>
      </w:r>
      <w:r>
        <w:t>Search degree ≥3 items; enumerate the first three essential neighbors and prove distinctness.</w:t>
      </w:r>
    </w:p>
    <w:p>
      <w:pPr>
        <w:spacing w:after="60" w:line="276" w:lineRule="auto"/>
        <w:ind w:left="605" w:hanging="360"/>
      </w:pPr>
      <w:r>
        <w:rPr>
          <w:b/>
        </w:rPr>
        <w:t xml:space="preserve">5. </w:t>
      </w:r>
      <w:r>
        <w:t>When all degrees are 2, traverse from the least item until the first repeated item; reconstruct a cycle and evaluate its accumulated dynamics value.</w:t>
      </w:r>
    </w:p>
    <w:p>
      <w:pPr>
        <w:spacing w:after="60" w:line="276" w:lineRule="auto"/>
        <w:ind w:left="605" w:hanging="360"/>
      </w:pPr>
      <w:r>
        <w:rPr>
          <w:b/>
        </w:rPr>
        <w:t xml:space="preserve">6. </w:t>
      </w:r>
      <w:r>
        <w:t>Independently run the registered dense-core threshold if branching/density is the useful consumer. The order is cost-aware but theorem coverage is order-independent.</w:t>
      </w:r>
    </w:p>
    <w:p>
      <w:pPr>
        <w:spacing w:after="60" w:line="276" w:lineRule="auto"/>
        <w:ind w:left="605" w:hanging="360"/>
      </w:pPr>
      <w:r>
        <w:rPr>
          <w:b/>
        </w:rPr>
        <w:t xml:space="preserve">7. </w:t>
      </w:r>
      <w:r>
        <w:t>If no standard certificate applies, package the relation, negative scan facts, and active consumer as a canonical residual.</w:t>
      </w:r>
    </w:p>
    <w:p>
      <w:pPr>
        <w:pStyle w:val="Heading2"/>
      </w:pPr>
      <w:r>
        <w:t>11.3 Why the normal form is not “always a path”</w:t>
      </w:r>
    </w:p>
    <w:p>
      <w:r>
        <w:t>Connected graphs of maximum degree at most two are paths or cycles, but the engine may encounter degree ≥3 or dense minimal obstructions. Those cases are not difficult leftovers; they are stronger structural signals. The reusable theorem converts them into multiplicity/resource conclusions rather than trying to force them into a serial form.</w:t>
      </w:r>
    </w:p>
    <w:p>
      <w:pPr>
        <w:pStyle w:val="Heading2"/>
      </w:pPr>
      <w:r>
        <w:t>11.4 Well-founded classifier</w:t>
      </w:r>
    </w:p>
    <w:p>
      <w:r>
        <w:t>For PDE and scale arguments, replace global finiteness with a rank-indexed local view. At each rank, the local quotient is finite and returns a local certificate or a strictly lower rank. An infinite nonclosing run therefore produces a nested canonical residual; compactness/limit extraction is a domain-backend consumer, never a presentation proof.</w:t>
      </w:r>
    </w:p>
    <w:p>
      <w:pPr>
        <w:pStyle w:val="CodeBlock"/>
        <w:shd w:fill="F3F5F7"/>
        <w:pBdr>
          <w:left w:val="single" w:sz="8" w:space="5" w:color="B8C2CC"/>
        </w:pBdr>
      </w:pPr>
      <w:r>
        <w:t>theorem wellFoundedStructuralExhaustion</w:t>
        <w:br/>
        <w:t xml:space="preserve">    (rank : State → Nat)</w:t>
        <w:br/>
        <w:t xml:space="preserve">    (local : ∀ s, Generated (LocalOutcome s))</w:t>
        <w:br/>
        <w:t xml:space="preserve">    (progress : ∀ s t, LocalOutcome.next s t → rank t &lt; rank s) :</w:t>
        <w:br/>
        <w:t xml:space="preserve">    Generated (Closure ∨ StructuralCertificate ∨ CanonicalScaleResidual) := by ...</w:t>
        <w:br/>
      </w:r>
    </w:p>
    <w:p>
      <w:bookmarkStart w:id="13" w:name="amplification"/>
      <w:pPr>
        <w:pStyle w:val="Heading1"/>
      </w:pPr>
      <w:r>
        <w:t>12. Engine E — certificate amplification</w:t>
      </w:r>
      <w:bookmarkEnd w:id="13"/>
    </w:p>
    <w:p>
      <w:pPr>
        <w:pStyle w:val="Heading2"/>
      </w:pPr>
      <w:r>
        <w:t>12.1 Purpose</w:t>
      </w:r>
    </w:p>
    <w:p>
      <w:r>
        <w:t>A normal-form certificate names a shape. Amplification translates that shape into the quantitative or separation facts that existing closing strategies consume. Keeping this as a separate engine prevents each application from re-proving the same “shape implies many demands / a separator / a rank gap” lemmas.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800"/>
        <w:gridCol w:w="4300"/>
        <w:gridCol w:w="3260"/>
      </w:tblGrid>
      <w:tr>
        <w:trPr>
          <w:tblHeader w:val="true"/>
          <w:cantSplit/>
          <w:tblHeader w:val="true"/>
          <w:cantSplit/>
        </w:trPr>
        <w:tc>
          <w:tcPr>
            <w:tcW w:type="dxa" w:w="1800"/>
            <w:shd w:fill="E8EEF5"/>
            <w:tcMar>
              <w:top w:w="80" w:type="dxa"/>
              <w:start w:w="120" w:type="dxa"/>
              <w:bottom w:w="80" w:type="dxa"/>
              <w:end w:w="120" w:type="dxa"/>
            </w:tcMar>
            <w:vAlign w:val="center"/>
          </w:tcPr>
          <w:p>
            <w:pPr>
              <w:widowControl/>
              <w:spacing w:after="0"/>
            </w:pPr>
            <w:r>
              <w:rPr>
                <w:b/>
                <w:color w:val="1F4D78"/>
                <w:sz w:val="16"/>
              </w:rPr>
              <w:t>Input certificate</w:t>
            </w:r>
          </w:p>
        </w:tc>
        <w:tc>
          <w:tcPr>
            <w:tcW w:type="dxa" w:w="4300"/>
            <w:shd w:fill="E8EEF5"/>
            <w:tcMar>
              <w:top w:w="80" w:type="dxa"/>
              <w:start w:w="120" w:type="dxa"/>
              <w:bottom w:w="80" w:type="dxa"/>
              <w:end w:w="120" w:type="dxa"/>
            </w:tcMar>
            <w:vAlign w:val="center"/>
          </w:tcPr>
          <w:p>
            <w:pPr>
              <w:widowControl/>
              <w:spacing w:after="0"/>
            </w:pPr>
            <w:r>
              <w:rPr>
                <w:b/>
                <w:color w:val="1F4D78"/>
                <w:sz w:val="16"/>
              </w:rPr>
              <w:t>Derived reusable facts</w:t>
            </w:r>
          </w:p>
        </w:tc>
        <w:tc>
          <w:tcPr>
            <w:tcW w:type="dxa" w:w="3260"/>
            <w:shd w:fill="E8EEF5"/>
            <w:tcMar>
              <w:top w:w="80" w:type="dxa"/>
              <w:start w:w="120" w:type="dxa"/>
              <w:bottom w:w="80" w:type="dxa"/>
              <w:end w:w="120" w:type="dxa"/>
            </w:tcMar>
            <w:vAlign w:val="center"/>
          </w:tcPr>
          <w:p>
            <w:pPr>
              <w:widowControl/>
              <w:spacing w:after="0"/>
            </w:pPr>
            <w:r>
              <w:rPr>
                <w:b/>
                <w:color w:val="1F4D78"/>
                <w:sz w:val="16"/>
              </w:rPr>
              <w:t>Primary existing machinery</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splitDependency</w:t>
            </w:r>
          </w:p>
        </w:tc>
        <w:tc>
          <w:tcPr>
            <w:tcW w:type="dxa" w:w="4300"/>
            <w:tcMar>
              <w:top w:w="80" w:type="dxa"/>
              <w:start w:w="120" w:type="dxa"/>
              <w:bottom w:w="80" w:type="dxa"/>
              <w:end w:w="120" w:type="dxa"/>
            </w:tcMar>
            <w:vAlign w:val="top"/>
          </w:tcPr>
          <w:p>
            <w:pPr>
              <w:widowControl/>
              <w:spacing w:after="0" w:line="252" w:lineRule="auto"/>
            </w:pPr>
            <w:r>
              <w:rPr>
                <w:sz w:val="16"/>
              </w:rPr>
              <w:t>component sizes, additive decomposition, independent schedules</w:t>
            </w:r>
          </w:p>
        </w:tc>
        <w:tc>
          <w:tcPr>
            <w:tcW w:type="dxa" w:w="3260"/>
            <w:tcMar>
              <w:top w:w="80" w:type="dxa"/>
              <w:start w:w="120" w:type="dxa"/>
              <w:bottom w:w="80" w:type="dxa"/>
              <w:end w:w="120" w:type="dxa"/>
            </w:tcMar>
            <w:vAlign w:val="top"/>
          </w:tcPr>
          <w:p>
            <w:pPr>
              <w:widowControl/>
              <w:spacing w:after="0" w:line="252" w:lineRule="auto"/>
            </w:pPr>
            <w:r>
              <w:rPr>
                <w:sz w:val="16"/>
              </w:rPr>
              <w:t>Flatten; ResourceBudget.sum; AtomContextAssembly</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essentialLeaf</w:t>
            </w:r>
          </w:p>
        </w:tc>
        <w:tc>
          <w:tcPr>
            <w:tcW w:type="dxa" w:w="4300"/>
            <w:tcMar>
              <w:top w:w="80" w:type="dxa"/>
              <w:start w:w="120" w:type="dxa"/>
              <w:bottom w:w="80" w:type="dxa"/>
              <w:end w:w="120" w:type="dxa"/>
            </w:tcMar>
            <w:vAlign w:val="top"/>
          </w:tcPr>
          <w:p>
            <w:pPr>
              <w:widowControl/>
              <w:spacing w:after="0" w:line="252" w:lineRule="auto"/>
            </w:pPr>
            <w:r>
              <w:rPr>
                <w:sz w:val="16"/>
              </w:rPr>
              <w:t>unique support, boundary profile, deletion demand, reconstruction slot</w:t>
            </w:r>
          </w:p>
        </w:tc>
        <w:tc>
          <w:tcPr>
            <w:tcW w:type="dxa" w:w="3260"/>
            <w:tcMar>
              <w:top w:w="80" w:type="dxa"/>
              <w:start w:w="120" w:type="dxa"/>
              <w:bottom w:w="80" w:type="dxa"/>
              <w:end w:w="120" w:type="dxa"/>
            </w:tcMar>
            <w:vAlign w:val="top"/>
          </w:tcPr>
          <w:p>
            <w:pPr>
              <w:widowControl/>
              <w:spacing w:after="0" w:line="252" w:lineRule="auto"/>
            </w:pPr>
            <w:r>
              <w:rPr>
                <w:sz w:val="16"/>
              </w:rPr>
              <w:t>InterfaceReplacement; minimal context</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branchCore</w:t>
            </w:r>
          </w:p>
        </w:tc>
        <w:tc>
          <w:tcPr>
            <w:tcW w:type="dxa" w:w="4300"/>
            <w:tcMar>
              <w:top w:w="80" w:type="dxa"/>
              <w:start w:w="120" w:type="dxa"/>
              <w:bottom w:w="80" w:type="dxa"/>
              <w:end w:w="120" w:type="dxa"/>
            </w:tcMar>
            <w:vAlign w:val="top"/>
          </w:tcPr>
          <w:p>
            <w:pPr>
              <w:widowControl/>
              <w:spacing w:after="0" w:line="252" w:lineRule="auto"/>
            </w:pPr>
            <w:r>
              <w:rPr>
                <w:sz w:val="16"/>
              </w:rPr>
              <w:t>arm multiplicity, pairwise distinct signatures, lower bound on local demand</w:t>
            </w:r>
          </w:p>
        </w:tc>
        <w:tc>
          <w:tcPr>
            <w:tcW w:type="dxa" w:w="3260"/>
            <w:tcMar>
              <w:top w:w="80" w:type="dxa"/>
              <w:start w:w="120" w:type="dxa"/>
              <w:bottom w:w="80" w:type="dxa"/>
              <w:end w:w="120" w:type="dxa"/>
            </w:tcMar>
            <w:vAlign w:val="top"/>
          </w:tcPr>
          <w:p>
            <w:pPr>
              <w:widowControl/>
              <w:spacing w:after="0" w:line="252" w:lineRule="auto"/>
            </w:pPr>
            <w:r>
              <w:rPr>
                <w:sz w:val="16"/>
              </w:rPr>
              <w:t>Finite counting; fibreCount</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cycleDefect</w:t>
            </w:r>
          </w:p>
        </w:tc>
        <w:tc>
          <w:tcPr>
            <w:tcW w:type="dxa" w:w="4300"/>
            <w:tcMar>
              <w:top w:w="80" w:type="dxa"/>
              <w:start w:w="120" w:type="dxa"/>
              <w:bottom w:w="80" w:type="dxa"/>
              <w:end w:w="120" w:type="dxa"/>
            </w:tcMar>
            <w:vAlign w:val="top"/>
          </w:tcPr>
          <w:p>
            <w:pPr>
              <w:widowControl/>
              <w:spacing w:after="0" w:line="252" w:lineRule="auto"/>
            </w:pPr>
            <w:r>
              <w:rPr>
                <w:sz w:val="16"/>
              </w:rPr>
              <w:t>first nonzero prefix difference, separating context, orbit escape</w:t>
            </w:r>
          </w:p>
        </w:tc>
        <w:tc>
          <w:tcPr>
            <w:tcW w:type="dxa" w:w="3260"/>
            <w:tcMar>
              <w:top w:w="80" w:type="dxa"/>
              <w:start w:w="120" w:type="dxa"/>
              <w:bottom w:w="80" w:type="dxa"/>
              <w:end w:w="120" w:type="dxa"/>
            </w:tcMar>
            <w:vAlign w:val="top"/>
          </w:tcPr>
          <w:p>
            <w:pPr>
              <w:widowControl/>
              <w:spacing w:after="0" w:line="252" w:lineRule="auto"/>
            </w:pPr>
            <w:r>
              <w:rPr>
                <w:sz w:val="16"/>
              </w:rPr>
              <w:t>Search first-hit; weighted dynamics</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neutralCycle</w:t>
            </w:r>
          </w:p>
        </w:tc>
        <w:tc>
          <w:tcPr>
            <w:tcW w:type="dxa" w:w="4300"/>
            <w:tcMar>
              <w:top w:w="80" w:type="dxa"/>
              <w:start w:w="120" w:type="dxa"/>
              <w:bottom w:w="80" w:type="dxa"/>
              <w:end w:w="120" w:type="dxa"/>
            </w:tcMar>
            <w:vAlign w:val="top"/>
          </w:tcPr>
          <w:p>
            <w:pPr>
              <w:widowControl/>
              <w:spacing w:after="0" w:line="252" w:lineRule="auto"/>
            </w:pPr>
            <w:r>
              <w:rPr>
                <w:sz w:val="16"/>
              </w:rPr>
              <w:t>equal state at two positions, splice interval, exact neutral weight</w:t>
            </w:r>
          </w:p>
        </w:tc>
        <w:tc>
          <w:tcPr>
            <w:tcW w:type="dxa" w:w="3260"/>
            <w:tcMar>
              <w:top w:w="80" w:type="dxa"/>
              <w:start w:w="120" w:type="dxa"/>
              <w:bottom w:w="80" w:type="dxa"/>
              <w:end w:w="120" w:type="dxa"/>
            </w:tcMar>
            <w:vAlign w:val="top"/>
          </w:tcPr>
          <w:p>
            <w:pPr>
              <w:widowControl/>
              <w:spacing w:after="0" w:line="252" w:lineRule="auto"/>
            </w:pPr>
            <w:r>
              <w:rPr>
                <w:sz w:val="16"/>
              </w:rPr>
              <w:t>Compression; semantic equivalence</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denseCore</w:t>
            </w:r>
          </w:p>
        </w:tc>
        <w:tc>
          <w:tcPr>
            <w:tcW w:type="dxa" w:w="4300"/>
            <w:tcMar>
              <w:top w:w="80" w:type="dxa"/>
              <w:start w:w="120" w:type="dxa"/>
              <w:bottom w:w="80" w:type="dxa"/>
              <w:end w:w="120" w:type="dxa"/>
            </w:tcMar>
            <w:vAlign w:val="top"/>
          </w:tcPr>
          <w:p>
            <w:pPr>
              <w:widowControl/>
              <w:spacing w:after="0" w:line="252" w:lineRule="auto"/>
            </w:pPr>
            <w:r>
              <w:rPr>
                <w:sz w:val="16"/>
              </w:rPr>
              <w:t>edge/degree lower bound, class occupancy, rank/dimension demand</w:t>
            </w:r>
          </w:p>
        </w:tc>
        <w:tc>
          <w:tcPr>
            <w:tcW w:type="dxa" w:w="3260"/>
            <w:tcMar>
              <w:top w:w="80" w:type="dxa"/>
              <w:start w:w="120" w:type="dxa"/>
              <w:bottom w:w="80" w:type="dxa"/>
              <w:end w:w="120" w:type="dxa"/>
            </w:tcMar>
            <w:vAlign w:val="top"/>
          </w:tcPr>
          <w:p>
            <w:pPr>
              <w:widowControl/>
              <w:spacing w:after="0" w:line="252" w:lineRule="auto"/>
            </w:pPr>
            <w:r>
              <w:rPr>
                <w:sz w:val="16"/>
              </w:rPr>
              <w:t>FiniteBitRelationBarrier; classwise overload</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canonicalResidual</w:t>
            </w:r>
          </w:p>
        </w:tc>
        <w:tc>
          <w:tcPr>
            <w:tcW w:type="dxa" w:w="4300"/>
            <w:tcMar>
              <w:top w:w="80" w:type="dxa"/>
              <w:start w:w="120" w:type="dxa"/>
              <w:bottom w:w="80" w:type="dxa"/>
              <w:end w:w="120" w:type="dxa"/>
            </w:tcMar>
            <w:vAlign w:val="top"/>
          </w:tcPr>
          <w:p>
            <w:pPr>
              <w:widowControl/>
              <w:spacing w:after="0" w:line="252" w:lineRule="auto"/>
            </w:pPr>
            <w:r>
              <w:rPr>
                <w:sz w:val="16"/>
              </w:rPr>
              <w:t>full negative fact bundle and normalized consumer input</w:t>
            </w:r>
          </w:p>
        </w:tc>
        <w:tc>
          <w:tcPr>
            <w:tcW w:type="dxa" w:w="3260"/>
            <w:tcMar>
              <w:top w:w="80" w:type="dxa"/>
              <w:start w:w="120" w:type="dxa"/>
              <w:bottom w:w="80" w:type="dxa"/>
              <w:end w:w="120" w:type="dxa"/>
            </w:tcMar>
            <w:vAlign w:val="top"/>
          </w:tcPr>
          <w:p>
            <w:pPr>
              <w:widowControl/>
              <w:spacing w:after="0" w:line="252" w:lineRule="auto"/>
            </w:pPr>
            <w:r>
              <w:rPr>
                <w:sz w:val="16"/>
              </w:rPr>
              <w:t>FactManifest autorouting; canonical export</w:t>
            </w:r>
          </w:p>
        </w:tc>
      </w:tr>
    </w:tbl>
    <w:p>
      <w:pPr>
        <w:spacing w:after="0"/>
      </w:pPr>
    </w:p>
    <w:p>
      <w:pPr>
        <w:pStyle w:val="Heading2"/>
      </w:pPr>
      <w:r>
        <w:t>12.2 Amplifier interface</w:t>
      </w:r>
    </w:p>
    <w:p>
      <w:pPr>
        <w:pStyle w:val="CodeBlock"/>
        <w:shd w:fill="F3F5F7"/>
        <w:pBdr>
          <w:left w:val="single" w:sz="8" w:space="5" w:color="B8C2CC"/>
        </w:pBdr>
      </w:pPr>
      <w:r>
        <w:t>structure AmplifiedCertificate (R : StructuralCertificate P G) where</w:t>
        <w:br/>
        <w:t xml:space="preserve">  facts      : FactKeyBundle (ProblemInput P)</w:t>
        <w:br/>
        <w:t xml:space="preserve">  valuation  : CertificateValuation R</w:t>
        <w:br/>
        <w:t xml:space="preserve">  consumers  : List (RoutedTask (ProblemInput P))</w:t>
        <w:br/>
        <w:t xml:space="preserve">  work       : Finite.WorkBudget</w:t>
        <w:br/>
        <w:t xml:space="preserve">  generated  : Provision.GeneratedPayload</w:t>
        <w:br/>
        <w:br/>
        <w:t>theorem amplify_total</w:t>
        <w:br/>
        <w:t xml:space="preserve">    (R : StructuralCertificate P G) :</w:t>
        <w:br/>
        <w:t xml:space="preserve">    Generated (AmplifiedCertificate R) := by ...</w:t>
        <w:br/>
      </w:r>
    </w:p>
    <w:p>
      <w:pPr>
        <w:pStyle w:val="Heading2"/>
      </w:pPr>
      <w:r>
        <w:t>12.3 Counterexample information is first-class</w:t>
      </w:r>
    </w:p>
    <w:p>
      <w:r>
        <w:t>The `denseCore` amplifier MUST expose the structural information carried by a counterexample: exact degree distribution, pairwise external-type relationships, minimal-deletion witnesses, and class occupancy. This information can feed later rank forcing even when the original target was stated only as a graph cycle or PDE regularity predicate.</w:t>
      </w:r>
    </w:p>
    <w:p>
      <w:bookmarkStart w:id="14" w:name="resources"/>
      <w:pPr>
        <w:pStyle w:val="Heading1"/>
      </w:pPr>
      <w:r>
        <w:t>13. Engine F — mathematical resource valuation</w:t>
      </w:r>
      <w:bookmarkEnd w:id="14"/>
    </w:p>
    <w:p>
      <w:pPr>
        <w:pStyle w:val="Heading2"/>
      </w:pPr>
      <w:r>
        <w:t>13.1 Separate three quantities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100"/>
        <w:gridCol w:w="4500"/>
        <w:gridCol w:w="2760"/>
      </w:tblGrid>
      <w:tr>
        <w:trPr>
          <w:tblHeader w:val="true"/>
          <w:cantSplit/>
          <w:tblHeader w:val="true"/>
          <w:cantSplit/>
        </w:trPr>
        <w:tc>
          <w:tcPr>
            <w:tcW w:type="dxa" w:w="2100"/>
            <w:shd w:fill="E8EEF5"/>
            <w:tcMar>
              <w:top w:w="80" w:type="dxa"/>
              <w:start w:w="120" w:type="dxa"/>
              <w:bottom w:w="80" w:type="dxa"/>
              <w:end w:w="120" w:type="dxa"/>
            </w:tcMar>
            <w:vAlign w:val="center"/>
          </w:tcPr>
          <w:p>
            <w:pPr>
              <w:widowControl/>
              <w:spacing w:after="0"/>
            </w:pPr>
            <w:r>
              <w:rPr>
                <w:b/>
                <w:color w:val="1F4D78"/>
                <w:sz w:val="16"/>
              </w:rPr>
              <w:t>Quantity</w:t>
            </w:r>
          </w:p>
        </w:tc>
        <w:tc>
          <w:tcPr>
            <w:tcW w:type="dxa" w:w="4500"/>
            <w:shd w:fill="E8EEF5"/>
            <w:tcMar>
              <w:top w:w="80" w:type="dxa"/>
              <w:start w:w="120" w:type="dxa"/>
              <w:bottom w:w="80" w:type="dxa"/>
              <w:end w:w="120" w:type="dxa"/>
            </w:tcMar>
            <w:vAlign w:val="center"/>
          </w:tcPr>
          <w:p>
            <w:pPr>
              <w:widowControl/>
              <w:spacing w:after="0"/>
            </w:pPr>
            <w:r>
              <w:rPr>
                <w:b/>
                <w:color w:val="1F4D78"/>
                <w:sz w:val="16"/>
              </w:rPr>
              <w:t>Meaning</w:t>
            </w:r>
          </w:p>
        </w:tc>
        <w:tc>
          <w:tcPr>
            <w:tcW w:type="dxa" w:w="2760"/>
            <w:shd w:fill="E8EEF5"/>
            <w:tcMar>
              <w:top w:w="80" w:type="dxa"/>
              <w:start w:w="120" w:type="dxa"/>
              <w:bottom w:w="80" w:type="dxa"/>
              <w:end w:w="120" w:type="dxa"/>
            </w:tcMar>
            <w:vAlign w:val="center"/>
          </w:tcPr>
          <w:p>
            <w:pPr>
              <w:widowControl/>
              <w:spacing w:after="0"/>
            </w:pPr>
            <w:r>
              <w:rPr>
                <w:b/>
                <w:color w:val="1F4D78"/>
                <w:sz w:val="16"/>
              </w:rPr>
              <w:t>Type/system</w:t>
            </w:r>
          </w:p>
        </w:tc>
      </w:tr>
      <w:tr>
        <w:trPr>
          <w:cantSplit/>
          <w:cantSplit/>
        </w:trPr>
        <w:tc>
          <w:tcPr>
            <w:tcW w:type="dxa" w:w="2100"/>
            <w:tcMar>
              <w:top w:w="80" w:type="dxa"/>
              <w:start w:w="120" w:type="dxa"/>
              <w:bottom w:w="80" w:type="dxa"/>
              <w:end w:w="120" w:type="dxa"/>
            </w:tcMar>
            <w:vAlign w:val="top"/>
          </w:tcPr>
          <w:p>
            <w:pPr>
              <w:widowControl/>
              <w:spacing w:after="0" w:line="252" w:lineRule="auto"/>
            </w:pPr>
            <w:r>
              <w:rPr>
                <w:sz w:val="16"/>
              </w:rPr>
              <w:t>Mathematical resource</w:t>
            </w:r>
          </w:p>
        </w:tc>
        <w:tc>
          <w:tcPr>
            <w:tcW w:type="dxa" w:w="4500"/>
            <w:tcMar>
              <w:top w:w="80" w:type="dxa"/>
              <w:start w:w="120" w:type="dxa"/>
              <w:bottom w:w="80" w:type="dxa"/>
              <w:end w:w="120" w:type="dxa"/>
            </w:tcMar>
            <w:vAlign w:val="top"/>
          </w:tcPr>
          <w:p>
            <w:pPr>
              <w:widowControl/>
              <w:spacing w:after="0" w:line="252" w:lineRule="auto"/>
            </w:pPr>
            <w:r>
              <w:rPr>
                <w:sz w:val="16"/>
              </w:rPr>
              <w:t>Demand, capacity, defect mass, surplus, codimension, or energy used in the proof</w:t>
            </w:r>
          </w:p>
        </w:tc>
        <w:tc>
          <w:tcPr>
            <w:tcW w:type="dxa" w:w="2760"/>
            <w:tcMar>
              <w:top w:w="80" w:type="dxa"/>
              <w:start w:w="120" w:type="dxa"/>
              <w:bottom w:w="80" w:type="dxa"/>
              <w:end w:w="120" w:type="dxa"/>
            </w:tcMar>
            <w:vAlign w:val="top"/>
          </w:tcPr>
          <w:p>
            <w:pPr>
              <w:widowControl/>
              <w:spacing w:after="0" w:line="252" w:lineRule="auto"/>
            </w:pPr>
            <w:r>
              <w:rPr>
                <w:sz w:val="16"/>
              </w:rPr>
              <w:t>`Core.Budget.ResourceBudget` and `Dynamic.Profile`</w:t>
            </w:r>
          </w:p>
        </w:tc>
      </w:tr>
      <w:tr>
        <w:trPr>
          <w:cantSplit/>
          <w:cantSplit/>
        </w:trPr>
        <w:tc>
          <w:tcPr>
            <w:tcW w:type="dxa" w:w="2100"/>
            <w:tcMar>
              <w:top w:w="80" w:type="dxa"/>
              <w:start w:w="120" w:type="dxa"/>
              <w:bottom w:w="80" w:type="dxa"/>
              <w:end w:w="120" w:type="dxa"/>
            </w:tcMar>
            <w:vAlign w:val="top"/>
          </w:tcPr>
          <w:p>
            <w:pPr>
              <w:widowControl/>
              <w:spacing w:after="0" w:line="252" w:lineRule="auto"/>
            </w:pPr>
            <w:r>
              <w:rPr>
                <w:sz w:val="16"/>
              </w:rPr>
              <w:t>Execution work</w:t>
            </w:r>
          </w:p>
        </w:tc>
        <w:tc>
          <w:tcPr>
            <w:tcW w:type="dxa" w:w="4500"/>
            <w:tcMar>
              <w:top w:w="80" w:type="dxa"/>
              <w:start w:w="120" w:type="dxa"/>
              <w:bottom w:w="80" w:type="dxa"/>
              <w:end w:w="120" w:type="dxa"/>
            </w:tcMar>
            <w:vAlign w:val="top"/>
          </w:tcPr>
          <w:p>
            <w:pPr>
              <w:widowControl/>
              <w:spacing w:after="0" w:line="252" w:lineRule="auto"/>
            </w:pPr>
            <w:r>
              <w:rPr>
                <w:sz w:val="16"/>
              </w:rPr>
              <w:t>Number/cost of scans, comparisons, decider calls, and generated checks</w:t>
            </w:r>
          </w:p>
        </w:tc>
        <w:tc>
          <w:tcPr>
            <w:tcW w:type="dxa" w:w="2760"/>
            <w:tcMar>
              <w:top w:w="80" w:type="dxa"/>
              <w:start w:w="120" w:type="dxa"/>
              <w:bottom w:w="80" w:type="dxa"/>
              <w:end w:w="120" w:type="dxa"/>
            </w:tcMar>
            <w:vAlign w:val="top"/>
          </w:tcPr>
          <w:p>
            <w:pPr>
              <w:widowControl/>
              <w:spacing w:after="0" w:line="252" w:lineRule="auto"/>
            </w:pPr>
            <w:r>
              <w:rPr>
                <w:sz w:val="16"/>
              </w:rPr>
              <w:t>`Core.Finite.Accounting` work budgets</w:t>
            </w:r>
          </w:p>
        </w:tc>
      </w:tr>
      <w:tr>
        <w:trPr>
          <w:cantSplit/>
          <w:cantSplit/>
        </w:trPr>
        <w:tc>
          <w:tcPr>
            <w:tcW w:type="dxa" w:w="2100"/>
            <w:tcMar>
              <w:top w:w="80" w:type="dxa"/>
              <w:start w:w="120" w:type="dxa"/>
              <w:bottom w:w="80" w:type="dxa"/>
              <w:end w:w="120" w:type="dxa"/>
            </w:tcMar>
            <w:vAlign w:val="top"/>
          </w:tcPr>
          <w:p>
            <w:pPr>
              <w:widowControl/>
              <w:spacing w:after="0" w:line="252" w:lineRule="auto"/>
            </w:pPr>
            <w:r>
              <w:rPr>
                <w:sz w:val="16"/>
              </w:rPr>
              <w:t>Proof topology size</w:t>
            </w:r>
          </w:p>
        </w:tc>
        <w:tc>
          <w:tcPr>
            <w:tcW w:type="dxa" w:w="4500"/>
            <w:tcMar>
              <w:top w:w="80" w:type="dxa"/>
              <w:start w:w="120" w:type="dxa"/>
              <w:bottom w:w="80" w:type="dxa"/>
              <w:end w:w="120" w:type="dxa"/>
            </w:tcMar>
            <w:vAlign w:val="top"/>
          </w:tcPr>
          <w:p>
            <w:pPr>
              <w:widowControl/>
              <w:spacing w:after="0" w:line="252" w:lineRule="auto"/>
            </w:pPr>
            <w:r>
              <w:rPr>
                <w:sz w:val="16"/>
              </w:rPr>
              <w:t>Authored nodes and generated audit nodes</w:t>
            </w:r>
          </w:p>
        </w:tc>
        <w:tc>
          <w:tcPr>
            <w:tcW w:type="dxa" w:w="2760"/>
            <w:tcMar>
              <w:top w:w="80" w:type="dxa"/>
              <w:start w:w="120" w:type="dxa"/>
              <w:bottom w:w="80" w:type="dxa"/>
              <w:end w:w="120" w:type="dxa"/>
            </w:tcMar>
            <w:vAlign w:val="top"/>
          </w:tcPr>
          <w:p>
            <w:pPr>
              <w:widowControl/>
              <w:spacing w:after="0" w:line="252" w:lineRule="auto"/>
            </w:pPr>
            <w:r>
              <w:rPr>
                <w:sz w:val="16"/>
              </w:rPr>
              <w:t>Strategy DAG/export metadata</w:t>
            </w:r>
          </w:p>
        </w:tc>
      </w:tr>
    </w:tbl>
    <w:p>
      <w:pPr>
        <w:spacing w:after="0"/>
      </w:pPr>
    </w:p>
    <w:p>
      <w:pPr>
        <w:spacing w:before="80" w:after="140"/>
        <w:ind w:left="173" w:right="58"/>
        <w:shd w:fill="FFF4CE"/>
        <w:pBdr>
          <w:left w:val="single" w:sz="16" w:space="8" w:color="C28B00"/>
        </w:pBdr>
      </w:pPr>
      <w:r>
        <w:rPr>
          <w:b/>
          <w:color w:val="1F1F1F"/>
        </w:rPr>
        <w:t xml:space="preserve">Do not conflate budgets.  </w:t>
      </w:r>
      <w:r>
        <w:t>A theorem may have a large generated scan cost but a short conceptual proof. Conversely, a small graph resource does not imply cheap normalization. Types and reports MUST keep these axes separate.</w:t>
      </w:r>
    </w:p>
    <w:p>
      <w:pPr>
        <w:pStyle w:val="Heading2"/>
      </w:pPr>
      <w:r>
        <w:t>13.2 Certificate valuation</w:t>
      </w:r>
    </w:p>
    <w:p>
      <w:pPr>
        <w:pStyle w:val="CodeBlock"/>
        <w:shd w:fill="F3F5F7"/>
        <w:pBdr>
          <w:left w:val="single" w:sz="8" w:space="5" w:color="B8C2CC"/>
        </w:pBdr>
      </w:pPr>
      <w:r>
        <w:t>structure CertificateValuation</w:t>
        <w:br/>
        <w:t xml:space="preserve">    (R : StructuralCertificate P G) where</w:t>
        <w:br/>
        <w:t xml:space="preserve">  Resource    : Type</w:t>
        <w:br/>
        <w:t xml:space="preserve">  instBudget  : ResourceBudget Resource</w:t>
        <w:br/>
        <w:t xml:space="preserve">  localDemand : Carrier R → Resource</w:t>
        <w:br/>
        <w:t xml:space="preserve">  totalDemand : Resource</w:t>
        <w:br/>
        <w:t xml:space="preserve">  capacity    : Resource</w:t>
        <w:br/>
        <w:t xml:space="preserve">  demand_exact : totalDemand = ResourceBudget.sum ...</w:t>
        <w:br/>
        <w:br/>
        <w:t>inductive ValuationOutcome</w:t>
        <w:br/>
        <w:t xml:space="preserve">  | overload  : capacity &lt; totalDemand → ClosurePayload</w:t>
        <w:br/>
        <w:t xml:space="preserve">  | balanced  : totalDemand = capacity → RigidityPayload</w:t>
        <w:br/>
        <w:t xml:space="preserve">  | slack     : totalDemand &lt; capacity → SlackProfile</w:t>
        <w:br/>
      </w:r>
    </w:p>
    <w:p>
      <w:pPr>
        <w:pStyle w:val="Heading2"/>
      </w:pPr>
      <w:r>
        <w:t>13.3 Generic classwise overload</w:t>
      </w:r>
    </w:p>
    <w:p>
      <w:r>
        <w:t>Consolidate the parallel graph and PDE classwise-overload helpers into Core. The generic theorem indexes contributions by an arbitrary finite class code and provides exact fibre sums, overload, equality rigidity, or slack. Domain modules supply only the computed class and contribution functions.</w:t>
      </w:r>
    </w:p>
    <w:p>
      <w:pPr>
        <w:pStyle w:val="CodeBlock"/>
        <w:shd w:fill="F3F5F7"/>
        <w:pBdr>
          <w:left w:val="single" w:sz="8" w:space="5" w:color="B8C2CC"/>
        </w:pBdr>
      </w:pPr>
      <w:r>
        <w:t>theorem classwise_overload</w:t>
        <w:br/>
        <w:t xml:space="preserve">    (classCode : Fin n → Fin k)</w:t>
        <w:br/>
        <w:t xml:space="preserve">    (demand : Fin n → R)</w:t>
        <w:br/>
        <w:t xml:space="preserve">    (capacity : Fin k → R) :</w:t>
        <w:br/>
        <w:t xml:space="preserve">    (∃ c, capacity c &lt; sumFibre classCode demand c) ∨</w:t>
        <w:br/>
        <w:t xml:space="preserve">    (∀ c, sumFibre classCode demand c ≤ capacity c) := by</w:t>
        <w:br/>
        <w:t xml:space="preserve">  exact finite_decidable_split ...</w:t>
        <w:br/>
      </w:r>
    </w:p>
    <w:p>
      <w:pPr>
        <w:pStyle w:val="Heading2"/>
      </w:pPr>
      <w:r>
        <w:t>13.4 Transcript integration</w:t>
      </w:r>
    </w:p>
    <w:p>
      <w:r>
        <w:t>The valuation feeds `Core/Budget/Transcript`, which derives the standard bounded-composition laws and emits an exact accounting transcript. The presentation does not register resource laws; the backend valuation chooses an existing `ResourceBudget` instance whose laws are already proved.</w:t>
      </w:r>
    </w:p>
    <w:p>
      <w:bookmarkStart w:id="15" w:name="pumping"/>
      <w:pPr>
        <w:pStyle w:val="Heading1"/>
      </w:pPr>
      <w:r>
        <w:t>14. Engine G — weighted pumping and dynamics</w:t>
      </w:r>
      <w:bookmarkEnd w:id="15"/>
    </w:p>
    <w:p>
      <w:pPr>
        <w:pStyle w:val="Heading2"/>
      </w:pPr>
      <w:r>
        <w:t>14.1 Reusable abstraction</w:t>
      </w:r>
    </w:p>
    <w:p>
      <w:r>
        <w:t>Weighted pumping unifies finite-state repetition in graph path growth with repeated quotient/scale states in PDEs. A state records external type; a transition carries a value in an additive resource/dynamics monoid. Repetition is productive on both sides: neutral weight compresses, non-neutral weight separates or forces an orbit, and absence of repetition yields a bounded canonical path.</w:t>
      </w:r>
    </w:p>
    <w:p>
      <w:pPr>
        <w:pStyle w:val="CodeBlock"/>
        <w:shd w:fill="F3F5F7"/>
        <w:pBdr>
          <w:left w:val="single" w:sz="8" w:space="5" w:color="B8C2CC"/>
        </w:pBdr>
      </w:pPr>
      <w:r>
        <w:t>structure WeightedTransitionSystem where</w:t>
        <w:br/>
        <w:t xml:space="preserve">  State       : Type</w:t>
        <w:br/>
        <w:t xml:space="preserve">  stateCount  : Nat</w:t>
        <w:br/>
        <w:t xml:space="preserve">  encode      : State → Fin stateCount</w:t>
        <w:br/>
        <w:t xml:space="preserve">  decode      : Fin stateCount → State</w:t>
        <w:br/>
        <w:t xml:space="preserve">  Weight      : Type</w:t>
        <w:br/>
        <w:t xml:space="preserve">  instAddMonoid : AddMonoid Weight</w:t>
        <w:br/>
        <w:t xml:space="preserve">  stepB       : State → State → Bool</w:t>
        <w:br/>
        <w:t xml:space="preserve">  weight      : State → State → Weight</w:t>
        <w:br/>
        <w:t xml:space="preserve">  targetB     : State → Weight → Bool</w:t>
        <w:br/>
        <w:br/>
        <w:t>inductive PumpingOutcome (S : WeightedTransitionSystem)</w:t>
        <w:br/>
        <w:t xml:space="preserve">  | targetHit       : TargetWitness S</w:t>
        <w:br/>
        <w:t xml:space="preserve">  | separating      : SeparatingContext S</w:t>
        <w:br/>
        <w:t xml:space="preserve">  | neutralRepeat   : NeutralRepeat S</w:t>
        <w:br/>
        <w:t xml:space="preserve">  | boundedPath     : CanonicalPath S</w:t>
        <w:br/>
        <w:t xml:space="preserve">  | orbitResidual   : CanonicalOrbitResidual S</w:t>
        <w:br/>
      </w:r>
    </w:p>
    <w:p>
      <w:pPr>
        <w:pStyle w:val="Heading2"/>
      </w:pPr>
      <w:r>
        <w:t>14.2 Finite theorem</w:t>
      </w:r>
    </w:p>
    <w:p>
      <w:pPr>
        <w:spacing w:after="60" w:line="276" w:lineRule="auto"/>
        <w:ind w:left="605" w:hanging="360"/>
      </w:pPr>
      <w:r>
        <w:rPr>
          <w:b/>
        </w:rPr>
        <w:t xml:space="preserve">1. </w:t>
      </w:r>
      <w:r>
        <w:t>Enumerate a canonical run of length at most `stateCount + 1` (or a registered product bound for state × residue class).</w:t>
      </w:r>
    </w:p>
    <w:p>
      <w:pPr>
        <w:spacing w:after="60" w:line="276" w:lineRule="auto"/>
        <w:ind w:left="605" w:hanging="360"/>
      </w:pPr>
      <w:r>
        <w:rPr>
          <w:b/>
        </w:rPr>
        <w:t xml:space="preserve">2. </w:t>
      </w:r>
      <w:r>
        <w:t>After every step, evaluate the local target predicate using existing first-hit search.</w:t>
      </w:r>
    </w:p>
    <w:p>
      <w:pPr>
        <w:spacing w:after="60" w:line="276" w:lineRule="auto"/>
        <w:ind w:left="605" w:hanging="360"/>
      </w:pPr>
      <w:r>
        <w:rPr>
          <w:b/>
        </w:rPr>
        <w:t xml:space="preserve">3. </w:t>
      </w:r>
      <w:r>
        <w:t>If a state repeats, subtract/compare accumulated prefix weights on the repeated interval.</w:t>
      </w:r>
    </w:p>
    <w:p>
      <w:pPr>
        <w:spacing w:after="60" w:line="276" w:lineRule="auto"/>
        <w:ind w:left="605" w:hanging="360"/>
      </w:pPr>
      <w:r>
        <w:rPr>
          <w:b/>
        </w:rPr>
        <w:t xml:space="preserve">4. </w:t>
      </w:r>
      <w:r>
        <w:t>Neutral interval: build a splice/replacement candidate and prove semantic reconstruction using the adapter’s registered assembly constructor.</w:t>
      </w:r>
    </w:p>
    <w:p>
      <w:pPr>
        <w:spacing w:after="60" w:line="276" w:lineRule="auto"/>
        <w:ind w:left="605" w:hanging="360"/>
      </w:pPr>
      <w:r>
        <w:rPr>
          <w:b/>
        </w:rPr>
        <w:t xml:space="preserve">5. </w:t>
      </w:r>
      <w:r>
        <w:t>Non-neutral interval: publish the accumulated defect and ask the target-dynamics backend for a separating context or orbit continuation.</w:t>
      </w:r>
    </w:p>
    <w:p>
      <w:pPr>
        <w:spacing w:after="60" w:line="276" w:lineRule="auto"/>
        <w:ind w:left="605" w:hanging="360"/>
      </w:pPr>
      <w:r>
        <w:rPr>
          <w:b/>
        </w:rPr>
        <w:t xml:space="preserve">6. </w:t>
      </w:r>
      <w:r>
        <w:t>No repeat before termination: publish the bounded canonical path with exact length and distinct-state certificate.</w:t>
      </w:r>
    </w:p>
    <w:p>
      <w:pPr>
        <w:pStyle w:val="Heading2"/>
      </w:pPr>
      <w:r>
        <w:t>14.3 Target dynamics without presentation proofs</w:t>
      </w:r>
    </w:p>
    <w:p>
      <w:r>
        <w:t>An adapter selects a backend dynamics family (for example finite cyclic doubling, affine residue action, scale translation, or gauge quotient) by giving raw parameters. The family module defines the action and proves its reusable orbit lemmas. It is illegal for an application presentation to provide `orbit_hits_target` or `nonzero_weight_separates` as a field.</w:t>
      </w:r>
    </w:p>
    <w:p>
      <w:pPr>
        <w:pStyle w:val="Heading2"/>
      </w:pPr>
      <w:r>
        <w:t>14.4 Graph/PDE interpretations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800"/>
        <w:gridCol w:w="3600"/>
        <w:gridCol w:w="3960"/>
      </w:tblGrid>
      <w:tr>
        <w:trPr>
          <w:tblHeader w:val="true"/>
          <w:cantSplit/>
          <w:tblHeader w:val="true"/>
          <w:cantSplit/>
        </w:trPr>
        <w:tc>
          <w:tcPr>
            <w:tcW w:type="dxa" w:w="1800"/>
            <w:shd w:fill="E8EEF5"/>
            <w:tcMar>
              <w:top w:w="80" w:type="dxa"/>
              <w:start w:w="120" w:type="dxa"/>
              <w:bottom w:w="80" w:type="dxa"/>
              <w:end w:w="120" w:type="dxa"/>
            </w:tcMar>
            <w:vAlign w:val="center"/>
          </w:tcPr>
          <w:p>
            <w:pPr>
              <w:widowControl/>
              <w:spacing w:after="0"/>
            </w:pPr>
            <w:r>
              <w:rPr>
                <w:b/>
                <w:color w:val="1F4D78"/>
                <w:sz w:val="16"/>
              </w:rPr>
              <w:t>Generic notion</w:t>
            </w:r>
          </w:p>
        </w:tc>
        <w:tc>
          <w:tcPr>
            <w:tcW w:type="dxa" w:w="3600"/>
            <w:shd w:fill="E8EEF5"/>
            <w:tcMar>
              <w:top w:w="80" w:type="dxa"/>
              <w:start w:w="120" w:type="dxa"/>
              <w:bottom w:w="80" w:type="dxa"/>
              <w:end w:w="120" w:type="dxa"/>
            </w:tcMar>
            <w:vAlign w:val="center"/>
          </w:tcPr>
          <w:p>
            <w:pPr>
              <w:widowControl/>
              <w:spacing w:after="0"/>
            </w:pPr>
            <w:r>
              <w:rPr>
                <w:b/>
                <w:color w:val="1F4D78"/>
                <w:sz w:val="16"/>
              </w:rPr>
              <w:t>Graph interpretation</w:t>
            </w:r>
          </w:p>
        </w:tc>
        <w:tc>
          <w:tcPr>
            <w:tcW w:type="dxa" w:w="3960"/>
            <w:shd w:fill="E8EEF5"/>
            <w:tcMar>
              <w:top w:w="80" w:type="dxa"/>
              <w:start w:w="120" w:type="dxa"/>
              <w:bottom w:w="80" w:type="dxa"/>
              <w:end w:w="120" w:type="dxa"/>
            </w:tcMar>
            <w:vAlign w:val="center"/>
          </w:tcPr>
          <w:p>
            <w:pPr>
              <w:widowControl/>
              <w:spacing w:after="0"/>
            </w:pPr>
            <w:r>
              <w:rPr>
                <w:b/>
                <w:color w:val="1F4D78"/>
                <w:sz w:val="16"/>
              </w:rPr>
              <w:t>PDE interpretation</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State</w:t>
            </w:r>
          </w:p>
        </w:tc>
        <w:tc>
          <w:tcPr>
            <w:tcW w:type="dxa" w:w="3600"/>
            <w:tcMar>
              <w:top w:w="80" w:type="dxa"/>
              <w:start w:w="120" w:type="dxa"/>
              <w:bottom w:w="80" w:type="dxa"/>
              <w:end w:w="120" w:type="dxa"/>
            </w:tcMar>
            <w:vAlign w:val="top"/>
          </w:tcPr>
          <w:p>
            <w:pPr>
              <w:widowControl/>
              <w:spacing w:after="0" w:line="252" w:lineRule="auto"/>
            </w:pPr>
            <w:r>
              <w:rPr>
                <w:sz w:val="16"/>
              </w:rPr>
              <w:t>boundary/external type of a partial structure</w:t>
            </w:r>
          </w:p>
        </w:tc>
        <w:tc>
          <w:tcPr>
            <w:tcW w:type="dxa" w:w="3960"/>
            <w:tcMar>
              <w:top w:w="80" w:type="dxa"/>
              <w:start w:w="120" w:type="dxa"/>
              <w:bottom w:w="80" w:type="dxa"/>
              <w:end w:w="120" w:type="dxa"/>
            </w:tcMar>
            <w:vAlign w:val="top"/>
          </w:tcPr>
          <w:p>
            <w:pPr>
              <w:widowControl/>
              <w:spacing w:after="0" w:line="252" w:lineRule="auto"/>
            </w:pPr>
            <w:r>
              <w:rPr>
                <w:sz w:val="16"/>
              </w:rPr>
              <w:t>finite quotient, frequency window, local-tail profile</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Transition</w:t>
            </w:r>
          </w:p>
        </w:tc>
        <w:tc>
          <w:tcPr>
            <w:tcW w:type="dxa" w:w="3600"/>
            <w:tcMar>
              <w:top w:w="80" w:type="dxa"/>
              <w:start w:w="120" w:type="dxa"/>
              <w:bottom w:w="80" w:type="dxa"/>
              <w:end w:w="120" w:type="dxa"/>
            </w:tcMar>
            <w:vAlign w:val="top"/>
          </w:tcPr>
          <w:p>
            <w:pPr>
              <w:widowControl/>
              <w:spacing w:after="0" w:line="252" w:lineRule="auto"/>
            </w:pPr>
            <w:r>
              <w:rPr>
                <w:sz w:val="16"/>
              </w:rPr>
              <w:t>extend/peel/glue an atom</w:t>
            </w:r>
          </w:p>
        </w:tc>
        <w:tc>
          <w:tcPr>
            <w:tcW w:type="dxa" w:w="3960"/>
            <w:tcMar>
              <w:top w:w="80" w:type="dxa"/>
              <w:start w:w="120" w:type="dxa"/>
              <w:bottom w:w="80" w:type="dxa"/>
              <w:end w:w="120" w:type="dxa"/>
            </w:tcMar>
            <w:vAlign w:val="top"/>
          </w:tcPr>
          <w:p>
            <w:pPr>
              <w:widowControl/>
              <w:spacing w:after="0" w:line="252" w:lineRule="auto"/>
            </w:pPr>
            <w:r>
              <w:rPr>
                <w:sz w:val="16"/>
              </w:rPr>
              <w:t>change scale, add bubble, project/normalize</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Weight</w:t>
            </w:r>
          </w:p>
        </w:tc>
        <w:tc>
          <w:tcPr>
            <w:tcW w:type="dxa" w:w="3600"/>
            <w:tcMar>
              <w:top w:w="80" w:type="dxa"/>
              <w:start w:w="120" w:type="dxa"/>
              <w:bottom w:w="80" w:type="dxa"/>
              <w:end w:w="120" w:type="dxa"/>
            </w:tcMar>
            <w:vAlign w:val="top"/>
          </w:tcPr>
          <w:p>
            <w:pPr>
              <w:widowControl/>
              <w:spacing w:after="0" w:line="252" w:lineRule="auto"/>
            </w:pPr>
            <w:r>
              <w:rPr>
                <w:sz w:val="16"/>
              </w:rPr>
              <w:t>length residue, surplus, boundary demand</w:t>
            </w:r>
          </w:p>
        </w:tc>
        <w:tc>
          <w:tcPr>
            <w:tcW w:type="dxa" w:w="3960"/>
            <w:tcMar>
              <w:top w:w="80" w:type="dxa"/>
              <w:start w:w="120" w:type="dxa"/>
              <w:bottom w:w="80" w:type="dxa"/>
              <w:end w:w="120" w:type="dxa"/>
            </w:tcMar>
            <w:vAlign w:val="top"/>
          </w:tcPr>
          <w:p>
            <w:pPr>
              <w:widowControl/>
              <w:spacing w:after="0" w:line="252" w:lineRule="auto"/>
            </w:pPr>
            <w:r>
              <w:rPr>
                <w:sz w:val="16"/>
              </w:rPr>
              <w:t>defect, energy increment, index/charge</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Neutral repeat</w:t>
            </w:r>
          </w:p>
        </w:tc>
        <w:tc>
          <w:tcPr>
            <w:tcW w:type="dxa" w:w="3600"/>
            <w:tcMar>
              <w:top w:w="80" w:type="dxa"/>
              <w:start w:w="120" w:type="dxa"/>
              <w:bottom w:w="80" w:type="dxa"/>
              <w:end w:w="120" w:type="dxa"/>
            </w:tcMar>
            <w:vAlign w:val="top"/>
          </w:tcPr>
          <w:p>
            <w:pPr>
              <w:widowControl/>
              <w:spacing w:after="0" w:line="252" w:lineRule="auto"/>
            </w:pPr>
            <w:r>
              <w:rPr>
                <w:sz w:val="16"/>
              </w:rPr>
              <w:t>splice a repeated boundary state</w:t>
            </w:r>
          </w:p>
        </w:tc>
        <w:tc>
          <w:tcPr>
            <w:tcW w:type="dxa" w:w="3960"/>
            <w:tcMar>
              <w:top w:w="80" w:type="dxa"/>
              <w:start w:w="120" w:type="dxa"/>
              <w:bottom w:w="80" w:type="dxa"/>
              <w:end w:w="120" w:type="dxa"/>
            </w:tcMar>
            <w:vAlign w:val="top"/>
          </w:tcPr>
          <w:p>
            <w:pPr>
              <w:widowControl/>
              <w:spacing w:after="0" w:line="252" w:lineRule="auto"/>
            </w:pPr>
            <w:r>
              <w:rPr>
                <w:sz w:val="16"/>
              </w:rPr>
              <w:t>remove a neutral scale interval / quotient-equivalent segment</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Non-neutral repeat</w:t>
            </w:r>
          </w:p>
        </w:tc>
        <w:tc>
          <w:tcPr>
            <w:tcW w:type="dxa" w:w="3600"/>
            <w:tcMar>
              <w:top w:w="80" w:type="dxa"/>
              <w:start w:w="120" w:type="dxa"/>
              <w:bottom w:w="80" w:type="dxa"/>
              <w:end w:w="120" w:type="dxa"/>
            </w:tcMar>
            <w:vAlign w:val="top"/>
          </w:tcPr>
          <w:p>
            <w:pPr>
              <w:widowControl/>
              <w:spacing w:after="0" w:line="252" w:lineRule="auto"/>
            </w:pPr>
            <w:r>
              <w:rPr>
                <w:sz w:val="16"/>
              </w:rPr>
              <w:t>cycle/target length dynamics or separator</w:t>
            </w:r>
          </w:p>
        </w:tc>
        <w:tc>
          <w:tcPr>
            <w:tcW w:type="dxa" w:w="3960"/>
            <w:tcMar>
              <w:top w:w="80" w:type="dxa"/>
              <w:start w:w="120" w:type="dxa"/>
              <w:bottom w:w="80" w:type="dxa"/>
              <w:end w:w="120" w:type="dxa"/>
            </w:tcMar>
            <w:vAlign w:val="top"/>
          </w:tcPr>
          <w:p>
            <w:pPr>
              <w:widowControl/>
              <w:spacing w:after="0" w:line="252" w:lineRule="auto"/>
            </w:pPr>
            <w:r>
              <w:rPr>
                <w:sz w:val="16"/>
              </w:rPr>
              <w:t>defect accumulation, rigidity, singularity route</w:t>
            </w:r>
          </w:p>
        </w:tc>
      </w:tr>
      <w:tr>
        <w:trPr>
          <w:cantSplit/>
          <w:cantSplit/>
        </w:trPr>
        <w:tc>
          <w:tcPr>
            <w:tcW w:type="dxa" w:w="1800"/>
            <w:tcMar>
              <w:top w:w="80" w:type="dxa"/>
              <w:start w:w="120" w:type="dxa"/>
              <w:bottom w:w="80" w:type="dxa"/>
              <w:end w:w="120" w:type="dxa"/>
            </w:tcMar>
            <w:vAlign w:val="top"/>
          </w:tcPr>
          <w:p>
            <w:pPr>
              <w:widowControl/>
              <w:spacing w:after="0" w:line="252" w:lineRule="auto"/>
            </w:pPr>
            <w:r>
              <w:rPr>
                <w:sz w:val="16"/>
              </w:rPr>
              <w:t>Orbit residual</w:t>
            </w:r>
          </w:p>
        </w:tc>
        <w:tc>
          <w:tcPr>
            <w:tcW w:type="dxa" w:w="3600"/>
            <w:tcMar>
              <w:top w:w="80" w:type="dxa"/>
              <w:start w:w="120" w:type="dxa"/>
              <w:bottom w:w="80" w:type="dxa"/>
              <w:end w:w="120" w:type="dxa"/>
            </w:tcMar>
            <w:vAlign w:val="top"/>
          </w:tcPr>
          <w:p>
            <w:pPr>
              <w:widowControl/>
              <w:spacing w:after="0" w:line="252" w:lineRule="auto"/>
            </w:pPr>
            <w:r>
              <w:rPr>
                <w:sz w:val="16"/>
              </w:rPr>
              <w:t>canonical external-type walk</w:t>
            </w:r>
          </w:p>
        </w:tc>
        <w:tc>
          <w:tcPr>
            <w:tcW w:type="dxa" w:w="3960"/>
            <w:tcMar>
              <w:top w:w="80" w:type="dxa"/>
              <w:start w:w="120" w:type="dxa"/>
              <w:bottom w:w="80" w:type="dxa"/>
              <w:end w:w="120" w:type="dxa"/>
            </w:tcMar>
            <w:vAlign w:val="top"/>
          </w:tcPr>
          <w:p>
            <w:pPr>
              <w:widowControl/>
              <w:spacing w:after="0" w:line="252" w:lineRule="auto"/>
            </w:pPr>
            <w:r>
              <w:rPr>
                <w:sz w:val="16"/>
              </w:rPr>
              <w:t>nested scale or symmetry/gauge orbit</w:t>
            </w:r>
          </w:p>
        </w:tc>
      </w:tr>
    </w:tbl>
    <w:p>
      <w:pPr>
        <w:spacing w:after="0"/>
      </w:pPr>
    </w:p>
    <w:p>
      <w:bookmarkStart w:id="16" w:name="closure"/>
      <w:pPr>
        <w:pStyle w:val="Heading1"/>
      </w:pPr>
      <w:r>
        <w:t>15. Engine H — closure, canonical residuals, and both-sides productivity</w:t>
      </w:r>
      <w:bookmarkEnd w:id="16"/>
    </w:p>
    <w:p>
      <w:pPr>
        <w:pStyle w:val="Heading2"/>
      </w:pPr>
      <w:r>
        <w:t>15.1 Closure routing</w:t>
      </w:r>
    </w:p>
    <w:p>
      <w:r>
        <w:t>Every generated outcome is converted into an existing closure or a fact with a registered consumer.</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900"/>
        <w:gridCol w:w="2800"/>
        <w:gridCol w:w="4660"/>
      </w:tblGrid>
      <w:tr>
        <w:trPr>
          <w:tblHeader w:val="true"/>
          <w:cantSplit/>
          <w:tblHeader w:val="true"/>
          <w:cantSplit/>
        </w:trPr>
        <w:tc>
          <w:tcPr>
            <w:tcW w:type="dxa" w:w="1900"/>
            <w:shd w:fill="E8EEF5"/>
            <w:tcMar>
              <w:top w:w="80" w:type="dxa"/>
              <w:start w:w="120" w:type="dxa"/>
              <w:bottom w:w="80" w:type="dxa"/>
              <w:end w:w="120" w:type="dxa"/>
            </w:tcMar>
            <w:vAlign w:val="center"/>
          </w:tcPr>
          <w:p>
            <w:pPr>
              <w:widowControl/>
              <w:spacing w:after="0"/>
            </w:pPr>
            <w:r>
              <w:rPr>
                <w:b/>
                <w:color w:val="1F4D78"/>
                <w:sz w:val="16"/>
              </w:rPr>
              <w:t>Outcome</w:t>
            </w:r>
          </w:p>
        </w:tc>
        <w:tc>
          <w:tcPr>
            <w:tcW w:type="dxa" w:w="2800"/>
            <w:shd w:fill="E8EEF5"/>
            <w:tcMar>
              <w:top w:w="80" w:type="dxa"/>
              <w:start w:w="120" w:type="dxa"/>
              <w:bottom w:w="80" w:type="dxa"/>
              <w:end w:w="120" w:type="dxa"/>
            </w:tcMar>
            <w:vAlign w:val="center"/>
          </w:tcPr>
          <w:p>
            <w:pPr>
              <w:widowControl/>
              <w:spacing w:after="0"/>
            </w:pPr>
            <w:r>
              <w:rPr>
                <w:b/>
                <w:color w:val="1F4D78"/>
                <w:sz w:val="16"/>
              </w:rPr>
              <w:t>Existing closure route</w:t>
            </w:r>
          </w:p>
        </w:tc>
        <w:tc>
          <w:tcPr>
            <w:tcW w:type="dxa" w:w="4660"/>
            <w:shd w:fill="E8EEF5"/>
            <w:tcMar>
              <w:top w:w="80" w:type="dxa"/>
              <w:start w:w="120" w:type="dxa"/>
              <w:bottom w:w="80" w:type="dxa"/>
              <w:end w:w="120" w:type="dxa"/>
            </w:tcMar>
            <w:vAlign w:val="center"/>
          </w:tcPr>
          <w:p>
            <w:pPr>
              <w:widowControl/>
              <w:spacing w:after="0"/>
            </w:pPr>
            <w:r>
              <w:rPr>
                <w:b/>
                <w:color w:val="1F4D78"/>
                <w:sz w:val="16"/>
              </w:rPr>
              <w:t>Required record</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Target hit</w:t>
            </w:r>
          </w:p>
        </w:tc>
        <w:tc>
          <w:tcPr>
            <w:tcW w:type="dxa" w:w="2800"/>
            <w:tcMar>
              <w:top w:w="80" w:type="dxa"/>
              <w:start w:w="120" w:type="dxa"/>
              <w:bottom w:w="80" w:type="dxa"/>
              <w:end w:w="120" w:type="dxa"/>
            </w:tcMar>
            <w:vAlign w:val="top"/>
          </w:tcPr>
          <w:p>
            <w:pPr>
              <w:widowControl/>
              <w:spacing w:after="0" w:line="252" w:lineRule="auto"/>
            </w:pPr>
            <w:r>
              <w:rPr>
                <w:sz w:val="16"/>
              </w:rPr>
              <w:t>`Closure.direct` / target-hit closure</w:t>
            </w:r>
          </w:p>
        </w:tc>
        <w:tc>
          <w:tcPr>
            <w:tcW w:type="dxa" w:w="4660"/>
            <w:tcMar>
              <w:top w:w="80" w:type="dxa"/>
              <w:start w:w="120" w:type="dxa"/>
              <w:bottom w:w="80" w:type="dxa"/>
              <w:end w:w="120" w:type="dxa"/>
            </w:tcMar>
            <w:vAlign w:val="top"/>
          </w:tcPr>
          <w:p>
            <w:pPr>
              <w:widowControl/>
              <w:spacing w:after="0" w:line="252" w:lineRule="auto"/>
            </w:pPr>
            <w:r>
              <w:rPr>
                <w:sz w:val="16"/>
              </w:rPr>
              <w:t>target witness and source fact keys</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Strict compression</w:t>
            </w:r>
          </w:p>
        </w:tc>
        <w:tc>
          <w:tcPr>
            <w:tcW w:type="dxa" w:w="2800"/>
            <w:tcMar>
              <w:top w:w="80" w:type="dxa"/>
              <w:start w:w="120" w:type="dxa"/>
              <w:bottom w:w="80" w:type="dxa"/>
              <w:end w:w="120" w:type="dxa"/>
            </w:tcMar>
            <w:vAlign w:val="top"/>
          </w:tcPr>
          <w:p>
            <w:pPr>
              <w:widowControl/>
              <w:spacing w:after="0" w:line="252" w:lineRule="auto"/>
            </w:pPr>
            <w:r>
              <w:rPr>
                <w:sz w:val="16"/>
              </w:rPr>
              <w:t>`Closure.strictProgress`</w:t>
            </w:r>
          </w:p>
        </w:tc>
        <w:tc>
          <w:tcPr>
            <w:tcW w:type="dxa" w:w="4660"/>
            <w:tcMar>
              <w:top w:w="80" w:type="dxa"/>
              <w:start w:w="120" w:type="dxa"/>
              <w:bottom w:w="80" w:type="dxa"/>
              <w:end w:w="120" w:type="dxa"/>
            </w:tcMar>
            <w:vAlign w:val="top"/>
          </w:tcPr>
          <w:p>
            <w:pPr>
              <w:widowControl/>
              <w:spacing w:after="0" w:line="252" w:lineRule="auto"/>
            </w:pPr>
            <w:r>
              <w:rPr>
                <w:sz w:val="16"/>
              </w:rPr>
              <w:t>replacement, reconstruction, target invariance, progress proof</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Resource overload</w:t>
            </w:r>
          </w:p>
        </w:tc>
        <w:tc>
          <w:tcPr>
            <w:tcW w:type="dxa" w:w="2800"/>
            <w:tcMar>
              <w:top w:w="80" w:type="dxa"/>
              <w:start w:w="120" w:type="dxa"/>
              <w:bottom w:w="80" w:type="dxa"/>
              <w:end w:w="120" w:type="dxa"/>
            </w:tcMar>
            <w:vAlign w:val="top"/>
          </w:tcPr>
          <w:p>
            <w:pPr>
              <w:widowControl/>
              <w:spacing w:after="0" w:line="252" w:lineRule="auto"/>
            </w:pPr>
            <w:r>
              <w:rPr>
                <w:sz w:val="16"/>
              </w:rPr>
              <w:t>`Closure.resourceContradiction`</w:t>
            </w:r>
          </w:p>
        </w:tc>
        <w:tc>
          <w:tcPr>
            <w:tcW w:type="dxa" w:w="4660"/>
            <w:tcMar>
              <w:top w:w="80" w:type="dxa"/>
              <w:start w:w="120" w:type="dxa"/>
              <w:bottom w:w="80" w:type="dxa"/>
              <w:end w:w="120" w:type="dxa"/>
            </w:tcMar>
            <w:vAlign w:val="top"/>
          </w:tcPr>
          <w:p>
            <w:pPr>
              <w:widowControl/>
              <w:spacing w:after="0" w:line="252" w:lineRule="auto"/>
            </w:pPr>
            <w:r>
              <w:rPr>
                <w:sz w:val="16"/>
              </w:rPr>
              <w:t>exact transcript and violated capacity</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Acyclic/rank descent</w:t>
            </w:r>
          </w:p>
        </w:tc>
        <w:tc>
          <w:tcPr>
            <w:tcW w:type="dxa" w:w="2800"/>
            <w:tcMar>
              <w:top w:w="80" w:type="dxa"/>
              <w:start w:w="120" w:type="dxa"/>
              <w:bottom w:w="80" w:type="dxa"/>
              <w:end w:w="120" w:type="dxa"/>
            </w:tcMar>
            <w:vAlign w:val="top"/>
          </w:tcPr>
          <w:p>
            <w:pPr>
              <w:widowControl/>
              <w:spacing w:after="0" w:line="252" w:lineRule="auto"/>
            </w:pPr>
            <w:r>
              <w:rPr>
                <w:sz w:val="16"/>
              </w:rPr>
              <w:t>`Closure.acyclicReduction`</w:t>
            </w:r>
          </w:p>
        </w:tc>
        <w:tc>
          <w:tcPr>
            <w:tcW w:type="dxa" w:w="4660"/>
            <w:tcMar>
              <w:top w:w="80" w:type="dxa"/>
              <w:start w:w="120" w:type="dxa"/>
              <w:bottom w:w="80" w:type="dxa"/>
              <w:end w:w="120" w:type="dxa"/>
            </w:tcMar>
            <w:vAlign w:val="top"/>
          </w:tcPr>
          <w:p>
            <w:pPr>
              <w:widowControl/>
              <w:spacing w:after="0" w:line="252" w:lineRule="auto"/>
            </w:pPr>
            <w:r>
              <w:rPr>
                <w:sz w:val="16"/>
              </w:rPr>
              <w:t>successor residual and strict rank</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Domain theorem</w:t>
            </w:r>
          </w:p>
        </w:tc>
        <w:tc>
          <w:tcPr>
            <w:tcW w:type="dxa" w:w="2800"/>
            <w:tcMar>
              <w:top w:w="80" w:type="dxa"/>
              <w:start w:w="120" w:type="dxa"/>
              <w:bottom w:w="80" w:type="dxa"/>
              <w:end w:w="120" w:type="dxa"/>
            </w:tcMar>
            <w:vAlign w:val="top"/>
          </w:tcPr>
          <w:p>
            <w:pPr>
              <w:widowControl/>
              <w:spacing w:after="0" w:line="252" w:lineRule="auto"/>
            </w:pPr>
            <w:r>
              <w:rPr>
                <w:sz w:val="16"/>
              </w:rPr>
              <w:t>`Closure.importedContract` only from backend registry</w:t>
            </w:r>
          </w:p>
        </w:tc>
        <w:tc>
          <w:tcPr>
            <w:tcW w:type="dxa" w:w="4660"/>
            <w:tcMar>
              <w:top w:w="80" w:type="dxa"/>
              <w:start w:w="120" w:type="dxa"/>
              <w:bottom w:w="80" w:type="dxa"/>
              <w:end w:w="120" w:type="dxa"/>
            </w:tcMar>
            <w:vAlign w:val="top"/>
          </w:tcPr>
          <w:p>
            <w:pPr>
              <w:widowControl/>
              <w:spacing w:after="0" w:line="252" w:lineRule="auto"/>
            </w:pPr>
            <w:r>
              <w:rPr>
                <w:sz w:val="16"/>
              </w:rPr>
              <w:t>registered contract identity and inputs</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Structural information</w:t>
            </w:r>
          </w:p>
        </w:tc>
        <w:tc>
          <w:tcPr>
            <w:tcW w:type="dxa" w:w="2800"/>
            <w:tcMar>
              <w:top w:w="80" w:type="dxa"/>
              <w:start w:w="120" w:type="dxa"/>
              <w:bottom w:w="80" w:type="dxa"/>
              <w:end w:w="120" w:type="dxa"/>
            </w:tcMar>
            <w:vAlign w:val="top"/>
          </w:tcPr>
          <w:p>
            <w:pPr>
              <w:widowControl/>
              <w:spacing w:after="0" w:line="252" w:lineRule="auto"/>
            </w:pPr>
            <w:r>
              <w:rPr>
                <w:sz w:val="16"/>
              </w:rPr>
              <w:t>No immediate closure required</w:t>
            </w:r>
          </w:p>
        </w:tc>
        <w:tc>
          <w:tcPr>
            <w:tcW w:type="dxa" w:w="4660"/>
            <w:tcMar>
              <w:top w:w="80" w:type="dxa"/>
              <w:start w:w="120" w:type="dxa"/>
              <w:bottom w:w="80" w:type="dxa"/>
              <w:end w:w="120" w:type="dxa"/>
            </w:tcMar>
            <w:vAlign w:val="top"/>
          </w:tcPr>
          <w:p>
            <w:pPr>
              <w:widowControl/>
              <w:spacing w:after="0" w:line="252" w:lineRule="auto"/>
            </w:pPr>
            <w:r>
              <w:rPr>
                <w:sz w:val="16"/>
              </w:rPr>
              <w:t>typed fact bundle plus at least one routed consumer</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Canonical residual</w:t>
            </w:r>
          </w:p>
        </w:tc>
        <w:tc>
          <w:tcPr>
            <w:tcW w:type="dxa" w:w="2800"/>
            <w:tcMar>
              <w:top w:w="80" w:type="dxa"/>
              <w:start w:w="120" w:type="dxa"/>
              <w:bottom w:w="80" w:type="dxa"/>
              <w:end w:w="120" w:type="dxa"/>
            </w:tcMar>
            <w:vAlign w:val="top"/>
          </w:tcPr>
          <w:p>
            <w:pPr>
              <w:widowControl/>
              <w:spacing w:after="0" w:line="252" w:lineRule="auto"/>
            </w:pPr>
            <w:r>
              <w:rPr>
                <w:sz w:val="16"/>
              </w:rPr>
              <w:t>No immediate closure required</w:t>
            </w:r>
          </w:p>
        </w:tc>
        <w:tc>
          <w:tcPr>
            <w:tcW w:type="dxa" w:w="4660"/>
            <w:tcMar>
              <w:top w:w="80" w:type="dxa"/>
              <w:start w:w="120" w:type="dxa"/>
              <w:bottom w:w="80" w:type="dxa"/>
              <w:end w:w="120" w:type="dxa"/>
            </w:tcMar>
            <w:vAlign w:val="top"/>
          </w:tcPr>
          <w:p>
            <w:pPr>
              <w:widowControl/>
              <w:spacing w:after="0" w:line="252" w:lineRule="auto"/>
            </w:pPr>
            <w:r>
              <w:rPr>
                <w:sz w:val="16"/>
              </w:rPr>
              <w:t>invariants, normalization trace, exact consumer key</w:t>
            </w:r>
          </w:p>
        </w:tc>
      </w:tr>
    </w:tbl>
    <w:p>
      <w:pPr>
        <w:spacing w:after="0"/>
      </w:pPr>
    </w:p>
    <w:p>
      <w:pPr>
        <w:pStyle w:val="Heading2"/>
      </w:pPr>
      <w:r>
        <w:t>15.2 Canonical residual contract</w:t>
      </w:r>
    </w:p>
    <w:p>
      <w:pPr>
        <w:pStyle w:val="CodeBlock"/>
        <w:shd w:fill="F3F5F7"/>
        <w:pBdr>
          <w:left w:val="single" w:sz="8" w:space="5" w:color="B8C2CC"/>
        </w:pBdr>
      </w:pPr>
      <w:r>
        <w:t>structure CanonicalResidual (P : Problem) (G : P.Ambient) where</w:t>
        <w:br/>
        <w:t xml:space="preserve">  Kind       : CanonicalResidualKind</w:t>
        <w:br/>
        <w:t xml:space="preserve">  State      : Type</w:t>
        <w:br/>
        <w:t xml:space="preserve">  value      : State</w:t>
        <w:br/>
        <w:t xml:space="preserve">  invariants : GeneratedInvariantBundle P G value</w:t>
        <w:br/>
        <w:t xml:space="preserve">  sourceKeys : FactKeys (ProblemInput P)</w:t>
        <w:br/>
        <w:t xml:space="preserve">  consumer   : RoutedTask (ProblemInput P)</w:t>
        <w:br/>
        <w:t xml:space="preserve">  normalized : Provision.GeneratedPayload</w:t>
        <w:br/>
      </w:r>
    </w:p>
    <w:p>
      <w:pPr>
        <w:pStyle w:val="ListBullet"/>
      </w:pPr>
      <w:r>
        <w:t>The residual MUST be typed; raw strings/JSON are export views only.</w:t>
      </w:r>
    </w:p>
    <w:p>
      <w:pPr>
        <w:pStyle w:val="ListBullet"/>
      </w:pPr>
      <w:r>
        <w:t>The invariant bundle MUST include the negative facts accumulated while earlier cases were ruled out.</w:t>
      </w:r>
    </w:p>
    <w:p>
      <w:pPr>
        <w:pStyle w:val="ListBullet"/>
      </w:pPr>
      <w:r>
        <w:t>The consumer MUST be installed before the residual can be emitted from a complete DAG.</w:t>
      </w:r>
    </w:p>
    <w:p>
      <w:pPr>
        <w:pStyle w:val="ListBullet"/>
      </w:pPr>
      <w:r>
        <w:t>A domain MAY define additional residual kinds, but Core outcome processing remains unchanged.</w:t>
      </w:r>
    </w:p>
    <w:p>
      <w:pPr>
        <w:pStyle w:val="Heading2"/>
      </w:pPr>
      <w:r>
        <w:t>15.3 Leaf-totality theorem</w:t>
      </w:r>
    </w:p>
    <w:p>
      <w:pPr>
        <w:pStyle w:val="CodeBlock"/>
        <w:shd w:fill="F3F5F7"/>
        <w:pBdr>
          <w:left w:val="single" w:sz="8" w:space="5" w:color="B8C2CC"/>
        </w:pBdr>
      </w:pPr>
      <w:r>
        <w:t>theorem structuralClosingProgram_complete</w:t>
        <w:br/>
        <w:t xml:space="preserve">    (scope : CounterexampleScope T)</w:t>
        <w:br/>
        <w:t xml:space="preserve">    (views : PresentationViews P)</w:t>
        <w:br/>
        <w:t xml:space="preserve">    (consumers : StructuralConsumerRegistry P T) :</w:t>
        <w:br/>
        <w:t xml:space="preserve">    (StructuralClosingProgram T views consumers).Complete := by ...</w:t>
        <w:br/>
      </w:r>
    </w:p>
    <w:p>
      <w:r>
        <w:t>Implementation should lower the generated program through `StrategyProgram`/`Dag`. `ofDag%` already rejects a nonempty exact frontier. The new assembler therefore does not implement its own totality checker; it generates a blueprint whose unconsumed facts remain visible to the existing compiler.</w:t>
      </w:r>
    </w:p>
    <w:p>
      <w:pPr>
        <w:pStyle w:val="SmallNote"/>
      </w:pPr>
      <w:r>
        <w:rPr>
          <w:b/>
        </w:rPr>
        <w:t xml:space="preserve">Source: </w:t>
      </w:r>
      <w:hyperlink r:id="rId13">
        <w:r>
          <w:rPr>
            <w:color w:val="2E74B5"/>
            <w:u w:val="single"/>
          </w:rPr>
          <w:t>Core/Strategy/Dag.lean</w:t>
        </w:r>
      </w:hyperlink>
    </w:p>
    <w:p>
      <w:bookmarkStart w:id="17" w:name="ledger"/>
      <w:pPr>
        <w:pStyle w:val="Heading1"/>
      </w:pPr>
      <w:r>
        <w:t>16. ExactLedger, facts, and low-level data plumbing</w:t>
      </w:r>
      <w:bookmarkEnd w:id="17"/>
    </w:p>
    <w:p>
      <w:pPr>
        <w:pStyle w:val="Heading2"/>
      </w:pPr>
      <w:r>
        <w:t>16.1 Residual discipline</w:t>
      </w:r>
    </w:p>
    <w:p>
      <w:pPr>
        <w:spacing w:before="80" w:after="140"/>
        <w:ind w:left="173" w:right="58"/>
        <w:shd w:fill="F4F8FC"/>
        <w:pBdr>
          <w:left w:val="single" w:sz="16" w:space="8" w:color="2E74B5"/>
        </w:pBdr>
      </w:pPr>
      <w:r>
        <w:rPr>
          <w:b/>
          <w:color w:val="1F4D78"/>
        </w:rPr>
        <w:t xml:space="preserve">Single source of state.  </w:t>
      </w:r>
      <w:r>
        <w:t>`ProblemInput P` is the only residual. Structural stages never carry a shadow object plus a shadow fact map. If the mathematical object is unchanged, use a fact-only atomic strategy. If it changes, append through the registered refinement system and preserve the exact predecessor ledger.</w:t>
      </w:r>
    </w:p>
    <w:p>
      <w:r>
        <w:br w:type="page"/>
      </w:r>
    </w:p>
    <w:tbl>
      <w:tblPr>
        <w:tblW w:type="dxa" w:w="8000"/>
        <w:jc w:val="center"/>
        <w:tblLayout w:type="fixed"/>
        <w:tblLook w:firstColumn="1" w:firstRow="1" w:lastColumn="0" w:lastRow="0" w:noHBand="0" w:noVBand="1" w:val="04A0"/>
        <w:tblInd w:w="180" w:type="dxa"/>
      </w:tblPr>
      <w:tblGrid>
        <w:gridCol w:w="8000"/>
      </w:tblGrid>
      <w:tr>
        <w:trPr>
          <w:cantSplit/>
          <w:tblHeader w:val="true"/>
          <w:cantSplit/>
        </w:trPr>
        <w:tc>
          <w:tcPr>
            <w:tcW w:type="dxa" w:w="8000"/>
            <w:shd w:fill="F4F8FC"/>
            <w:tcMar>
              <w:top w:w="110" w:type="dxa"/>
              <w:start w:w="180" w:type="dxa"/>
              <w:bottom w:w="110" w:type="dxa"/>
              <w:end w:w="180" w:type="dxa"/>
            </w:tcMar>
            <w:vAlign w:val="center"/>
          </w:tcPr>
          <w:p>
            <w:pPr>
              <w:widowControl/>
              <w:spacing w:after="0"/>
              <w:jc w:val="center"/>
            </w:pPr>
            <w:r>
              <w:rPr>
                <w:b/>
                <w:color w:val="1F4D78"/>
              </w:rPr>
              <w:t>ProblemInput P</w:t>
            </w:r>
            <w:r>
              <w:t xml:space="preserve"> — current object/branch state</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E8EEF5"/>
            <w:tcMar>
              <w:top w:w="110" w:type="dxa"/>
              <w:start w:w="180" w:type="dxa"/>
              <w:bottom w:w="110" w:type="dxa"/>
              <w:end w:w="180" w:type="dxa"/>
            </w:tcMar>
            <w:vAlign w:val="center"/>
          </w:tcPr>
          <w:p>
            <w:pPr>
              <w:widowControl/>
              <w:spacing w:after="0"/>
              <w:jc w:val="center"/>
            </w:pPr>
            <w:r>
              <w:rPr>
                <w:b/>
                <w:color w:val="1F4D78"/>
              </w:rPr>
              <w:t>ExactLedger</w:t>
            </w:r>
            <w:r>
              <w:t xml:space="preserve"> — indexed current residual plus complete branch-local facts</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F4F8FC"/>
            <w:tcMar>
              <w:top w:w="110" w:type="dxa"/>
              <w:start w:w="180" w:type="dxa"/>
              <w:bottom w:w="110" w:type="dxa"/>
              <w:end w:w="180" w:type="dxa"/>
            </w:tcMar>
            <w:vAlign w:val="center"/>
          </w:tcPr>
          <w:p>
            <w:pPr>
              <w:widowControl/>
              <w:spacing w:after="0"/>
              <w:jc w:val="center"/>
            </w:pPr>
            <w:r>
              <w:rPr>
                <w:b/>
                <w:color w:val="1F4D78"/>
              </w:rPr>
              <w:t>Atomic stage</w:t>
            </w:r>
            <w:r>
              <w:t xml:space="preserve"> — reads exact `FactInputs`; returns sealed generated result</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E8EEF5"/>
            <w:tcMar>
              <w:top w:w="110" w:type="dxa"/>
              <w:start w:w="180" w:type="dxa"/>
              <w:bottom w:w="110" w:type="dxa"/>
              <w:end w:w="180" w:type="dxa"/>
            </w:tcMar>
            <w:vAlign w:val="center"/>
          </w:tcPr>
          <w:p>
            <w:pPr>
              <w:widowControl/>
              <w:spacing w:after="0"/>
              <w:jc w:val="center"/>
            </w:pPr>
            <w:r>
              <w:rPr>
                <w:b/>
                <w:color w:val="1F4D78"/>
              </w:rPr>
              <w:t>publishFact / append</w:t>
            </w:r>
            <w:r>
              <w:t xml:space="preserve"> — fact-only publication or genuine refinement</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F4F8FC"/>
            <w:tcMar>
              <w:top w:w="110" w:type="dxa"/>
              <w:start w:w="180" w:type="dxa"/>
              <w:bottom w:w="110" w:type="dxa"/>
              <w:end w:w="180" w:type="dxa"/>
            </w:tcMar>
            <w:vAlign w:val="center"/>
          </w:tcPr>
          <w:p>
            <w:pPr>
              <w:widowControl/>
              <w:spacing w:after="0"/>
              <w:jc w:val="center"/>
            </w:pPr>
            <w:r>
              <w:rPr>
                <w:b/>
                <w:color w:val="1F4D78"/>
              </w:rPr>
              <w:t>FactManifest routing</w:t>
            </w:r>
            <w:r>
              <w:t xml:space="preserve"> — continuation receives exactly required keys</w:t>
            </w:r>
          </w:p>
        </w:tc>
      </w:tr>
    </w:tbl>
    <w:p>
      <w:pPr>
        <w:pStyle w:val="Heading2"/>
      </w:pPr>
      <w:r>
        <w:t>16.2 Standard fact-key bundle</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600"/>
        <w:gridCol w:w="2300"/>
        <w:gridCol w:w="2200"/>
        <w:gridCol w:w="2260"/>
      </w:tblGrid>
      <w:tr>
        <w:trPr>
          <w:tblHeader w:val="true"/>
          <w:cantSplit/>
          <w:tblHeader w:val="true"/>
          <w:cantSplit/>
        </w:trPr>
        <w:tc>
          <w:tcPr>
            <w:tcW w:type="dxa" w:w="2600"/>
            <w:shd w:fill="E8EEF5"/>
            <w:tcMar>
              <w:top w:w="80" w:type="dxa"/>
              <w:start w:w="120" w:type="dxa"/>
              <w:bottom w:w="80" w:type="dxa"/>
              <w:end w:w="120" w:type="dxa"/>
            </w:tcMar>
            <w:vAlign w:val="center"/>
          </w:tcPr>
          <w:p>
            <w:pPr>
              <w:widowControl/>
              <w:spacing w:after="0"/>
            </w:pPr>
            <w:r>
              <w:rPr>
                <w:b/>
                <w:color w:val="1F4D78"/>
                <w:sz w:val="15"/>
              </w:rPr>
              <w:t>Key family</w:t>
            </w:r>
          </w:p>
        </w:tc>
        <w:tc>
          <w:tcPr>
            <w:tcW w:type="dxa" w:w="2300"/>
            <w:shd w:fill="E8EEF5"/>
            <w:tcMar>
              <w:top w:w="80" w:type="dxa"/>
              <w:start w:w="120" w:type="dxa"/>
              <w:bottom w:w="80" w:type="dxa"/>
              <w:end w:w="120" w:type="dxa"/>
            </w:tcMar>
            <w:vAlign w:val="center"/>
          </w:tcPr>
          <w:p>
            <w:pPr>
              <w:widowControl/>
              <w:spacing w:after="0"/>
            </w:pPr>
            <w:r>
              <w:rPr>
                <w:b/>
                <w:color w:val="1F4D78"/>
                <w:sz w:val="15"/>
              </w:rPr>
              <w:t>Value type</w:t>
            </w:r>
          </w:p>
        </w:tc>
        <w:tc>
          <w:tcPr>
            <w:tcW w:type="dxa" w:w="2200"/>
            <w:shd w:fill="E8EEF5"/>
            <w:tcMar>
              <w:top w:w="80" w:type="dxa"/>
              <w:start w:w="120" w:type="dxa"/>
              <w:bottom w:w="80" w:type="dxa"/>
              <w:end w:w="120" w:type="dxa"/>
            </w:tcMar>
            <w:vAlign w:val="center"/>
          </w:tcPr>
          <w:p>
            <w:pPr>
              <w:widowControl/>
              <w:spacing w:after="0"/>
            </w:pPr>
            <w:r>
              <w:rPr>
                <w:b/>
                <w:color w:val="1F4D78"/>
                <w:sz w:val="15"/>
              </w:rPr>
              <w:t>Producer</w:t>
            </w:r>
          </w:p>
        </w:tc>
        <w:tc>
          <w:tcPr>
            <w:tcW w:type="dxa" w:w="2260"/>
            <w:shd w:fill="E8EEF5"/>
            <w:tcMar>
              <w:top w:w="80" w:type="dxa"/>
              <w:start w:w="120" w:type="dxa"/>
              <w:bottom w:w="80" w:type="dxa"/>
              <w:end w:w="120" w:type="dxa"/>
            </w:tcMar>
            <w:vAlign w:val="center"/>
          </w:tcPr>
          <w:p>
            <w:pPr>
              <w:widowControl/>
              <w:spacing w:after="0"/>
            </w:pPr>
            <w:r>
              <w:rPr>
                <w:b/>
                <w:color w:val="1F4D78"/>
                <w:sz w:val="15"/>
              </w:rPr>
              <w:t>Typical consumer</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struct.minimal.carrier</w:t>
            </w:r>
          </w:p>
        </w:tc>
        <w:tc>
          <w:tcPr>
            <w:tcW w:type="dxa" w:w="2300"/>
            <w:tcMar>
              <w:top w:w="80" w:type="dxa"/>
              <w:start w:w="120" w:type="dxa"/>
              <w:bottom w:w="80" w:type="dxa"/>
              <w:end w:w="120" w:type="dxa"/>
            </w:tcMar>
            <w:vAlign w:val="top"/>
          </w:tcPr>
          <w:p>
            <w:pPr>
              <w:widowControl/>
              <w:spacing w:after="0" w:line="252" w:lineRule="auto"/>
            </w:pPr>
            <w:r>
              <w:rPr>
                <w:sz w:val="15"/>
              </w:rPr>
              <w:t>MinimalBadCertificate</w:t>
            </w:r>
          </w:p>
        </w:tc>
        <w:tc>
          <w:tcPr>
            <w:tcW w:type="dxa" w:w="2200"/>
            <w:tcMar>
              <w:top w:w="80" w:type="dxa"/>
              <w:start w:w="120" w:type="dxa"/>
              <w:bottom w:w="80" w:type="dxa"/>
              <w:end w:w="120" w:type="dxa"/>
            </w:tcMar>
            <w:vAlign w:val="top"/>
          </w:tcPr>
          <w:p>
            <w:pPr>
              <w:widowControl/>
              <w:spacing w:after="0" w:line="252" w:lineRule="auto"/>
            </w:pPr>
            <w:r>
              <w:rPr>
                <w:sz w:val="15"/>
              </w:rPr>
              <w:t>minimal selection</w:t>
            </w:r>
          </w:p>
        </w:tc>
        <w:tc>
          <w:tcPr>
            <w:tcW w:type="dxa" w:w="2260"/>
            <w:tcMar>
              <w:top w:w="80" w:type="dxa"/>
              <w:start w:w="120" w:type="dxa"/>
              <w:bottom w:w="80" w:type="dxa"/>
              <w:end w:w="120" w:type="dxa"/>
            </w:tcMar>
            <w:vAlign w:val="top"/>
          </w:tcPr>
          <w:p>
            <w:pPr>
              <w:widowControl/>
              <w:spacing w:after="0" w:line="252" w:lineRule="auto"/>
            </w:pPr>
            <w:r>
              <w:rPr>
                <w:sz w:val="15"/>
              </w:rPr>
              <w:t>interaction compiler</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struct.local.responses</w:t>
            </w:r>
          </w:p>
        </w:tc>
        <w:tc>
          <w:tcPr>
            <w:tcW w:type="dxa" w:w="2300"/>
            <w:tcMar>
              <w:top w:w="80" w:type="dxa"/>
              <w:start w:w="120" w:type="dxa"/>
              <w:bottom w:w="80" w:type="dxa"/>
              <w:end w:w="120" w:type="dxa"/>
            </w:tcMar>
            <w:vAlign w:val="top"/>
          </w:tcPr>
          <w:p>
            <w:pPr>
              <w:widowControl/>
              <w:spacing w:after="0" w:line="252" w:lineRule="auto"/>
            </w:pPr>
            <w:r>
              <w:rPr>
                <w:sz w:val="15"/>
              </w:rPr>
              <w:t>LocalResponseTable</w:t>
            </w:r>
          </w:p>
        </w:tc>
        <w:tc>
          <w:tcPr>
            <w:tcW w:type="dxa" w:w="2200"/>
            <w:tcMar>
              <w:top w:w="80" w:type="dxa"/>
              <w:start w:w="120" w:type="dxa"/>
              <w:bottom w:w="80" w:type="dxa"/>
              <w:end w:w="120" w:type="dxa"/>
            </w:tcMar>
            <w:vAlign w:val="top"/>
          </w:tcPr>
          <w:p>
            <w:pPr>
              <w:widowControl/>
              <w:spacing w:after="0" w:line="252" w:lineRule="auto"/>
            </w:pPr>
            <w:r>
              <w:rPr>
                <w:sz w:val="15"/>
              </w:rPr>
              <w:t>local-test compiler</w:t>
            </w:r>
          </w:p>
        </w:tc>
        <w:tc>
          <w:tcPr>
            <w:tcW w:type="dxa" w:w="2260"/>
            <w:tcMar>
              <w:top w:w="80" w:type="dxa"/>
              <w:start w:w="120" w:type="dxa"/>
              <w:bottom w:w="80" w:type="dxa"/>
              <w:end w:w="120" w:type="dxa"/>
            </w:tcMar>
            <w:vAlign w:val="top"/>
          </w:tcPr>
          <w:p>
            <w:pPr>
              <w:widowControl/>
              <w:spacing w:after="0" w:line="252" w:lineRule="auto"/>
            </w:pPr>
            <w:r>
              <w:rPr>
                <w:sz w:val="15"/>
              </w:rPr>
              <w:t>external type / target scan</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struct.external.classes</w:t>
            </w:r>
          </w:p>
        </w:tc>
        <w:tc>
          <w:tcPr>
            <w:tcW w:type="dxa" w:w="2300"/>
            <w:tcMar>
              <w:top w:w="80" w:type="dxa"/>
              <w:start w:w="120" w:type="dxa"/>
              <w:bottom w:w="80" w:type="dxa"/>
              <w:end w:w="120" w:type="dxa"/>
            </w:tcMar>
            <w:vAlign w:val="top"/>
          </w:tcPr>
          <w:p>
            <w:pPr>
              <w:widowControl/>
              <w:spacing w:after="0" w:line="252" w:lineRule="auto"/>
            </w:pPr>
            <w:r>
              <w:rPr>
                <w:sz w:val="15"/>
              </w:rPr>
              <w:t>ExternalClassTable</w:t>
            </w:r>
          </w:p>
        </w:tc>
        <w:tc>
          <w:tcPr>
            <w:tcW w:type="dxa" w:w="2200"/>
            <w:tcMar>
              <w:top w:w="80" w:type="dxa"/>
              <w:start w:w="120" w:type="dxa"/>
              <w:bottom w:w="80" w:type="dxa"/>
              <w:end w:w="120" w:type="dxa"/>
            </w:tcMar>
            <w:vAlign w:val="top"/>
          </w:tcPr>
          <w:p>
            <w:pPr>
              <w:widowControl/>
              <w:spacing w:after="0" w:line="252" w:lineRule="auto"/>
            </w:pPr>
            <w:r>
              <w:rPr>
                <w:sz w:val="15"/>
              </w:rPr>
              <w:t>external-type compiler</w:t>
            </w:r>
          </w:p>
        </w:tc>
        <w:tc>
          <w:tcPr>
            <w:tcW w:type="dxa" w:w="2260"/>
            <w:tcMar>
              <w:top w:w="80" w:type="dxa"/>
              <w:start w:w="120" w:type="dxa"/>
              <w:bottom w:w="80" w:type="dxa"/>
              <w:end w:w="120" w:type="dxa"/>
            </w:tcMar>
            <w:vAlign w:val="top"/>
          </w:tcPr>
          <w:p>
            <w:pPr>
              <w:widowControl/>
              <w:spacing w:after="0" w:line="252" w:lineRule="auto"/>
            </w:pPr>
            <w:r>
              <w:rPr>
                <w:sz w:val="15"/>
              </w:rPr>
              <w:t>replacement / overload</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struct.dependence.profile</w:t>
            </w:r>
          </w:p>
        </w:tc>
        <w:tc>
          <w:tcPr>
            <w:tcW w:type="dxa" w:w="2300"/>
            <w:tcMar>
              <w:top w:w="80" w:type="dxa"/>
              <w:start w:w="120" w:type="dxa"/>
              <w:bottom w:w="80" w:type="dxa"/>
              <w:end w:w="120" w:type="dxa"/>
            </w:tcMar>
            <w:vAlign w:val="top"/>
          </w:tcPr>
          <w:p>
            <w:pPr>
              <w:widowControl/>
              <w:spacing w:after="0" w:line="252" w:lineRule="auto"/>
            </w:pPr>
            <w:r>
              <w:rPr>
                <w:sz w:val="15"/>
              </w:rPr>
              <w:t>DependenceCertificate</w:t>
            </w:r>
          </w:p>
        </w:tc>
        <w:tc>
          <w:tcPr>
            <w:tcW w:type="dxa" w:w="2200"/>
            <w:tcMar>
              <w:top w:w="80" w:type="dxa"/>
              <w:start w:w="120" w:type="dxa"/>
              <w:bottom w:w="80" w:type="dxa"/>
              <w:end w:w="120" w:type="dxa"/>
            </w:tcMar>
            <w:vAlign w:val="top"/>
          </w:tcPr>
          <w:p>
            <w:pPr>
              <w:widowControl/>
              <w:spacing w:after="0" w:line="252" w:lineRule="auto"/>
            </w:pPr>
            <w:r>
              <w:rPr>
                <w:sz w:val="15"/>
              </w:rPr>
              <w:t>dependence extractor</w:t>
            </w:r>
          </w:p>
        </w:tc>
        <w:tc>
          <w:tcPr>
            <w:tcW w:type="dxa" w:w="2260"/>
            <w:tcMar>
              <w:top w:w="80" w:type="dxa"/>
              <w:start w:w="120" w:type="dxa"/>
              <w:bottom w:w="80" w:type="dxa"/>
              <w:end w:w="120" w:type="dxa"/>
            </w:tcMar>
            <w:vAlign w:val="top"/>
          </w:tcPr>
          <w:p>
            <w:pPr>
              <w:widowControl/>
              <w:spacing w:after="0" w:line="252" w:lineRule="auto"/>
            </w:pPr>
            <w:r>
              <w:rPr>
                <w:sz w:val="15"/>
              </w:rPr>
              <w:t>normal form</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struct.normal.kind</w:t>
            </w:r>
          </w:p>
        </w:tc>
        <w:tc>
          <w:tcPr>
            <w:tcW w:type="dxa" w:w="2300"/>
            <w:tcMar>
              <w:top w:w="80" w:type="dxa"/>
              <w:start w:w="120" w:type="dxa"/>
              <w:bottom w:w="80" w:type="dxa"/>
              <w:end w:w="120" w:type="dxa"/>
            </w:tcMar>
            <w:vAlign w:val="top"/>
          </w:tcPr>
          <w:p>
            <w:pPr>
              <w:widowControl/>
              <w:spacing w:after="0" w:line="252" w:lineRule="auto"/>
            </w:pPr>
            <w:r>
              <w:rPr>
                <w:sz w:val="15"/>
              </w:rPr>
              <w:t>StructuralCertificate</w:t>
            </w:r>
          </w:p>
        </w:tc>
        <w:tc>
          <w:tcPr>
            <w:tcW w:type="dxa" w:w="2200"/>
            <w:tcMar>
              <w:top w:w="80" w:type="dxa"/>
              <w:start w:w="120" w:type="dxa"/>
              <w:bottom w:w="80" w:type="dxa"/>
              <w:end w:w="120" w:type="dxa"/>
            </w:tcMar>
            <w:vAlign w:val="top"/>
          </w:tcPr>
          <w:p>
            <w:pPr>
              <w:widowControl/>
              <w:spacing w:after="0" w:line="252" w:lineRule="auto"/>
            </w:pPr>
            <w:r>
              <w:rPr>
                <w:sz w:val="15"/>
              </w:rPr>
              <w:t>normal-form engine</w:t>
            </w:r>
          </w:p>
        </w:tc>
        <w:tc>
          <w:tcPr>
            <w:tcW w:type="dxa" w:w="2260"/>
            <w:tcMar>
              <w:top w:w="80" w:type="dxa"/>
              <w:start w:w="120" w:type="dxa"/>
              <w:bottom w:w="80" w:type="dxa"/>
              <w:end w:w="120" w:type="dxa"/>
            </w:tcMar>
            <w:vAlign w:val="top"/>
          </w:tcPr>
          <w:p>
            <w:pPr>
              <w:widowControl/>
              <w:spacing w:after="0" w:line="252" w:lineRule="auto"/>
            </w:pPr>
            <w:r>
              <w:rPr>
                <w:sz w:val="15"/>
              </w:rPr>
              <w:t>amplifier</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struct.amplified.bundle</w:t>
            </w:r>
          </w:p>
        </w:tc>
        <w:tc>
          <w:tcPr>
            <w:tcW w:type="dxa" w:w="2300"/>
            <w:tcMar>
              <w:top w:w="80" w:type="dxa"/>
              <w:start w:w="120" w:type="dxa"/>
              <w:bottom w:w="80" w:type="dxa"/>
              <w:end w:w="120" w:type="dxa"/>
            </w:tcMar>
            <w:vAlign w:val="top"/>
          </w:tcPr>
          <w:p>
            <w:pPr>
              <w:widowControl/>
              <w:spacing w:after="0" w:line="252" w:lineRule="auto"/>
            </w:pPr>
            <w:r>
              <w:rPr>
                <w:sz w:val="15"/>
              </w:rPr>
              <w:t>AmplifiedCertificate</w:t>
            </w:r>
          </w:p>
        </w:tc>
        <w:tc>
          <w:tcPr>
            <w:tcW w:type="dxa" w:w="2200"/>
            <w:tcMar>
              <w:top w:w="80" w:type="dxa"/>
              <w:start w:w="120" w:type="dxa"/>
              <w:bottom w:w="80" w:type="dxa"/>
              <w:end w:w="120" w:type="dxa"/>
            </w:tcMar>
            <w:vAlign w:val="top"/>
          </w:tcPr>
          <w:p>
            <w:pPr>
              <w:widowControl/>
              <w:spacing w:after="0" w:line="252" w:lineRule="auto"/>
            </w:pPr>
            <w:r>
              <w:rPr>
                <w:sz w:val="15"/>
              </w:rPr>
              <w:t>amplifier</w:t>
            </w:r>
          </w:p>
        </w:tc>
        <w:tc>
          <w:tcPr>
            <w:tcW w:type="dxa" w:w="2260"/>
            <w:tcMar>
              <w:top w:w="80" w:type="dxa"/>
              <w:start w:w="120" w:type="dxa"/>
              <w:bottom w:w="80" w:type="dxa"/>
              <w:end w:w="120" w:type="dxa"/>
            </w:tcMar>
            <w:vAlign w:val="top"/>
          </w:tcPr>
          <w:p>
            <w:pPr>
              <w:widowControl/>
              <w:spacing w:after="0" w:line="252" w:lineRule="auto"/>
            </w:pPr>
            <w:r>
              <w:rPr>
                <w:sz w:val="15"/>
              </w:rPr>
              <w:t>valuation / route registry</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struct.resource.transcript</w:t>
            </w:r>
          </w:p>
        </w:tc>
        <w:tc>
          <w:tcPr>
            <w:tcW w:type="dxa" w:w="2300"/>
            <w:tcMar>
              <w:top w:w="80" w:type="dxa"/>
              <w:start w:w="120" w:type="dxa"/>
              <w:bottom w:w="80" w:type="dxa"/>
              <w:end w:w="120" w:type="dxa"/>
            </w:tcMar>
            <w:vAlign w:val="top"/>
          </w:tcPr>
          <w:p>
            <w:pPr>
              <w:widowControl/>
              <w:spacing w:after="0" w:line="252" w:lineRule="auto"/>
            </w:pPr>
            <w:r>
              <w:rPr>
                <w:sz w:val="15"/>
              </w:rPr>
              <w:t>Budget.Transcript</w:t>
            </w:r>
          </w:p>
        </w:tc>
        <w:tc>
          <w:tcPr>
            <w:tcW w:type="dxa" w:w="2200"/>
            <w:tcMar>
              <w:top w:w="80" w:type="dxa"/>
              <w:start w:w="120" w:type="dxa"/>
              <w:bottom w:w="80" w:type="dxa"/>
              <w:end w:w="120" w:type="dxa"/>
            </w:tcMar>
            <w:vAlign w:val="top"/>
          </w:tcPr>
          <w:p>
            <w:pPr>
              <w:widowControl/>
              <w:spacing w:after="0" w:line="252" w:lineRule="auto"/>
            </w:pPr>
            <w:r>
              <w:rPr>
                <w:sz w:val="15"/>
              </w:rPr>
              <w:t>resource valuation</w:t>
            </w:r>
          </w:p>
        </w:tc>
        <w:tc>
          <w:tcPr>
            <w:tcW w:type="dxa" w:w="2260"/>
            <w:tcMar>
              <w:top w:w="80" w:type="dxa"/>
              <w:start w:w="120" w:type="dxa"/>
              <w:bottom w:w="80" w:type="dxa"/>
              <w:end w:w="120" w:type="dxa"/>
            </w:tcMar>
            <w:vAlign w:val="top"/>
          </w:tcPr>
          <w:p>
            <w:pPr>
              <w:widowControl/>
              <w:spacing w:after="0" w:line="252" w:lineRule="auto"/>
            </w:pPr>
            <w:r>
              <w:rPr>
                <w:sz w:val="15"/>
              </w:rPr>
              <w:t>closure / rigidity</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struct.dynamics.outcome</w:t>
            </w:r>
          </w:p>
        </w:tc>
        <w:tc>
          <w:tcPr>
            <w:tcW w:type="dxa" w:w="2300"/>
            <w:tcMar>
              <w:top w:w="80" w:type="dxa"/>
              <w:start w:w="120" w:type="dxa"/>
              <w:bottom w:w="80" w:type="dxa"/>
              <w:end w:w="120" w:type="dxa"/>
            </w:tcMar>
            <w:vAlign w:val="top"/>
          </w:tcPr>
          <w:p>
            <w:pPr>
              <w:widowControl/>
              <w:spacing w:after="0" w:line="252" w:lineRule="auto"/>
            </w:pPr>
            <w:r>
              <w:rPr>
                <w:sz w:val="15"/>
              </w:rPr>
              <w:t>PumpingOutcome</w:t>
            </w:r>
          </w:p>
        </w:tc>
        <w:tc>
          <w:tcPr>
            <w:tcW w:type="dxa" w:w="2200"/>
            <w:tcMar>
              <w:top w:w="80" w:type="dxa"/>
              <w:start w:w="120" w:type="dxa"/>
              <w:bottom w:w="80" w:type="dxa"/>
              <w:end w:w="120" w:type="dxa"/>
            </w:tcMar>
            <w:vAlign w:val="top"/>
          </w:tcPr>
          <w:p>
            <w:pPr>
              <w:widowControl/>
              <w:spacing w:after="0" w:line="252" w:lineRule="auto"/>
            </w:pPr>
            <w:r>
              <w:rPr>
                <w:sz w:val="15"/>
              </w:rPr>
              <w:t>weighted pumping</w:t>
            </w:r>
          </w:p>
        </w:tc>
        <w:tc>
          <w:tcPr>
            <w:tcW w:type="dxa" w:w="2260"/>
            <w:tcMar>
              <w:top w:w="80" w:type="dxa"/>
              <w:start w:w="120" w:type="dxa"/>
              <w:bottom w:w="80" w:type="dxa"/>
              <w:end w:w="120" w:type="dxa"/>
            </w:tcMar>
            <w:vAlign w:val="top"/>
          </w:tcPr>
          <w:p>
            <w:pPr>
              <w:widowControl/>
              <w:spacing w:after="0" w:line="252" w:lineRule="auto"/>
            </w:pPr>
            <w:r>
              <w:rPr>
                <w:sz w:val="15"/>
              </w:rPr>
              <w:t>closure / canonical residual</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struct.canonical.residual</w:t>
            </w:r>
          </w:p>
        </w:tc>
        <w:tc>
          <w:tcPr>
            <w:tcW w:type="dxa" w:w="2300"/>
            <w:tcMar>
              <w:top w:w="80" w:type="dxa"/>
              <w:start w:w="120" w:type="dxa"/>
              <w:bottom w:w="80" w:type="dxa"/>
              <w:end w:w="120" w:type="dxa"/>
            </w:tcMar>
            <w:vAlign w:val="top"/>
          </w:tcPr>
          <w:p>
            <w:pPr>
              <w:widowControl/>
              <w:spacing w:after="0" w:line="252" w:lineRule="auto"/>
            </w:pPr>
            <w:r>
              <w:rPr>
                <w:sz w:val="15"/>
              </w:rPr>
              <w:t>CanonicalResidual</w:t>
            </w:r>
          </w:p>
        </w:tc>
        <w:tc>
          <w:tcPr>
            <w:tcW w:type="dxa" w:w="2200"/>
            <w:tcMar>
              <w:top w:w="80" w:type="dxa"/>
              <w:start w:w="120" w:type="dxa"/>
              <w:bottom w:w="80" w:type="dxa"/>
              <w:end w:w="120" w:type="dxa"/>
            </w:tcMar>
            <w:vAlign w:val="top"/>
          </w:tcPr>
          <w:p>
            <w:pPr>
              <w:widowControl/>
              <w:spacing w:after="0" w:line="252" w:lineRule="auto"/>
            </w:pPr>
            <w:r>
              <w:rPr>
                <w:sz w:val="15"/>
              </w:rPr>
              <w:t>normal form or pumping</w:t>
            </w:r>
          </w:p>
        </w:tc>
        <w:tc>
          <w:tcPr>
            <w:tcW w:type="dxa" w:w="2260"/>
            <w:tcMar>
              <w:top w:w="80" w:type="dxa"/>
              <w:start w:w="120" w:type="dxa"/>
              <w:bottom w:w="80" w:type="dxa"/>
              <w:end w:w="120" w:type="dxa"/>
            </w:tcMar>
            <w:vAlign w:val="top"/>
          </w:tcPr>
          <w:p>
            <w:pPr>
              <w:widowControl/>
              <w:spacing w:after="0" w:line="252" w:lineRule="auto"/>
            </w:pPr>
            <w:r>
              <w:rPr>
                <w:sz w:val="15"/>
              </w:rPr>
              <w:t>domain consumer</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struct.audit.summary</w:t>
            </w:r>
          </w:p>
        </w:tc>
        <w:tc>
          <w:tcPr>
            <w:tcW w:type="dxa" w:w="2300"/>
            <w:tcMar>
              <w:top w:w="80" w:type="dxa"/>
              <w:start w:w="120" w:type="dxa"/>
              <w:bottom w:w="80" w:type="dxa"/>
              <w:end w:w="120" w:type="dxa"/>
            </w:tcMar>
            <w:vAlign w:val="top"/>
          </w:tcPr>
          <w:p>
            <w:pPr>
              <w:widowControl/>
              <w:spacing w:after="0" w:line="252" w:lineRule="auto"/>
            </w:pPr>
            <w:r>
              <w:rPr>
                <w:sz w:val="15"/>
              </w:rPr>
              <w:t>StructuralAuditSummary</w:t>
            </w:r>
          </w:p>
        </w:tc>
        <w:tc>
          <w:tcPr>
            <w:tcW w:type="dxa" w:w="2200"/>
            <w:tcMar>
              <w:top w:w="80" w:type="dxa"/>
              <w:start w:w="120" w:type="dxa"/>
              <w:bottom w:w="80" w:type="dxa"/>
              <w:end w:w="120" w:type="dxa"/>
            </w:tcMar>
            <w:vAlign w:val="top"/>
          </w:tcPr>
          <w:p>
            <w:pPr>
              <w:widowControl/>
              <w:spacing w:after="0" w:line="252" w:lineRule="auto"/>
            </w:pPr>
            <w:r>
              <w:rPr>
                <w:sz w:val="15"/>
              </w:rPr>
              <w:t>export stage</w:t>
            </w:r>
          </w:p>
        </w:tc>
        <w:tc>
          <w:tcPr>
            <w:tcW w:type="dxa" w:w="2260"/>
            <w:tcMar>
              <w:top w:w="80" w:type="dxa"/>
              <w:start w:w="120" w:type="dxa"/>
              <w:bottom w:w="80" w:type="dxa"/>
              <w:end w:w="120" w:type="dxa"/>
            </w:tcMar>
            <w:vAlign w:val="top"/>
          </w:tcPr>
          <w:p>
            <w:pPr>
              <w:widowControl/>
              <w:spacing w:after="0" w:line="252" w:lineRule="auto"/>
            </w:pPr>
            <w:r>
              <w:rPr>
                <w:sz w:val="15"/>
              </w:rPr>
              <w:t>web UI / regression</w:t>
            </w:r>
          </w:p>
        </w:tc>
      </w:tr>
    </w:tbl>
    <w:p>
      <w:pPr>
        <w:spacing w:after="0"/>
      </w:pPr>
    </w:p>
    <w:p>
      <w:pPr>
        <w:pStyle w:val="Heading2"/>
      </w:pPr>
      <w:r>
        <w:t>16.3 Manifest discipline</w:t>
      </w:r>
    </w:p>
    <w:p>
      <w:pPr>
        <w:pStyle w:val="ListBullet"/>
      </w:pPr>
      <w:r>
        <w:t>Every atomic stage declares exact `Requires` and `Produces`; no stage receives the whole ledger as an untyped lookup service.</w:t>
      </w:r>
    </w:p>
    <w:p>
      <w:pPr>
        <w:pStyle w:val="ListBullet"/>
      </w:pPr>
      <w:r>
        <w:t>Produced keys MUST be disjoint from known keys; the existing DAG compiler already proves name-level disjointness and rejects duplicates.</w:t>
      </w:r>
    </w:p>
    <w:p>
      <w:pPr>
        <w:pStyle w:val="ListBullet"/>
      </w:pPr>
      <w:r>
        <w:t>Decisions use distinct left/right keys through `DecisionManifest`.</w:t>
      </w:r>
    </w:p>
    <w:p>
      <w:pPr>
        <w:pStyle w:val="ListBullet"/>
      </w:pPr>
      <w:r>
        <w:t>A stage that only derives data from existing facts uses `FactOnlyStrategy.factOnly`.</w:t>
      </w:r>
    </w:p>
    <w:p>
      <w:pPr>
        <w:pStyle w:val="ListBullet"/>
      </w:pPr>
      <w:r>
        <w:t>Scope initialization and branch-local audit use existing `ExactLedger.initializeScope` and `audit`.</w:t>
      </w:r>
    </w:p>
    <w:p>
      <w:pPr>
        <w:pStyle w:val="ListBullet"/>
      </w:pPr>
      <w:r>
        <w:t>Generated structures SHOULD follow the `ClassClosure.Stage`/focused-query pattern when an exhaustive internal table should remain sealed.</w:t>
      </w:r>
    </w:p>
    <w:p>
      <w:pPr>
        <w:pStyle w:val="Heading2"/>
      </w:pPr>
      <w:r>
        <w:t>16.4 Atomic stage template</w:t>
      </w:r>
    </w:p>
    <w:p>
      <w:pPr>
        <w:pStyle w:val="CodeBlock"/>
        <w:shd w:fill="F3F5F7"/>
        <w:pBdr>
          <w:left w:val="single" w:sz="8" w:space="5" w:color="B8C2CC"/>
        </w:pBdr>
      </w:pPr>
      <w:r>
        <w:t>def dependenceStage : AtomicCT (ProblemInput P) :=</w:t>
        <w:br/>
        <w:t xml:space="preserve">  AtomicCT.ofStrategy</w:t>
        <w:br/>
        <w:t xml:space="preserve">    (manifest := {</w:t>
        <w:br/>
        <w:t xml:space="preserve">      Requires := [minimalCarrierKey, externalClassesKey]</w:t>
        <w:br/>
        <w:t xml:space="preserve">      Produces := [dependenceProfileKey] })</w:t>
        <w:br/>
        <w:t xml:space="preserve">    (strategy := fun input =&gt;</w:t>
        <w:br/>
        <w:t xml:space="preserve">      let minimal := input.get minimalCarrierKey</w:t>
        <w:br/>
        <w:t xml:space="preserve">      let classes := input.get externalClassesKey</w:t>
        <w:br/>
        <w:t xml:space="preserve">      let generated := DependenceExtractor.run views minimal classes</w:t>
        <w:br/>
        <w:t xml:space="preserve">      AtomicResult.publish dependenceProfileKey generated)</w:t>
        <w:br/>
      </w:r>
    </w:p>
    <w:p>
      <w:pPr>
        <w:pStyle w:val="Heading2"/>
      </w:pPr>
      <w:r>
        <w:t>16.5 Why this eliminates low-level plumbing</w:t>
      </w:r>
    </w:p>
    <w:p>
      <w:r>
        <w:t>The structural layer never handles arbitrary serialization, mutable caches, branch IDs, predecessor retention, fact availability proofs, duplicate-key rejection, or route lookup. Those concerns are already solved by the ledger/manifest/execution stack. The new code is almost entirely mathematical constructors and theorems plus thin atomic wrappers.</w:t>
      </w:r>
    </w:p>
    <w:p>
      <w:bookmarkStart w:id="18" w:name="dag"/>
      <w:pPr>
        <w:pStyle w:val="Heading1"/>
      </w:pPr>
      <w:r>
        <w:t>17. Strategy DAG, routing, audit, and export</w:t>
      </w:r>
      <w:bookmarkEnd w:id="18"/>
    </w:p>
    <w:p>
      <w:pPr>
        <w:pStyle w:val="Heading2"/>
      </w:pPr>
      <w:r>
        <w:t>17.1 Generated DAG topology</w:t>
      </w:r>
    </w:p>
    <w:p>
      <w:r>
        <w:t>The authored second-generation proof should name the following conceptual steps; each step may expand to a generated internal audit subtree.</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500"/>
        <w:gridCol w:w="2600"/>
        <w:gridCol w:w="4260"/>
      </w:tblGrid>
      <w:tr>
        <w:trPr>
          <w:tblHeader w:val="true"/>
          <w:cantSplit/>
          <w:tblHeader w:val="true"/>
          <w:cantSplit/>
        </w:trPr>
        <w:tc>
          <w:tcPr>
            <w:tcW w:type="dxa" w:w="2500"/>
            <w:shd w:fill="E8EEF5"/>
            <w:tcMar>
              <w:top w:w="80" w:type="dxa"/>
              <w:start w:w="120" w:type="dxa"/>
              <w:bottom w:w="80" w:type="dxa"/>
              <w:end w:w="120" w:type="dxa"/>
            </w:tcMar>
            <w:vAlign w:val="center"/>
          </w:tcPr>
          <w:p>
            <w:pPr>
              <w:widowControl/>
              <w:spacing w:after="0"/>
            </w:pPr>
            <w:r>
              <w:rPr>
                <w:b/>
                <w:color w:val="1F4D78"/>
                <w:sz w:val="16"/>
              </w:rPr>
              <w:t>Conceptual node</w:t>
            </w:r>
          </w:p>
        </w:tc>
        <w:tc>
          <w:tcPr>
            <w:tcW w:type="dxa" w:w="2600"/>
            <w:shd w:fill="E8EEF5"/>
            <w:tcMar>
              <w:top w:w="80" w:type="dxa"/>
              <w:start w:w="120" w:type="dxa"/>
              <w:bottom w:w="80" w:type="dxa"/>
              <w:end w:w="120" w:type="dxa"/>
            </w:tcMar>
            <w:vAlign w:val="center"/>
          </w:tcPr>
          <w:p>
            <w:pPr>
              <w:widowControl/>
              <w:spacing w:after="0"/>
            </w:pPr>
            <w:r>
              <w:rPr>
                <w:b/>
                <w:color w:val="1F4D78"/>
                <w:sz w:val="16"/>
              </w:rPr>
              <w:t>Consumes</w:t>
            </w:r>
          </w:p>
        </w:tc>
        <w:tc>
          <w:tcPr>
            <w:tcW w:type="dxa" w:w="4260"/>
            <w:shd w:fill="E8EEF5"/>
            <w:tcMar>
              <w:top w:w="80" w:type="dxa"/>
              <w:start w:w="120" w:type="dxa"/>
              <w:bottom w:w="80" w:type="dxa"/>
              <w:end w:w="120" w:type="dxa"/>
            </w:tcMar>
            <w:vAlign w:val="center"/>
          </w:tcPr>
          <w:p>
            <w:pPr>
              <w:widowControl/>
              <w:spacing w:after="0"/>
            </w:pPr>
            <w:r>
              <w:rPr>
                <w:b/>
                <w:color w:val="1F4D78"/>
                <w:sz w:val="16"/>
              </w:rPr>
              <w:t>Produces/branches</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Open counterexample scope</w:t>
            </w:r>
          </w:p>
        </w:tc>
        <w:tc>
          <w:tcPr>
            <w:tcW w:type="dxa" w:w="2600"/>
            <w:tcMar>
              <w:top w:w="80" w:type="dxa"/>
              <w:start w:w="120" w:type="dxa"/>
              <w:bottom w:w="80" w:type="dxa"/>
              <w:end w:w="120" w:type="dxa"/>
            </w:tcMar>
            <w:vAlign w:val="top"/>
          </w:tcPr>
          <w:p>
            <w:pPr>
              <w:widowControl/>
              <w:spacing w:after="0" w:line="252" w:lineRule="auto"/>
            </w:pPr>
            <w:r>
              <w:rPr>
                <w:sz w:val="16"/>
              </w:rPr>
              <w:t>target</w:t>
            </w:r>
          </w:p>
        </w:tc>
        <w:tc>
          <w:tcPr>
            <w:tcW w:type="dxa" w:w="4260"/>
            <w:tcMar>
              <w:top w:w="80" w:type="dxa"/>
              <w:start w:w="120" w:type="dxa"/>
              <w:bottom w:w="80" w:type="dxa"/>
              <w:end w:w="120" w:type="dxa"/>
            </w:tcMar>
            <w:vAlign w:val="top"/>
          </w:tcPr>
          <w:p>
            <w:pPr>
              <w:widowControl/>
              <w:spacing w:after="0" w:line="252" w:lineRule="auto"/>
            </w:pPr>
            <w:r>
              <w:rPr>
                <w:sz w:val="16"/>
              </w:rPr>
              <w:t>minimality selection fact</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Compile presentation</w:t>
            </w:r>
          </w:p>
        </w:tc>
        <w:tc>
          <w:tcPr>
            <w:tcW w:type="dxa" w:w="2600"/>
            <w:tcMar>
              <w:top w:w="80" w:type="dxa"/>
              <w:start w:w="120" w:type="dxa"/>
              <w:bottom w:w="80" w:type="dxa"/>
              <w:end w:w="120" w:type="dxa"/>
            </w:tcMar>
            <w:vAlign w:val="top"/>
          </w:tcPr>
          <w:p>
            <w:pPr>
              <w:widowControl/>
              <w:spacing w:after="0" w:line="252" w:lineRule="auto"/>
            </w:pPr>
            <w:r>
              <w:rPr>
                <w:sz w:val="16"/>
              </w:rPr>
              <w:t>presentation value</w:t>
            </w:r>
          </w:p>
        </w:tc>
        <w:tc>
          <w:tcPr>
            <w:tcW w:type="dxa" w:w="4260"/>
            <w:tcMar>
              <w:top w:w="80" w:type="dxa"/>
              <w:start w:w="120" w:type="dxa"/>
              <w:bottom w:w="80" w:type="dxa"/>
              <w:end w:w="120" w:type="dxa"/>
            </w:tcMar>
            <w:vAlign w:val="top"/>
          </w:tcPr>
          <w:p>
            <w:pPr>
              <w:widowControl/>
              <w:spacing w:after="0" w:line="252" w:lineRule="auto"/>
            </w:pPr>
            <w:r>
              <w:rPr>
                <w:sz w:val="16"/>
              </w:rPr>
              <w:t>validated raw views</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Select minimal obstruction</w:t>
            </w:r>
          </w:p>
        </w:tc>
        <w:tc>
          <w:tcPr>
            <w:tcW w:type="dxa" w:w="2600"/>
            <w:tcMar>
              <w:top w:w="80" w:type="dxa"/>
              <w:start w:w="120" w:type="dxa"/>
              <w:bottom w:w="80" w:type="dxa"/>
              <w:end w:w="120" w:type="dxa"/>
            </w:tcMar>
            <w:vAlign w:val="top"/>
          </w:tcPr>
          <w:p>
            <w:pPr>
              <w:widowControl/>
              <w:spacing w:after="0" w:line="252" w:lineRule="auto"/>
            </w:pPr>
            <w:r>
              <w:rPr>
                <w:sz w:val="16"/>
              </w:rPr>
              <w:t>badness computation</w:t>
            </w:r>
          </w:p>
        </w:tc>
        <w:tc>
          <w:tcPr>
            <w:tcW w:type="dxa" w:w="4260"/>
            <w:tcMar>
              <w:top w:w="80" w:type="dxa"/>
              <w:start w:w="120" w:type="dxa"/>
              <w:bottom w:w="80" w:type="dxa"/>
              <w:end w:w="120" w:type="dxa"/>
            </w:tcMar>
            <w:vAlign w:val="top"/>
          </w:tcPr>
          <w:p>
            <w:pPr>
              <w:widowControl/>
              <w:spacing w:after="0" w:line="252" w:lineRule="auto"/>
            </w:pPr>
            <w:r>
              <w:rPr>
                <w:sz w:val="16"/>
              </w:rPr>
              <w:t>minimal carrier or closure</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Compile local/external types</w:t>
            </w:r>
          </w:p>
        </w:tc>
        <w:tc>
          <w:tcPr>
            <w:tcW w:type="dxa" w:w="2600"/>
            <w:tcMar>
              <w:top w:w="80" w:type="dxa"/>
              <w:start w:w="120" w:type="dxa"/>
              <w:bottom w:w="80" w:type="dxa"/>
              <w:end w:w="120" w:type="dxa"/>
            </w:tcMar>
            <w:vAlign w:val="top"/>
          </w:tcPr>
          <w:p>
            <w:pPr>
              <w:widowControl/>
              <w:spacing w:after="0" w:line="252" w:lineRule="auto"/>
            </w:pPr>
            <w:r>
              <w:rPr>
                <w:sz w:val="16"/>
              </w:rPr>
              <w:t>carrier + contexts</w:t>
            </w:r>
          </w:p>
        </w:tc>
        <w:tc>
          <w:tcPr>
            <w:tcW w:type="dxa" w:w="4260"/>
            <w:tcMar>
              <w:top w:w="80" w:type="dxa"/>
              <w:start w:w="120" w:type="dxa"/>
              <w:bottom w:w="80" w:type="dxa"/>
              <w:end w:w="120" w:type="dxa"/>
            </w:tcMar>
            <w:vAlign w:val="top"/>
          </w:tcPr>
          <w:p>
            <w:pPr>
              <w:widowControl/>
              <w:spacing w:after="0" w:line="252" w:lineRule="auto"/>
            </w:pPr>
            <w:r>
              <w:rPr>
                <w:sz w:val="16"/>
              </w:rPr>
              <w:t>classes, separators, target hit</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Replacement/dependence</w:t>
            </w:r>
          </w:p>
        </w:tc>
        <w:tc>
          <w:tcPr>
            <w:tcW w:type="dxa" w:w="2600"/>
            <w:tcMar>
              <w:top w:w="80" w:type="dxa"/>
              <w:start w:w="120" w:type="dxa"/>
              <w:bottom w:w="80" w:type="dxa"/>
              <w:end w:w="120" w:type="dxa"/>
            </w:tcMar>
            <w:vAlign w:val="top"/>
          </w:tcPr>
          <w:p>
            <w:pPr>
              <w:widowControl/>
              <w:spacing w:after="0" w:line="252" w:lineRule="auto"/>
            </w:pPr>
            <w:r>
              <w:rPr>
                <w:sz w:val="16"/>
              </w:rPr>
              <w:t>classes + assembly</w:t>
            </w:r>
          </w:p>
        </w:tc>
        <w:tc>
          <w:tcPr>
            <w:tcW w:type="dxa" w:w="4260"/>
            <w:tcMar>
              <w:top w:w="80" w:type="dxa"/>
              <w:start w:w="120" w:type="dxa"/>
              <w:bottom w:w="80" w:type="dxa"/>
              <w:end w:w="120" w:type="dxa"/>
            </w:tcMar>
            <w:vAlign w:val="top"/>
          </w:tcPr>
          <w:p>
            <w:pPr>
              <w:widowControl/>
              <w:spacing w:after="0" w:line="252" w:lineRule="auto"/>
            </w:pPr>
            <w:r>
              <w:rPr>
                <w:sz w:val="16"/>
              </w:rPr>
              <w:t>compression or dependence profile</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Structural normal form</w:t>
            </w:r>
          </w:p>
        </w:tc>
        <w:tc>
          <w:tcPr>
            <w:tcW w:type="dxa" w:w="2600"/>
            <w:tcMar>
              <w:top w:w="80" w:type="dxa"/>
              <w:start w:w="120" w:type="dxa"/>
              <w:bottom w:w="80" w:type="dxa"/>
              <w:end w:w="120" w:type="dxa"/>
            </w:tcMar>
            <w:vAlign w:val="top"/>
          </w:tcPr>
          <w:p>
            <w:pPr>
              <w:widowControl/>
              <w:spacing w:after="0" w:line="252" w:lineRule="auto"/>
            </w:pPr>
            <w:r>
              <w:rPr>
                <w:sz w:val="16"/>
              </w:rPr>
              <w:t>dependence profile</w:t>
            </w:r>
          </w:p>
        </w:tc>
        <w:tc>
          <w:tcPr>
            <w:tcW w:type="dxa" w:w="4260"/>
            <w:tcMar>
              <w:top w:w="80" w:type="dxa"/>
              <w:start w:w="120" w:type="dxa"/>
              <w:bottom w:w="80" w:type="dxa"/>
              <w:end w:w="120" w:type="dxa"/>
            </w:tcMar>
            <w:vAlign w:val="top"/>
          </w:tcPr>
          <w:p>
            <w:pPr>
              <w:widowControl/>
              <w:spacing w:after="0" w:line="252" w:lineRule="auto"/>
            </w:pPr>
            <w:r>
              <w:rPr>
                <w:sz w:val="16"/>
              </w:rPr>
              <w:t>split/leaf/branch/cycle/dense/canonical</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Amplify and valuate</w:t>
            </w:r>
          </w:p>
        </w:tc>
        <w:tc>
          <w:tcPr>
            <w:tcW w:type="dxa" w:w="2600"/>
            <w:tcMar>
              <w:top w:w="80" w:type="dxa"/>
              <w:start w:w="120" w:type="dxa"/>
              <w:bottom w:w="80" w:type="dxa"/>
              <w:end w:w="120" w:type="dxa"/>
            </w:tcMar>
            <w:vAlign w:val="top"/>
          </w:tcPr>
          <w:p>
            <w:pPr>
              <w:widowControl/>
              <w:spacing w:after="0" w:line="252" w:lineRule="auto"/>
            </w:pPr>
            <w:r>
              <w:rPr>
                <w:sz w:val="16"/>
              </w:rPr>
              <w:t>certificate</w:t>
            </w:r>
          </w:p>
        </w:tc>
        <w:tc>
          <w:tcPr>
            <w:tcW w:type="dxa" w:w="4260"/>
            <w:tcMar>
              <w:top w:w="80" w:type="dxa"/>
              <w:start w:w="120" w:type="dxa"/>
              <w:bottom w:w="80" w:type="dxa"/>
              <w:end w:w="120" w:type="dxa"/>
            </w:tcMar>
            <w:vAlign w:val="top"/>
          </w:tcPr>
          <w:p>
            <w:pPr>
              <w:widowControl/>
              <w:spacing w:after="0" w:line="252" w:lineRule="auto"/>
            </w:pPr>
            <w:r>
              <w:rPr>
                <w:sz w:val="16"/>
              </w:rPr>
              <w:t>resource transcript / rigidity / slack</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Pump or route residual</w:t>
            </w:r>
          </w:p>
        </w:tc>
        <w:tc>
          <w:tcPr>
            <w:tcW w:type="dxa" w:w="2600"/>
            <w:tcMar>
              <w:top w:w="80" w:type="dxa"/>
              <w:start w:w="120" w:type="dxa"/>
              <w:bottom w:w="80" w:type="dxa"/>
              <w:end w:w="120" w:type="dxa"/>
            </w:tcMar>
            <w:vAlign w:val="top"/>
          </w:tcPr>
          <w:p>
            <w:pPr>
              <w:widowControl/>
              <w:spacing w:after="0" w:line="252" w:lineRule="auto"/>
            </w:pPr>
            <w:r>
              <w:rPr>
                <w:sz w:val="16"/>
              </w:rPr>
              <w:t>external state + resource profile</w:t>
            </w:r>
          </w:p>
        </w:tc>
        <w:tc>
          <w:tcPr>
            <w:tcW w:type="dxa" w:w="4260"/>
            <w:tcMar>
              <w:top w:w="80" w:type="dxa"/>
              <w:start w:w="120" w:type="dxa"/>
              <w:bottom w:w="80" w:type="dxa"/>
              <w:end w:w="120" w:type="dxa"/>
            </w:tcMar>
            <w:vAlign w:val="top"/>
          </w:tcPr>
          <w:p>
            <w:pPr>
              <w:widowControl/>
              <w:spacing w:after="0" w:line="252" w:lineRule="auto"/>
            </w:pPr>
            <w:r>
              <w:rPr>
                <w:sz w:val="16"/>
              </w:rPr>
              <w:t>closure or canonical residual</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Close audit frontier</w:t>
            </w:r>
          </w:p>
        </w:tc>
        <w:tc>
          <w:tcPr>
            <w:tcW w:type="dxa" w:w="2600"/>
            <w:tcMar>
              <w:top w:w="80" w:type="dxa"/>
              <w:start w:w="120" w:type="dxa"/>
              <w:bottom w:w="80" w:type="dxa"/>
              <w:end w:w="120" w:type="dxa"/>
            </w:tcMar>
            <w:vAlign w:val="top"/>
          </w:tcPr>
          <w:p>
            <w:pPr>
              <w:widowControl/>
              <w:spacing w:after="0" w:line="252" w:lineRule="auto"/>
            </w:pPr>
            <w:r>
              <w:rPr>
                <w:sz w:val="16"/>
              </w:rPr>
              <w:t>all produced keys</w:t>
            </w:r>
          </w:p>
        </w:tc>
        <w:tc>
          <w:tcPr>
            <w:tcW w:type="dxa" w:w="4260"/>
            <w:tcMar>
              <w:top w:w="80" w:type="dxa"/>
              <w:start w:w="120" w:type="dxa"/>
              <w:bottom w:w="80" w:type="dxa"/>
              <w:end w:w="120" w:type="dxa"/>
            </w:tcMar>
            <w:vAlign w:val="top"/>
          </w:tcPr>
          <w:p>
            <w:pPr>
              <w:widowControl/>
              <w:spacing w:after="0" w:line="252" w:lineRule="auto"/>
            </w:pPr>
            <w:r>
              <w:rPr>
                <w:sz w:val="16"/>
              </w:rPr>
              <w:t>empty frontier</w:t>
            </w:r>
          </w:p>
        </w:tc>
      </w:tr>
    </w:tbl>
    <w:p>
      <w:pPr>
        <w:spacing w:after="0"/>
      </w:pPr>
    </w:p>
    <w:p>
      <w:pPr>
        <w:pStyle w:val="Heading2"/>
      </w:pPr>
      <w:r>
        <w:t>17.2 Autorouting</w:t>
      </w:r>
    </w:p>
    <w:p>
      <w:r>
        <w:t>Register consumers by exact required-key bundles. A structural-information leaf is complete only when the route registry expands it to a consumer. The public `Blueprint.autoroute` marker currently rejects unresolved routes; the implementation should install exact-key structural resolution before using it in the production blueprint.</w:t>
      </w:r>
    </w:p>
    <w:p>
      <w:pPr>
        <w:pStyle w:val="Heading2"/>
      </w:pPr>
      <w:r>
        <w:t>17.3 Audit schema</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450"/>
        <w:gridCol w:w="6910"/>
      </w:tblGrid>
      <w:tr>
        <w:trPr>
          <w:tblHeader w:val="true"/>
          <w:cantSplit/>
          <w:tblHeader w:val="true"/>
          <w:cantSplit/>
        </w:trPr>
        <w:tc>
          <w:tcPr>
            <w:tcW w:type="dxa" w:w="2450"/>
            <w:shd w:fill="E8EEF5"/>
            <w:tcMar>
              <w:top w:w="80" w:type="dxa"/>
              <w:start w:w="120" w:type="dxa"/>
              <w:bottom w:w="80" w:type="dxa"/>
              <w:end w:w="120" w:type="dxa"/>
            </w:tcMar>
            <w:vAlign w:val="center"/>
          </w:tcPr>
          <w:p>
            <w:pPr>
              <w:widowControl/>
              <w:spacing w:after="0"/>
            </w:pPr>
            <w:r>
              <w:rPr>
                <w:b/>
                <w:color w:val="1F4D78"/>
                <w:sz w:val="16"/>
              </w:rPr>
              <w:t>Field</w:t>
            </w:r>
          </w:p>
        </w:tc>
        <w:tc>
          <w:tcPr>
            <w:tcW w:type="dxa" w:w="6910"/>
            <w:shd w:fill="E8EEF5"/>
            <w:tcMar>
              <w:top w:w="80" w:type="dxa"/>
              <w:start w:w="120" w:type="dxa"/>
              <w:bottom w:w="80" w:type="dxa"/>
              <w:end w:w="120" w:type="dxa"/>
            </w:tcMar>
            <w:vAlign w:val="center"/>
          </w:tcPr>
          <w:p>
            <w:pPr>
              <w:widowControl/>
              <w:spacing w:after="0"/>
            </w:pPr>
            <w:r>
              <w:rPr>
                <w:b/>
                <w:color w:val="1F4D78"/>
                <w:sz w:val="16"/>
              </w:rPr>
              <w:t>Description</w:t>
            </w:r>
          </w:p>
        </w:tc>
      </w:tr>
      <w:tr>
        <w:trPr>
          <w:cantSplit/>
          <w:cantSplit/>
        </w:trPr>
        <w:tc>
          <w:tcPr>
            <w:tcW w:type="dxa" w:w="2450"/>
            <w:tcMar>
              <w:top w:w="80" w:type="dxa"/>
              <w:start w:w="120" w:type="dxa"/>
              <w:bottom w:w="80" w:type="dxa"/>
              <w:end w:w="120" w:type="dxa"/>
            </w:tcMar>
            <w:vAlign w:val="top"/>
          </w:tcPr>
          <w:p>
            <w:pPr>
              <w:widowControl/>
              <w:spacing w:after="0" w:line="252" w:lineRule="auto"/>
            </w:pPr>
            <w:r>
              <w:rPr>
                <w:sz w:val="16"/>
              </w:rPr>
              <w:t>stageId / parentId</w:t>
            </w:r>
          </w:p>
        </w:tc>
        <w:tc>
          <w:tcPr>
            <w:tcW w:type="dxa" w:w="6910"/>
            <w:tcMar>
              <w:top w:w="80" w:type="dxa"/>
              <w:start w:w="120" w:type="dxa"/>
              <w:bottom w:w="80" w:type="dxa"/>
              <w:end w:w="120" w:type="dxa"/>
            </w:tcMar>
            <w:vAlign w:val="top"/>
          </w:tcPr>
          <w:p>
            <w:pPr>
              <w:widowControl/>
              <w:spacing w:after="0" w:line="252" w:lineRule="auto"/>
            </w:pPr>
            <w:r>
              <w:rPr>
                <w:sz w:val="16"/>
              </w:rPr>
              <w:t>Stable generated topology identity</w:t>
            </w:r>
          </w:p>
        </w:tc>
      </w:tr>
      <w:tr>
        <w:trPr>
          <w:cantSplit/>
          <w:cantSplit/>
        </w:trPr>
        <w:tc>
          <w:tcPr>
            <w:tcW w:type="dxa" w:w="2450"/>
            <w:tcMar>
              <w:top w:w="80" w:type="dxa"/>
              <w:start w:w="120" w:type="dxa"/>
              <w:bottom w:w="80" w:type="dxa"/>
              <w:end w:w="120" w:type="dxa"/>
            </w:tcMar>
            <w:vAlign w:val="top"/>
          </w:tcPr>
          <w:p>
            <w:pPr>
              <w:widowControl/>
              <w:spacing w:after="0" w:line="252" w:lineRule="auto"/>
            </w:pPr>
            <w:r>
              <w:rPr>
                <w:sz w:val="16"/>
              </w:rPr>
              <w:t>engine</w:t>
            </w:r>
          </w:p>
        </w:tc>
        <w:tc>
          <w:tcPr>
            <w:tcW w:type="dxa" w:w="6910"/>
            <w:tcMar>
              <w:top w:w="80" w:type="dxa"/>
              <w:start w:w="120" w:type="dxa"/>
              <w:bottom w:w="80" w:type="dxa"/>
              <w:end w:w="120" w:type="dxa"/>
            </w:tcMar>
            <w:vAlign w:val="top"/>
          </w:tcPr>
          <w:p>
            <w:pPr>
              <w:widowControl/>
              <w:spacing w:after="0" w:line="252" w:lineRule="auto"/>
            </w:pPr>
            <w:r>
              <w:rPr>
                <w:sz w:val="16"/>
              </w:rPr>
              <w:t>minimal, local, dependence, normal-form, amplifier, valuation, pumping, closure</w:t>
            </w:r>
          </w:p>
        </w:tc>
      </w:tr>
      <w:tr>
        <w:trPr>
          <w:cantSplit/>
          <w:cantSplit/>
        </w:trPr>
        <w:tc>
          <w:tcPr>
            <w:tcW w:type="dxa" w:w="2450"/>
            <w:tcMar>
              <w:top w:w="80" w:type="dxa"/>
              <w:start w:w="120" w:type="dxa"/>
              <w:bottom w:w="80" w:type="dxa"/>
              <w:end w:w="120" w:type="dxa"/>
            </w:tcMar>
            <w:vAlign w:val="top"/>
          </w:tcPr>
          <w:p>
            <w:pPr>
              <w:widowControl/>
              <w:spacing w:after="0" w:line="252" w:lineRule="auto"/>
            </w:pPr>
            <w:r>
              <w:rPr>
                <w:sz w:val="16"/>
              </w:rPr>
              <w:t>inputKeys / outputKeys</w:t>
            </w:r>
          </w:p>
        </w:tc>
        <w:tc>
          <w:tcPr>
            <w:tcW w:type="dxa" w:w="6910"/>
            <w:tcMar>
              <w:top w:w="80" w:type="dxa"/>
              <w:start w:w="120" w:type="dxa"/>
              <w:bottom w:w="80" w:type="dxa"/>
              <w:end w:w="120" w:type="dxa"/>
            </w:tcMar>
            <w:vAlign w:val="top"/>
          </w:tcPr>
          <w:p>
            <w:pPr>
              <w:widowControl/>
              <w:spacing w:after="0" w:line="252" w:lineRule="auto"/>
            </w:pPr>
            <w:r>
              <w:rPr>
                <w:sz w:val="16"/>
              </w:rPr>
              <w:t>Exact fact provenance</w:t>
            </w:r>
          </w:p>
        </w:tc>
      </w:tr>
      <w:tr>
        <w:trPr>
          <w:cantSplit/>
          <w:cantSplit/>
        </w:trPr>
        <w:tc>
          <w:tcPr>
            <w:tcW w:type="dxa" w:w="2450"/>
            <w:tcMar>
              <w:top w:w="80" w:type="dxa"/>
              <w:start w:w="120" w:type="dxa"/>
              <w:bottom w:w="80" w:type="dxa"/>
              <w:end w:w="120" w:type="dxa"/>
            </w:tcMar>
            <w:vAlign w:val="top"/>
          </w:tcPr>
          <w:p>
            <w:pPr>
              <w:widowControl/>
              <w:spacing w:after="0" w:line="252" w:lineRule="auto"/>
            </w:pPr>
            <w:r>
              <w:rPr>
                <w:sz w:val="16"/>
              </w:rPr>
              <w:t>decision</w:t>
            </w:r>
          </w:p>
        </w:tc>
        <w:tc>
          <w:tcPr>
            <w:tcW w:type="dxa" w:w="6910"/>
            <w:tcMar>
              <w:top w:w="80" w:type="dxa"/>
              <w:start w:w="120" w:type="dxa"/>
              <w:bottom w:w="80" w:type="dxa"/>
              <w:end w:w="120" w:type="dxa"/>
            </w:tcMar>
            <w:vAlign w:val="top"/>
          </w:tcPr>
          <w:p>
            <w:pPr>
              <w:widowControl/>
              <w:spacing w:after="0" w:line="252" w:lineRule="auto"/>
            </w:pPr>
            <w:r>
              <w:rPr>
                <w:sz w:val="16"/>
              </w:rPr>
              <w:t>Chosen branch and exhaustive alternatives</w:t>
            </w:r>
          </w:p>
        </w:tc>
      </w:tr>
      <w:tr>
        <w:trPr>
          <w:cantSplit/>
          <w:cantSplit/>
        </w:trPr>
        <w:tc>
          <w:tcPr>
            <w:tcW w:type="dxa" w:w="2450"/>
            <w:tcMar>
              <w:top w:w="80" w:type="dxa"/>
              <w:start w:w="120" w:type="dxa"/>
              <w:bottom w:w="80" w:type="dxa"/>
              <w:end w:w="120" w:type="dxa"/>
            </w:tcMar>
            <w:vAlign w:val="top"/>
          </w:tcPr>
          <w:p>
            <w:pPr>
              <w:widowControl/>
              <w:spacing w:after="0" w:line="252" w:lineRule="auto"/>
            </w:pPr>
            <w:r>
              <w:rPr>
                <w:sz w:val="16"/>
              </w:rPr>
              <w:t>witnessSummary</w:t>
            </w:r>
          </w:p>
        </w:tc>
        <w:tc>
          <w:tcPr>
            <w:tcW w:type="dxa" w:w="6910"/>
            <w:tcMar>
              <w:top w:w="80" w:type="dxa"/>
              <w:start w:w="120" w:type="dxa"/>
              <w:bottom w:w="80" w:type="dxa"/>
              <w:end w:w="120" w:type="dxa"/>
            </w:tcMar>
            <w:vAlign w:val="top"/>
          </w:tcPr>
          <w:p>
            <w:pPr>
              <w:widowControl/>
              <w:spacing w:after="0" w:line="252" w:lineRule="auto"/>
            </w:pPr>
            <w:r>
              <w:rPr>
                <w:sz w:val="16"/>
              </w:rPr>
              <w:t>Finite indices and human-readable interpretation</w:t>
            </w:r>
          </w:p>
        </w:tc>
      </w:tr>
      <w:tr>
        <w:trPr>
          <w:cantSplit/>
          <w:cantSplit/>
        </w:trPr>
        <w:tc>
          <w:tcPr>
            <w:tcW w:type="dxa" w:w="2450"/>
            <w:tcMar>
              <w:top w:w="80" w:type="dxa"/>
              <w:start w:w="120" w:type="dxa"/>
              <w:bottom w:w="80" w:type="dxa"/>
              <w:end w:w="120" w:type="dxa"/>
            </w:tcMar>
            <w:vAlign w:val="top"/>
          </w:tcPr>
          <w:p>
            <w:pPr>
              <w:widowControl/>
              <w:spacing w:after="0" w:line="252" w:lineRule="auto"/>
            </w:pPr>
            <w:r>
              <w:rPr>
                <w:sz w:val="16"/>
              </w:rPr>
              <w:t>mathematicalResource</w:t>
            </w:r>
          </w:p>
        </w:tc>
        <w:tc>
          <w:tcPr>
            <w:tcW w:type="dxa" w:w="6910"/>
            <w:tcMar>
              <w:top w:w="80" w:type="dxa"/>
              <w:start w:w="120" w:type="dxa"/>
              <w:bottom w:w="80" w:type="dxa"/>
              <w:end w:w="120" w:type="dxa"/>
            </w:tcMar>
            <w:vAlign w:val="top"/>
          </w:tcPr>
          <w:p>
            <w:pPr>
              <w:widowControl/>
              <w:spacing w:after="0" w:line="252" w:lineRule="auto"/>
            </w:pPr>
            <w:r>
              <w:rPr>
                <w:sz w:val="16"/>
              </w:rPr>
              <w:t>Demand/capacity/defect values, if applicable</w:t>
            </w:r>
          </w:p>
        </w:tc>
      </w:tr>
      <w:tr>
        <w:trPr>
          <w:cantSplit/>
          <w:cantSplit/>
        </w:trPr>
        <w:tc>
          <w:tcPr>
            <w:tcW w:type="dxa" w:w="2450"/>
            <w:tcMar>
              <w:top w:w="80" w:type="dxa"/>
              <w:start w:w="120" w:type="dxa"/>
              <w:bottom w:w="80" w:type="dxa"/>
              <w:end w:w="120" w:type="dxa"/>
            </w:tcMar>
            <w:vAlign w:val="top"/>
          </w:tcPr>
          <w:p>
            <w:pPr>
              <w:widowControl/>
              <w:spacing w:after="0" w:line="252" w:lineRule="auto"/>
            </w:pPr>
            <w:r>
              <w:rPr>
                <w:sz w:val="16"/>
              </w:rPr>
              <w:t>executionWork</w:t>
            </w:r>
          </w:p>
        </w:tc>
        <w:tc>
          <w:tcPr>
            <w:tcW w:type="dxa" w:w="6910"/>
            <w:tcMar>
              <w:top w:w="80" w:type="dxa"/>
              <w:start w:w="120" w:type="dxa"/>
              <w:bottom w:w="80" w:type="dxa"/>
              <w:end w:w="120" w:type="dxa"/>
            </w:tcMar>
            <w:vAlign w:val="top"/>
          </w:tcPr>
          <w:p>
            <w:pPr>
              <w:widowControl/>
              <w:spacing w:after="0" w:line="252" w:lineRule="auto"/>
            </w:pPr>
            <w:r>
              <w:rPr>
                <w:sz w:val="16"/>
              </w:rPr>
              <w:t>Exact/upper-bound scan cost</w:t>
            </w:r>
          </w:p>
        </w:tc>
      </w:tr>
      <w:tr>
        <w:trPr>
          <w:cantSplit/>
          <w:cantSplit/>
        </w:trPr>
        <w:tc>
          <w:tcPr>
            <w:tcW w:type="dxa" w:w="2450"/>
            <w:tcMar>
              <w:top w:w="80" w:type="dxa"/>
              <w:start w:w="120" w:type="dxa"/>
              <w:bottom w:w="80" w:type="dxa"/>
              <w:end w:w="120" w:type="dxa"/>
            </w:tcMar>
            <w:vAlign w:val="top"/>
          </w:tcPr>
          <w:p>
            <w:pPr>
              <w:widowControl/>
              <w:spacing w:after="0" w:line="252" w:lineRule="auto"/>
            </w:pPr>
            <w:r>
              <w:rPr>
                <w:sz w:val="16"/>
              </w:rPr>
              <w:t>closureKind</w:t>
            </w:r>
          </w:p>
        </w:tc>
        <w:tc>
          <w:tcPr>
            <w:tcW w:type="dxa" w:w="6910"/>
            <w:tcMar>
              <w:top w:w="80" w:type="dxa"/>
              <w:start w:w="120" w:type="dxa"/>
              <w:bottom w:w="80" w:type="dxa"/>
              <w:end w:w="120" w:type="dxa"/>
            </w:tcMar>
            <w:vAlign w:val="top"/>
          </w:tcPr>
          <w:p>
            <w:pPr>
              <w:widowControl/>
              <w:spacing w:after="0" w:line="252" w:lineRule="auto"/>
            </w:pPr>
            <w:r>
              <w:rPr>
                <w:sz w:val="16"/>
              </w:rPr>
              <w:t>direct, strict progress, overload, imported backend, acyclic, routed residual</w:t>
            </w:r>
          </w:p>
        </w:tc>
      </w:tr>
      <w:tr>
        <w:trPr>
          <w:cantSplit/>
          <w:cantSplit/>
        </w:trPr>
        <w:tc>
          <w:tcPr>
            <w:tcW w:type="dxa" w:w="2450"/>
            <w:tcMar>
              <w:top w:w="80" w:type="dxa"/>
              <w:start w:w="120" w:type="dxa"/>
              <w:bottom w:w="80" w:type="dxa"/>
              <w:end w:w="120" w:type="dxa"/>
            </w:tcMar>
            <w:vAlign w:val="top"/>
          </w:tcPr>
          <w:p>
            <w:pPr>
              <w:widowControl/>
              <w:spacing w:after="0" w:line="252" w:lineRule="auto"/>
            </w:pPr>
            <w:r>
              <w:rPr>
                <w:sz w:val="16"/>
              </w:rPr>
              <w:t>sourceModules</w:t>
            </w:r>
          </w:p>
        </w:tc>
        <w:tc>
          <w:tcPr>
            <w:tcW w:type="dxa" w:w="6910"/>
            <w:tcMar>
              <w:top w:w="80" w:type="dxa"/>
              <w:start w:w="120" w:type="dxa"/>
              <w:bottom w:w="80" w:type="dxa"/>
              <w:end w:w="120" w:type="dxa"/>
            </w:tcMar>
            <w:vAlign w:val="top"/>
          </w:tcPr>
          <w:p>
            <w:pPr>
              <w:widowControl/>
              <w:spacing w:after="0" w:line="252" w:lineRule="auto"/>
            </w:pPr>
            <w:r>
              <w:rPr>
                <w:sz w:val="16"/>
              </w:rPr>
              <w:t>Core/domain theorem declarations used</w:t>
            </w:r>
          </w:p>
        </w:tc>
      </w:tr>
    </w:tbl>
    <w:p>
      <w:pPr>
        <w:spacing w:after="0"/>
      </w:pPr>
    </w:p>
    <w:p>
      <w:pPr>
        <w:pStyle w:val="Heading2"/>
      </w:pPr>
      <w:r>
        <w:t>17.4 Dual views</w:t>
      </w:r>
    </w:p>
    <w:p>
      <w:pPr>
        <w:pStyle w:val="ListBullet"/>
      </w:pPr>
      <w:r>
        <w:t>Conceptual view: 8–15 nodes, optimized for mathematical explanation.</w:t>
      </w:r>
    </w:p>
    <w:p>
      <w:pPr>
        <w:pStyle w:val="ListBullet"/>
      </w:pPr>
      <w:r>
        <w:t>Referee/audit view: all generated decisions, scans, witnesses, fact keys, and closure reasons—potentially as long as the current proof graph.</w:t>
      </w:r>
    </w:p>
    <w:p>
      <w:pPr>
        <w:pStyle w:val="ListBullet"/>
      </w:pPr>
      <w:r>
        <w:t>Kernel view: complete Lean terms and dependent program, independent of either display compression.</w:t>
      </w:r>
    </w:p>
    <w:p>
      <w:bookmarkStart w:id="19" w:name="graphadapter"/>
      <w:pPr>
        <w:pStyle w:val="Heading1"/>
      </w:pPr>
      <w:r>
        <w:t>18. Graph adapter specification</w:t>
      </w:r>
      <w:bookmarkEnd w:id="19"/>
    </w:p>
    <w:p>
      <w:pPr>
        <w:pStyle w:val="Heading2"/>
      </w:pPr>
      <w:r>
        <w:t>18.1 Mapping</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900"/>
        <w:gridCol w:w="3900"/>
        <w:gridCol w:w="3560"/>
      </w:tblGrid>
      <w:tr>
        <w:trPr>
          <w:tblHeader w:val="true"/>
          <w:cantSplit/>
          <w:tblHeader w:val="true"/>
          <w:cantSplit/>
        </w:trPr>
        <w:tc>
          <w:tcPr>
            <w:tcW w:type="dxa" w:w="1900"/>
            <w:shd w:fill="E8EEF5"/>
            <w:tcMar>
              <w:top w:w="80" w:type="dxa"/>
              <w:start w:w="120" w:type="dxa"/>
              <w:bottom w:w="80" w:type="dxa"/>
              <w:end w:w="120" w:type="dxa"/>
            </w:tcMar>
            <w:vAlign w:val="center"/>
          </w:tcPr>
          <w:p>
            <w:pPr>
              <w:widowControl/>
              <w:spacing w:after="0"/>
            </w:pPr>
            <w:r>
              <w:rPr>
                <w:b/>
                <w:color w:val="1F4D78"/>
                <w:sz w:val="16"/>
              </w:rPr>
              <w:t>Core concept</w:t>
            </w:r>
          </w:p>
        </w:tc>
        <w:tc>
          <w:tcPr>
            <w:tcW w:type="dxa" w:w="3900"/>
            <w:shd w:fill="E8EEF5"/>
            <w:tcMar>
              <w:top w:w="80" w:type="dxa"/>
              <w:start w:w="120" w:type="dxa"/>
              <w:bottom w:w="80" w:type="dxa"/>
              <w:end w:w="120" w:type="dxa"/>
            </w:tcMar>
            <w:vAlign w:val="center"/>
          </w:tcPr>
          <w:p>
            <w:pPr>
              <w:widowControl/>
              <w:spacing w:after="0"/>
            </w:pPr>
            <w:r>
              <w:rPr>
                <w:b/>
                <w:color w:val="1F4D78"/>
                <w:sz w:val="16"/>
              </w:rPr>
              <w:t>Graph realization</w:t>
            </w:r>
          </w:p>
        </w:tc>
        <w:tc>
          <w:tcPr>
            <w:tcW w:type="dxa" w:w="3560"/>
            <w:shd w:fill="E8EEF5"/>
            <w:tcMar>
              <w:top w:w="80" w:type="dxa"/>
              <w:start w:w="120" w:type="dxa"/>
              <w:bottom w:w="80" w:type="dxa"/>
              <w:end w:w="120" w:type="dxa"/>
            </w:tcMar>
            <w:vAlign w:val="center"/>
          </w:tcPr>
          <w:p>
            <w:pPr>
              <w:widowControl/>
              <w:spacing w:after="0"/>
            </w:pPr>
            <w:r>
              <w:rPr>
                <w:b/>
                <w:color w:val="1F4D78"/>
                <w:sz w:val="16"/>
              </w:rPr>
              <w:t>Existing module to leverage</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Carrier item</w:t>
            </w:r>
          </w:p>
        </w:tc>
        <w:tc>
          <w:tcPr>
            <w:tcW w:type="dxa" w:w="3900"/>
            <w:tcMar>
              <w:top w:w="80" w:type="dxa"/>
              <w:start w:w="120" w:type="dxa"/>
              <w:bottom w:w="80" w:type="dxa"/>
              <w:end w:w="120" w:type="dxa"/>
            </w:tcMar>
            <w:vAlign w:val="top"/>
          </w:tcPr>
          <w:p>
            <w:pPr>
              <w:widowControl/>
              <w:spacing w:after="0" w:line="252" w:lineRule="auto"/>
            </w:pPr>
            <w:r>
              <w:rPr>
                <w:sz w:val="16"/>
              </w:rPr>
              <w:t>edge, vertex, boundary piece, or obstruction atom chosen by adapter</w:t>
            </w:r>
          </w:p>
        </w:tc>
        <w:tc>
          <w:tcPr>
            <w:tcW w:type="dxa" w:w="3560"/>
            <w:tcMar>
              <w:top w:w="80" w:type="dxa"/>
              <w:start w:w="120" w:type="dxa"/>
              <w:bottom w:w="80" w:type="dxa"/>
              <w:end w:w="120" w:type="dxa"/>
            </w:tcMar>
            <w:vAlign w:val="top"/>
          </w:tcPr>
          <w:p>
            <w:pPr>
              <w:widowControl/>
              <w:spacing w:after="0" w:line="252" w:lineRule="auto"/>
            </w:pPr>
            <w:r>
              <w:rPr>
                <w:sz w:val="16"/>
              </w:rPr>
              <w:t>Graph/Object; boundary types</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Context</w:t>
            </w:r>
          </w:p>
        </w:tc>
        <w:tc>
          <w:tcPr>
            <w:tcW w:type="dxa" w:w="3900"/>
            <w:tcMar>
              <w:top w:w="80" w:type="dxa"/>
              <w:start w:w="120" w:type="dxa"/>
              <w:bottom w:w="80" w:type="dxa"/>
              <w:end w:w="120" w:type="dxa"/>
            </w:tcMar>
            <w:vAlign w:val="top"/>
          </w:tcPr>
          <w:p>
            <w:pPr>
              <w:widowControl/>
              <w:spacing w:after="0" w:line="252" w:lineRule="auto"/>
            </w:pPr>
            <w:r>
              <w:rPr>
                <w:sz w:val="16"/>
              </w:rPr>
              <w:t>outside boundaried graph / compatible glue context</w:t>
            </w:r>
          </w:p>
        </w:tc>
        <w:tc>
          <w:tcPr>
            <w:tcW w:type="dxa" w:w="3560"/>
            <w:tcMar>
              <w:top w:w="80" w:type="dxa"/>
              <w:start w:w="120" w:type="dxa"/>
              <w:bottom w:w="80" w:type="dxa"/>
              <w:end w:w="120" w:type="dxa"/>
            </w:tcMar>
            <w:vAlign w:val="top"/>
          </w:tcPr>
          <w:p>
            <w:pPr>
              <w:widowControl/>
              <w:spacing w:after="0" w:line="252" w:lineRule="auto"/>
            </w:pPr>
            <w:r>
              <w:rPr>
                <w:sz w:val="16"/>
              </w:rPr>
              <w:t>Graph/Strategy/InterfaceReplacement</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External signature</w:t>
            </w:r>
          </w:p>
        </w:tc>
        <w:tc>
          <w:tcPr>
            <w:tcW w:type="dxa" w:w="3900"/>
            <w:tcMar>
              <w:top w:w="80" w:type="dxa"/>
              <w:start w:w="120" w:type="dxa"/>
              <w:bottom w:w="80" w:type="dxa"/>
              <w:end w:w="120" w:type="dxa"/>
            </w:tcMar>
            <w:vAlign w:val="top"/>
          </w:tcPr>
          <w:p>
            <w:pPr>
              <w:widowControl/>
              <w:spacing w:after="0" w:line="252" w:lineRule="auto"/>
            </w:pPr>
            <w:r>
              <w:rPr>
                <w:sz w:val="16"/>
              </w:rPr>
              <w:t>boundary degree/profile plus local target responses</w:t>
            </w:r>
          </w:p>
        </w:tc>
        <w:tc>
          <w:tcPr>
            <w:tcW w:type="dxa" w:w="3560"/>
            <w:tcMar>
              <w:top w:w="80" w:type="dxa"/>
              <w:start w:w="120" w:type="dxa"/>
              <w:bottom w:w="80" w:type="dxa"/>
              <w:end w:w="120" w:type="dxa"/>
            </w:tcMar>
            <w:vAlign w:val="top"/>
          </w:tcPr>
          <w:p>
            <w:pPr>
              <w:widowControl/>
              <w:spacing w:after="0" w:line="252" w:lineRule="auto"/>
            </w:pPr>
            <w:r>
              <w:rPr>
                <w:sz w:val="16"/>
              </w:rPr>
              <w:t>Profile and target-completeness APIs</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Restriction</w:t>
            </w:r>
          </w:p>
        </w:tc>
        <w:tc>
          <w:tcPr>
            <w:tcW w:type="dxa" w:w="3900"/>
            <w:tcMar>
              <w:top w:w="80" w:type="dxa"/>
              <w:start w:w="120" w:type="dxa"/>
              <w:bottom w:w="80" w:type="dxa"/>
              <w:end w:w="120" w:type="dxa"/>
            </w:tcMar>
            <w:vAlign w:val="top"/>
          </w:tcPr>
          <w:p>
            <w:pPr>
              <w:widowControl/>
              <w:spacing w:after="0" w:line="252" w:lineRule="auto"/>
            </w:pPr>
            <w:r>
              <w:rPr>
                <w:sz w:val="16"/>
              </w:rPr>
              <w:t>induced/subgraph or selected atom family</w:t>
            </w:r>
          </w:p>
        </w:tc>
        <w:tc>
          <w:tcPr>
            <w:tcW w:type="dxa" w:w="3560"/>
            <w:tcMar>
              <w:top w:w="80" w:type="dxa"/>
              <w:start w:w="120" w:type="dxa"/>
              <w:bottom w:w="80" w:type="dxa"/>
              <w:end w:w="120" w:type="dxa"/>
            </w:tcMar>
            <w:vAlign w:val="top"/>
          </w:tcPr>
          <w:p>
            <w:pPr>
              <w:widowControl/>
              <w:spacing w:after="0" w:line="252" w:lineRule="auto"/>
            </w:pPr>
            <w:r>
              <w:rPr>
                <w:sz w:val="16"/>
              </w:rPr>
              <w:t>Graph object constructors</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Interaction</w:t>
            </w:r>
          </w:p>
        </w:tc>
        <w:tc>
          <w:tcPr>
            <w:tcW w:type="dxa" w:w="3900"/>
            <w:tcMar>
              <w:top w:w="80" w:type="dxa"/>
              <w:start w:w="120" w:type="dxa"/>
              <w:bottom w:w="80" w:type="dxa"/>
              <w:end w:w="120" w:type="dxa"/>
            </w:tcMar>
            <w:vAlign w:val="top"/>
          </w:tcPr>
          <w:p>
            <w:pPr>
              <w:widowControl/>
              <w:spacing w:after="0" w:line="252" w:lineRule="auto"/>
            </w:pPr>
            <w:r>
              <w:rPr>
                <w:sz w:val="16"/>
              </w:rPr>
              <w:t>shared support, incompatible gluing, target-distinguishing context</w:t>
            </w:r>
          </w:p>
        </w:tc>
        <w:tc>
          <w:tcPr>
            <w:tcW w:type="dxa" w:w="3560"/>
            <w:tcMar>
              <w:top w:w="80" w:type="dxa"/>
              <w:start w:w="120" w:type="dxa"/>
              <w:bottom w:w="80" w:type="dxa"/>
              <w:end w:w="120" w:type="dxa"/>
            </w:tcMar>
            <w:vAlign w:val="top"/>
          </w:tcPr>
          <w:p>
            <w:pPr>
              <w:widowControl/>
              <w:spacing w:after="0" w:line="252" w:lineRule="auto"/>
            </w:pPr>
            <w:r>
              <w:rPr>
                <w:sz w:val="16"/>
              </w:rPr>
              <w:t>AtomContextAssembly + replacement failure</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Resource</w:t>
            </w:r>
          </w:p>
        </w:tc>
        <w:tc>
          <w:tcPr>
            <w:tcW w:type="dxa" w:w="3900"/>
            <w:tcMar>
              <w:top w:w="80" w:type="dxa"/>
              <w:start w:w="120" w:type="dxa"/>
              <w:bottom w:w="80" w:type="dxa"/>
              <w:end w:w="120" w:type="dxa"/>
            </w:tcMar>
            <w:vAlign w:val="top"/>
          </w:tcPr>
          <w:p>
            <w:pPr>
              <w:widowControl/>
              <w:spacing w:after="0" w:line="252" w:lineRule="auto"/>
            </w:pPr>
            <w:r>
              <w:rPr>
                <w:sz w:val="16"/>
              </w:rPr>
              <w:t>surplus, demand, capacity token, boundary load</w:t>
            </w:r>
          </w:p>
        </w:tc>
        <w:tc>
          <w:tcPr>
            <w:tcW w:type="dxa" w:w="3560"/>
            <w:tcMar>
              <w:top w:w="80" w:type="dxa"/>
              <w:start w:w="120" w:type="dxa"/>
              <w:bottom w:w="80" w:type="dxa"/>
              <w:end w:w="120" w:type="dxa"/>
            </w:tcMar>
            <w:vAlign w:val="top"/>
          </w:tcPr>
          <w:p>
            <w:pPr>
              <w:widowControl/>
              <w:spacing w:after="0" w:line="252" w:lineRule="auto"/>
            </w:pPr>
            <w:r>
              <w:rPr>
                <w:sz w:val="16"/>
              </w:rPr>
              <w:t>Graph surplus/capacity accounting</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Dynamics</w:t>
            </w:r>
          </w:p>
        </w:tc>
        <w:tc>
          <w:tcPr>
            <w:tcW w:type="dxa" w:w="3900"/>
            <w:tcMar>
              <w:top w:w="80" w:type="dxa"/>
              <w:start w:w="120" w:type="dxa"/>
              <w:bottom w:w="80" w:type="dxa"/>
              <w:end w:w="120" w:type="dxa"/>
            </w:tcMar>
            <w:vAlign w:val="top"/>
          </w:tcPr>
          <w:p>
            <w:pPr>
              <w:widowControl/>
              <w:spacing w:after="0" w:line="252" w:lineRule="auto"/>
            </w:pPr>
            <w:r>
              <w:rPr>
                <w:sz w:val="16"/>
              </w:rPr>
              <w:t>extend/peel/glue; residue/length update</w:t>
            </w:r>
          </w:p>
        </w:tc>
        <w:tc>
          <w:tcPr>
            <w:tcW w:type="dxa" w:w="3560"/>
            <w:tcMar>
              <w:top w:w="80" w:type="dxa"/>
              <w:start w:w="120" w:type="dxa"/>
              <w:bottom w:w="80" w:type="dxa"/>
              <w:end w:w="120" w:type="dxa"/>
            </w:tcMar>
            <w:vAlign w:val="top"/>
          </w:tcPr>
          <w:p>
            <w:pPr>
              <w:widowControl/>
              <w:spacing w:after="0" w:line="252" w:lineRule="auto"/>
            </w:pPr>
            <w:r>
              <w:rPr>
                <w:sz w:val="16"/>
              </w:rPr>
              <w:t>finite weighted pumping</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6"/>
              </w:rPr>
              <w:t>Canonical residual</w:t>
            </w:r>
          </w:p>
        </w:tc>
        <w:tc>
          <w:tcPr>
            <w:tcW w:type="dxa" w:w="3900"/>
            <w:tcMar>
              <w:top w:w="80" w:type="dxa"/>
              <w:start w:w="120" w:type="dxa"/>
              <w:bottom w:w="80" w:type="dxa"/>
              <w:end w:w="120" w:type="dxa"/>
            </w:tcMar>
            <w:vAlign w:val="top"/>
          </w:tcPr>
          <w:p>
            <w:pPr>
              <w:widowControl/>
              <w:spacing w:after="0" w:line="252" w:lineRule="auto"/>
            </w:pPr>
            <w:r>
              <w:rPr>
                <w:sz w:val="16"/>
              </w:rPr>
              <w:t>path, cycle, branch core, dense core, or boundary-state walk</w:t>
            </w:r>
          </w:p>
        </w:tc>
        <w:tc>
          <w:tcPr>
            <w:tcW w:type="dxa" w:w="3560"/>
            <w:tcMar>
              <w:top w:w="80" w:type="dxa"/>
              <w:start w:w="120" w:type="dxa"/>
              <w:bottom w:w="80" w:type="dxa"/>
              <w:end w:w="120" w:type="dxa"/>
            </w:tcMar>
            <w:vAlign w:val="top"/>
          </w:tcPr>
          <w:p>
            <w:pPr>
              <w:widowControl/>
              <w:spacing w:after="0" w:line="252" w:lineRule="auto"/>
            </w:pPr>
            <w:r>
              <w:rPr>
                <w:sz w:val="16"/>
              </w:rPr>
              <w:t>Graph consumer registry</w:t>
            </w:r>
          </w:p>
        </w:tc>
      </w:tr>
    </w:tbl>
    <w:p>
      <w:pPr>
        <w:spacing w:after="0"/>
      </w:pPr>
    </w:p>
    <w:p>
      <w:pPr>
        <w:pStyle w:val="Heading2"/>
      </w:pPr>
      <w:r>
        <w:t>18.2 Graph adapter obligations</w:t>
      </w:r>
    </w:p>
    <w:p>
      <w:pPr>
        <w:spacing w:after="60" w:line="276" w:lineRule="auto"/>
        <w:ind w:left="605" w:hanging="360"/>
      </w:pPr>
      <w:r>
        <w:rPr>
          <w:b/>
        </w:rPr>
        <w:t xml:space="preserve">1. </w:t>
      </w:r>
      <w:r>
        <w:t>Choose a proof-free raw carrier representation with canonical finite indices.</w:t>
      </w:r>
    </w:p>
    <w:p>
      <w:pPr>
        <w:spacing w:after="60" w:line="276" w:lineRule="auto"/>
        <w:ind w:left="605" w:hanging="360"/>
      </w:pPr>
      <w:r>
        <w:rPr>
          <w:b/>
        </w:rPr>
        <w:t xml:space="preserve">2. </w:t>
      </w:r>
      <w:r>
        <w:t>Define Boolean incidence/compatibility and raw boundary response codes from the problem presentation.</w:t>
      </w:r>
    </w:p>
    <w:p>
      <w:pPr>
        <w:spacing w:after="60" w:line="276" w:lineRule="auto"/>
        <w:ind w:left="605" w:hanging="360"/>
      </w:pPr>
      <w:r>
        <w:rPr>
          <w:b/>
        </w:rPr>
        <w:t xml:space="preserve">3. </w:t>
      </w:r>
      <w:r>
        <w:t>Instantiate `AtomContextAssembly` using existing boundary pieces and outside contexts; reuse its reconstruction theorem.</w:t>
      </w:r>
    </w:p>
    <w:p>
      <w:pPr>
        <w:spacing w:after="60" w:line="276" w:lineRule="auto"/>
        <w:ind w:left="605" w:hanging="360"/>
      </w:pPr>
      <w:r>
        <w:rPr>
          <w:b/>
        </w:rPr>
        <w:t xml:space="preserve">4. </w:t>
      </w:r>
      <w:r>
        <w:t>Instantiate `InterfaceReplacement.Registration` and `TargetComplete` in the graph backend, not in the problem presentation.</w:t>
      </w:r>
    </w:p>
    <w:p>
      <w:pPr>
        <w:spacing w:after="60" w:line="276" w:lineRule="auto"/>
        <w:ind w:left="605" w:hanging="360"/>
      </w:pPr>
      <w:r>
        <w:rPr>
          <w:b/>
        </w:rPr>
        <w:t xml:space="preserve">5. </w:t>
      </w:r>
      <w:r>
        <w:t>Map graph surplus/demand into the consolidated Core classwise-overload theorem.</w:t>
      </w:r>
    </w:p>
    <w:p>
      <w:pPr>
        <w:spacing w:after="60" w:line="276" w:lineRule="auto"/>
        <w:ind w:left="605" w:hanging="360"/>
      </w:pPr>
      <w:r>
        <w:rPr>
          <w:b/>
        </w:rPr>
        <w:t xml:space="preserve">6. </w:t>
      </w:r>
      <w:r>
        <w:t>Register consumers for split, leaf, branch, cycle, dense, and canonical boundary-walk facts.</w:t>
      </w:r>
    </w:p>
    <w:p>
      <w:pPr>
        <w:pStyle w:val="Heading2"/>
      </w:pPr>
      <w:r>
        <w:t>18.3 Graph-specific acceptance fixtures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3550"/>
        <w:gridCol w:w="5810"/>
      </w:tblGrid>
      <w:tr>
        <w:trPr>
          <w:tblHeader w:val="true"/>
          <w:cantSplit/>
          <w:tblHeader w:val="true"/>
          <w:cantSplit/>
        </w:trPr>
        <w:tc>
          <w:tcPr>
            <w:tcW w:type="dxa" w:w="3550"/>
            <w:shd w:fill="E8EEF5"/>
            <w:tcMar>
              <w:top w:w="80" w:type="dxa"/>
              <w:start w:w="120" w:type="dxa"/>
              <w:bottom w:w="80" w:type="dxa"/>
              <w:end w:w="120" w:type="dxa"/>
            </w:tcMar>
            <w:vAlign w:val="center"/>
          </w:tcPr>
          <w:p>
            <w:pPr>
              <w:widowControl/>
              <w:spacing w:after="0"/>
            </w:pPr>
            <w:r>
              <w:rPr>
                <w:b/>
                <w:color w:val="1F4D78"/>
                <w:sz w:val="16"/>
              </w:rPr>
              <w:t>Fixture</w:t>
            </w:r>
          </w:p>
        </w:tc>
        <w:tc>
          <w:tcPr>
            <w:tcW w:type="dxa" w:w="5810"/>
            <w:shd w:fill="E8EEF5"/>
            <w:tcMar>
              <w:top w:w="80" w:type="dxa"/>
              <w:start w:w="120" w:type="dxa"/>
              <w:bottom w:w="80" w:type="dxa"/>
              <w:end w:w="120" w:type="dxa"/>
            </w:tcMar>
            <w:vAlign w:val="center"/>
          </w:tcPr>
          <w:p>
            <w:pPr>
              <w:widowControl/>
              <w:spacing w:after="0"/>
            </w:pPr>
            <w:r>
              <w:rPr>
                <w:b/>
                <w:color w:val="1F4D78"/>
                <w:sz w:val="16"/>
              </w:rPr>
              <w:t>Expected certificate/outcome</w:t>
            </w:r>
          </w:p>
        </w:tc>
      </w:tr>
      <w:tr>
        <w:trPr>
          <w:cantSplit/>
          <w:cantSplit/>
        </w:trPr>
        <w:tc>
          <w:tcPr>
            <w:tcW w:type="dxa" w:w="3550"/>
            <w:tcMar>
              <w:top w:w="80" w:type="dxa"/>
              <w:start w:w="120" w:type="dxa"/>
              <w:bottom w:w="80" w:type="dxa"/>
              <w:end w:w="120" w:type="dxa"/>
            </w:tcMar>
            <w:vAlign w:val="top"/>
          </w:tcPr>
          <w:p>
            <w:pPr>
              <w:widowControl/>
              <w:spacing w:after="0" w:line="252" w:lineRule="auto"/>
            </w:pPr>
            <w:r>
              <w:rPr>
                <w:sz w:val="16"/>
              </w:rPr>
              <w:t>Disconnected selected carrier</w:t>
            </w:r>
          </w:p>
        </w:tc>
        <w:tc>
          <w:tcPr>
            <w:tcW w:type="dxa" w:w="5810"/>
            <w:tcMar>
              <w:top w:w="80" w:type="dxa"/>
              <w:start w:w="120" w:type="dxa"/>
              <w:bottom w:w="80" w:type="dxa"/>
              <w:end w:w="120" w:type="dxa"/>
            </w:tcMar>
            <w:vAlign w:val="top"/>
          </w:tcPr>
          <w:p>
            <w:pPr>
              <w:widowControl/>
              <w:spacing w:after="0" w:line="252" w:lineRule="auto"/>
            </w:pPr>
            <w:r>
              <w:rPr>
                <w:sz w:val="16"/>
              </w:rPr>
              <w:t>splitDependency or immediate component closure</w:t>
            </w:r>
          </w:p>
        </w:tc>
      </w:tr>
      <w:tr>
        <w:trPr>
          <w:cantSplit/>
          <w:cantSplit/>
        </w:trPr>
        <w:tc>
          <w:tcPr>
            <w:tcW w:type="dxa" w:w="3550"/>
            <w:tcMar>
              <w:top w:w="80" w:type="dxa"/>
              <w:start w:w="120" w:type="dxa"/>
              <w:bottom w:w="80" w:type="dxa"/>
              <w:end w:w="120" w:type="dxa"/>
            </w:tcMar>
            <w:vAlign w:val="top"/>
          </w:tcPr>
          <w:p>
            <w:pPr>
              <w:widowControl/>
              <w:spacing w:after="0" w:line="252" w:lineRule="auto"/>
            </w:pPr>
            <w:r>
              <w:rPr>
                <w:sz w:val="16"/>
              </w:rPr>
              <w:t>Path</w:t>
            </w:r>
          </w:p>
        </w:tc>
        <w:tc>
          <w:tcPr>
            <w:tcW w:type="dxa" w:w="5810"/>
            <w:tcMar>
              <w:top w:w="80" w:type="dxa"/>
              <w:start w:w="120" w:type="dxa"/>
              <w:bottom w:w="80" w:type="dxa"/>
              <w:end w:w="120" w:type="dxa"/>
            </w:tcMar>
            <w:vAlign w:val="top"/>
          </w:tcPr>
          <w:p>
            <w:pPr>
              <w:widowControl/>
              <w:spacing w:after="0" w:line="252" w:lineRule="auto"/>
            </w:pPr>
            <w:r>
              <w:rPr>
                <w:sz w:val="16"/>
              </w:rPr>
              <w:t>essential leaves followed by bounded canonical path</w:t>
            </w:r>
          </w:p>
        </w:tc>
      </w:tr>
      <w:tr>
        <w:trPr>
          <w:cantSplit/>
          <w:cantSplit/>
        </w:trPr>
        <w:tc>
          <w:tcPr>
            <w:tcW w:type="dxa" w:w="3550"/>
            <w:tcMar>
              <w:top w:w="80" w:type="dxa"/>
              <w:start w:w="120" w:type="dxa"/>
              <w:bottom w:w="80" w:type="dxa"/>
              <w:end w:w="120" w:type="dxa"/>
            </w:tcMar>
            <w:vAlign w:val="top"/>
          </w:tcPr>
          <w:p>
            <w:pPr>
              <w:widowControl/>
              <w:spacing w:after="0" w:line="252" w:lineRule="auto"/>
            </w:pPr>
            <w:r>
              <w:rPr>
                <w:sz w:val="16"/>
              </w:rPr>
              <w:t>Cycle</w:t>
            </w:r>
          </w:p>
        </w:tc>
        <w:tc>
          <w:tcPr>
            <w:tcW w:type="dxa" w:w="5810"/>
            <w:tcMar>
              <w:top w:w="80" w:type="dxa"/>
              <w:start w:w="120" w:type="dxa"/>
              <w:bottom w:w="80" w:type="dxa"/>
              <w:end w:w="120" w:type="dxa"/>
            </w:tcMar>
            <w:vAlign w:val="top"/>
          </w:tcPr>
          <w:p>
            <w:pPr>
              <w:widowControl/>
              <w:spacing w:after="0" w:line="252" w:lineRule="auto"/>
            </w:pPr>
            <w:r>
              <w:rPr>
                <w:sz w:val="16"/>
              </w:rPr>
              <w:t>cycleDefect or neutralCycle depending on valuation</w:t>
            </w:r>
          </w:p>
        </w:tc>
      </w:tr>
      <w:tr>
        <w:trPr>
          <w:cantSplit/>
          <w:cantSplit/>
        </w:trPr>
        <w:tc>
          <w:tcPr>
            <w:tcW w:type="dxa" w:w="3550"/>
            <w:tcMar>
              <w:top w:w="80" w:type="dxa"/>
              <w:start w:w="120" w:type="dxa"/>
              <w:bottom w:w="80" w:type="dxa"/>
              <w:end w:w="120" w:type="dxa"/>
            </w:tcMar>
            <w:vAlign w:val="top"/>
          </w:tcPr>
          <w:p>
            <w:pPr>
              <w:widowControl/>
              <w:spacing w:after="0" w:line="252" w:lineRule="auto"/>
            </w:pPr>
            <w:r>
              <w:rPr>
                <w:sz w:val="16"/>
              </w:rPr>
              <w:t>Star</w:t>
            </w:r>
          </w:p>
        </w:tc>
        <w:tc>
          <w:tcPr>
            <w:tcW w:type="dxa" w:w="5810"/>
            <w:tcMar>
              <w:top w:w="80" w:type="dxa"/>
              <w:start w:w="120" w:type="dxa"/>
              <w:bottom w:w="80" w:type="dxa"/>
              <w:end w:w="120" w:type="dxa"/>
            </w:tcMar>
            <w:vAlign w:val="top"/>
          </w:tcPr>
          <w:p>
            <w:pPr>
              <w:widowControl/>
              <w:spacing w:after="0" w:line="252" w:lineRule="auto"/>
            </w:pPr>
            <w:r>
              <w:rPr>
                <w:sz w:val="16"/>
              </w:rPr>
              <w:t>branchCore with exact arm count</w:t>
            </w:r>
          </w:p>
        </w:tc>
      </w:tr>
      <w:tr>
        <w:trPr>
          <w:cantSplit/>
          <w:cantSplit/>
        </w:trPr>
        <w:tc>
          <w:tcPr>
            <w:tcW w:type="dxa" w:w="3550"/>
            <w:tcMar>
              <w:top w:w="80" w:type="dxa"/>
              <w:start w:w="120" w:type="dxa"/>
              <w:bottom w:w="80" w:type="dxa"/>
              <w:end w:w="120" w:type="dxa"/>
            </w:tcMar>
            <w:vAlign w:val="top"/>
          </w:tcPr>
          <w:p>
            <w:pPr>
              <w:widowControl/>
              <w:spacing w:after="0" w:line="252" w:lineRule="auto"/>
            </w:pPr>
            <w:r>
              <w:rPr>
                <w:sz w:val="16"/>
              </w:rPr>
              <w:t>Clique `K_m`</w:t>
            </w:r>
          </w:p>
        </w:tc>
        <w:tc>
          <w:tcPr>
            <w:tcW w:type="dxa" w:w="5810"/>
            <w:tcMar>
              <w:top w:w="80" w:type="dxa"/>
              <w:start w:w="120" w:type="dxa"/>
              <w:bottom w:w="80" w:type="dxa"/>
              <w:end w:w="120" w:type="dxa"/>
            </w:tcMar>
            <w:vAlign w:val="top"/>
          </w:tcPr>
          <w:p>
            <w:pPr>
              <w:widowControl/>
              <w:spacing w:after="0" w:line="252" w:lineRule="auto"/>
            </w:pPr>
            <w:r>
              <w:rPr>
                <w:sz w:val="16"/>
              </w:rPr>
              <w:t>denseCore; never forced path</w:t>
            </w:r>
          </w:p>
        </w:tc>
      </w:tr>
      <w:tr>
        <w:trPr>
          <w:cantSplit/>
          <w:cantSplit/>
        </w:trPr>
        <w:tc>
          <w:tcPr>
            <w:tcW w:type="dxa" w:w="3550"/>
            <w:tcMar>
              <w:top w:w="80" w:type="dxa"/>
              <w:start w:w="120" w:type="dxa"/>
              <w:bottom w:w="80" w:type="dxa"/>
              <w:end w:w="120" w:type="dxa"/>
            </w:tcMar>
            <w:vAlign w:val="top"/>
          </w:tcPr>
          <w:p>
            <w:pPr>
              <w:widowControl/>
              <w:spacing w:after="0" w:line="252" w:lineRule="auto"/>
            </w:pPr>
            <w:r>
              <w:rPr>
                <w:sz w:val="16"/>
              </w:rPr>
              <w:t>Repeated boundary state with neutral weight</w:t>
            </w:r>
          </w:p>
        </w:tc>
        <w:tc>
          <w:tcPr>
            <w:tcW w:type="dxa" w:w="5810"/>
            <w:tcMar>
              <w:top w:w="80" w:type="dxa"/>
              <w:start w:w="120" w:type="dxa"/>
              <w:bottom w:w="80" w:type="dxa"/>
              <w:end w:w="120" w:type="dxa"/>
            </w:tcMar>
            <w:vAlign w:val="top"/>
          </w:tcPr>
          <w:p>
            <w:pPr>
              <w:widowControl/>
              <w:spacing w:after="0" w:line="252" w:lineRule="auto"/>
            </w:pPr>
            <w:r>
              <w:rPr>
                <w:sz w:val="16"/>
              </w:rPr>
              <w:t>CompressionCandidate</w:t>
            </w:r>
          </w:p>
        </w:tc>
      </w:tr>
      <w:tr>
        <w:trPr>
          <w:cantSplit/>
          <w:cantSplit/>
        </w:trPr>
        <w:tc>
          <w:tcPr>
            <w:tcW w:type="dxa" w:w="3550"/>
            <w:tcMar>
              <w:top w:w="80" w:type="dxa"/>
              <w:start w:w="120" w:type="dxa"/>
              <w:bottom w:w="80" w:type="dxa"/>
              <w:end w:w="120" w:type="dxa"/>
            </w:tcMar>
            <w:vAlign w:val="top"/>
          </w:tcPr>
          <w:p>
            <w:pPr>
              <w:widowControl/>
              <w:spacing w:after="0" w:line="252" w:lineRule="auto"/>
            </w:pPr>
            <w:r>
              <w:rPr>
                <w:sz w:val="16"/>
              </w:rPr>
              <w:t>Repeated state with non-neutral weight</w:t>
            </w:r>
          </w:p>
        </w:tc>
        <w:tc>
          <w:tcPr>
            <w:tcW w:type="dxa" w:w="5810"/>
            <w:tcMar>
              <w:top w:w="80" w:type="dxa"/>
              <w:start w:w="120" w:type="dxa"/>
              <w:bottom w:w="80" w:type="dxa"/>
              <w:end w:w="120" w:type="dxa"/>
            </w:tcMar>
            <w:vAlign w:val="top"/>
          </w:tcPr>
          <w:p>
            <w:pPr>
              <w:widowControl/>
              <w:spacing w:after="0" w:line="252" w:lineRule="auto"/>
            </w:pPr>
            <w:r>
              <w:rPr>
                <w:sz w:val="16"/>
              </w:rPr>
              <w:t>separator/target dynamics or orbit residual</w:t>
            </w:r>
          </w:p>
        </w:tc>
      </w:tr>
    </w:tbl>
    <w:p>
      <w:pPr>
        <w:spacing w:after="0"/>
      </w:pPr>
    </w:p>
    <w:p>
      <w:bookmarkStart w:id="20" w:name="pdeadapter"/>
      <w:pPr>
        <w:pStyle w:val="Heading1"/>
      </w:pPr>
      <w:r>
        <w:t>19. PDE adapter specification</w:t>
      </w:r>
      <w:bookmarkEnd w:id="20"/>
    </w:p>
    <w:p>
      <w:pPr>
        <w:pStyle w:val="Heading2"/>
      </w:pPr>
      <w:r>
        <w:t>19.1 Mapping</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900"/>
        <w:gridCol w:w="3750"/>
        <w:gridCol w:w="3710"/>
      </w:tblGrid>
      <w:tr>
        <w:trPr>
          <w:tblHeader w:val="true"/>
          <w:cantSplit/>
          <w:tblHeader w:val="true"/>
          <w:cantSplit/>
        </w:trPr>
        <w:tc>
          <w:tcPr>
            <w:tcW w:type="dxa" w:w="1900"/>
            <w:shd w:fill="E8EEF5"/>
            <w:tcMar>
              <w:top w:w="80" w:type="dxa"/>
              <w:start w:w="120" w:type="dxa"/>
              <w:bottom w:w="80" w:type="dxa"/>
              <w:end w:w="120" w:type="dxa"/>
            </w:tcMar>
            <w:vAlign w:val="center"/>
          </w:tcPr>
          <w:p>
            <w:pPr>
              <w:widowControl/>
              <w:spacing w:after="0"/>
            </w:pPr>
            <w:r>
              <w:rPr>
                <w:b/>
                <w:color w:val="1F4D78"/>
                <w:sz w:val="15"/>
              </w:rPr>
              <w:t>Core concept</w:t>
            </w:r>
          </w:p>
        </w:tc>
        <w:tc>
          <w:tcPr>
            <w:tcW w:type="dxa" w:w="3750"/>
            <w:shd w:fill="E8EEF5"/>
            <w:tcMar>
              <w:top w:w="80" w:type="dxa"/>
              <w:start w:w="120" w:type="dxa"/>
              <w:bottom w:w="80" w:type="dxa"/>
              <w:end w:w="120" w:type="dxa"/>
            </w:tcMar>
            <w:vAlign w:val="center"/>
          </w:tcPr>
          <w:p>
            <w:pPr>
              <w:widowControl/>
              <w:spacing w:after="0"/>
            </w:pPr>
            <w:r>
              <w:rPr>
                <w:b/>
                <w:color w:val="1F4D78"/>
                <w:sz w:val="15"/>
              </w:rPr>
              <w:t>PDE realization</w:t>
            </w:r>
          </w:p>
        </w:tc>
        <w:tc>
          <w:tcPr>
            <w:tcW w:type="dxa" w:w="3710"/>
            <w:shd w:fill="E8EEF5"/>
            <w:tcMar>
              <w:top w:w="80" w:type="dxa"/>
              <w:start w:w="120" w:type="dxa"/>
              <w:bottom w:w="80" w:type="dxa"/>
              <w:end w:w="120" w:type="dxa"/>
            </w:tcMar>
            <w:vAlign w:val="center"/>
          </w:tcPr>
          <w:p>
            <w:pPr>
              <w:widowControl/>
              <w:spacing w:after="0"/>
            </w:pPr>
            <w:r>
              <w:rPr>
                <w:b/>
                <w:color w:val="1F4D78"/>
                <w:sz w:val="15"/>
              </w:rPr>
              <w:t>Existing module to leverage</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5"/>
              </w:rPr>
              <w:t>Carrier item</w:t>
            </w:r>
          </w:p>
        </w:tc>
        <w:tc>
          <w:tcPr>
            <w:tcW w:type="dxa" w:w="3750"/>
            <w:tcMar>
              <w:top w:w="80" w:type="dxa"/>
              <w:start w:w="120" w:type="dxa"/>
              <w:bottom w:w="80" w:type="dxa"/>
              <w:end w:w="120" w:type="dxa"/>
            </w:tcMar>
            <w:vAlign w:val="top"/>
          </w:tcPr>
          <w:p>
            <w:pPr>
              <w:widowControl/>
              <w:spacing w:after="0" w:line="252" w:lineRule="auto"/>
            </w:pPr>
            <w:r>
              <w:rPr>
                <w:sz w:val="15"/>
              </w:rPr>
              <w:t>localized field piece, mode, quotient class, bubble, or scale cell</w:t>
            </w:r>
          </w:p>
        </w:tc>
        <w:tc>
          <w:tcPr>
            <w:tcW w:type="dxa" w:w="3710"/>
            <w:tcMar>
              <w:top w:w="80" w:type="dxa"/>
              <w:start w:w="120" w:type="dxa"/>
              <w:bottom w:w="80" w:type="dxa"/>
              <w:end w:w="120" w:type="dxa"/>
            </w:tcMar>
            <w:vAlign w:val="top"/>
          </w:tcPr>
          <w:p>
            <w:pPr>
              <w:widowControl/>
              <w:spacing w:after="0" w:line="252" w:lineRule="auto"/>
            </w:pPr>
            <w:r>
              <w:rPr>
                <w:sz w:val="15"/>
              </w:rPr>
              <w:t>PDE/Object; LocalTail</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5"/>
              </w:rPr>
              <w:t>Context</w:t>
            </w:r>
          </w:p>
        </w:tc>
        <w:tc>
          <w:tcPr>
            <w:tcW w:type="dxa" w:w="3750"/>
            <w:tcMar>
              <w:top w:w="80" w:type="dxa"/>
              <w:start w:w="120" w:type="dxa"/>
              <w:bottom w:w="80" w:type="dxa"/>
              <w:end w:w="120" w:type="dxa"/>
            </w:tcMar>
            <w:vAlign w:val="top"/>
          </w:tcPr>
          <w:p>
            <w:pPr>
              <w:widowControl/>
              <w:spacing w:after="0" w:line="252" w:lineRule="auto"/>
            </w:pPr>
            <w:r>
              <w:rPr>
                <w:sz w:val="15"/>
              </w:rPr>
              <w:t>test function, complement/tail, quotient lifting context</w:t>
            </w:r>
          </w:p>
        </w:tc>
        <w:tc>
          <w:tcPr>
            <w:tcW w:type="dxa" w:w="3710"/>
            <w:tcMar>
              <w:top w:w="80" w:type="dxa"/>
              <w:start w:w="120" w:type="dxa"/>
              <w:bottom w:w="80" w:type="dxa"/>
              <w:end w:w="120" w:type="dxa"/>
            </w:tcMar>
            <w:vAlign w:val="top"/>
          </w:tcPr>
          <w:p>
            <w:pPr>
              <w:widowControl/>
              <w:spacing w:after="0" w:line="252" w:lineRule="auto"/>
            </w:pPr>
            <w:r>
              <w:rPr>
                <w:sz w:val="15"/>
              </w:rPr>
              <w:t>LocalTail assemblies; Quotient</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5"/>
              </w:rPr>
              <w:t>External signature</w:t>
            </w:r>
          </w:p>
        </w:tc>
        <w:tc>
          <w:tcPr>
            <w:tcW w:type="dxa" w:w="3750"/>
            <w:tcMar>
              <w:top w:w="80" w:type="dxa"/>
              <w:start w:w="120" w:type="dxa"/>
              <w:bottom w:w="80" w:type="dxa"/>
              <w:end w:w="120" w:type="dxa"/>
            </w:tcMar>
            <w:vAlign w:val="top"/>
          </w:tcPr>
          <w:p>
            <w:pPr>
              <w:widowControl/>
              <w:spacing w:after="0" w:line="252" w:lineRule="auto"/>
            </w:pPr>
            <w:r>
              <w:rPr>
                <w:sz w:val="15"/>
              </w:rPr>
              <w:t>finite projected response/defect profile</w:t>
            </w:r>
          </w:p>
        </w:tc>
        <w:tc>
          <w:tcPr>
            <w:tcW w:type="dxa" w:w="3710"/>
            <w:tcMar>
              <w:top w:w="80" w:type="dxa"/>
              <w:start w:w="120" w:type="dxa"/>
              <w:bottom w:w="80" w:type="dxa"/>
              <w:end w:w="120" w:type="dxa"/>
            </w:tcMar>
            <w:vAlign w:val="top"/>
          </w:tcPr>
          <w:p>
            <w:pPr>
              <w:widowControl/>
              <w:spacing w:after="0" w:line="252" w:lineRule="auto"/>
            </w:pPr>
            <w:r>
              <w:rPr>
                <w:sz w:val="15"/>
              </w:rPr>
              <w:t>RepresentedQuotient; defect tables</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5"/>
              </w:rPr>
              <w:t>Restriction</w:t>
            </w:r>
          </w:p>
        </w:tc>
        <w:tc>
          <w:tcPr>
            <w:tcW w:type="dxa" w:w="3750"/>
            <w:tcMar>
              <w:top w:w="80" w:type="dxa"/>
              <w:start w:w="120" w:type="dxa"/>
              <w:bottom w:w="80" w:type="dxa"/>
              <w:end w:w="120" w:type="dxa"/>
            </w:tcMar>
            <w:vAlign w:val="top"/>
          </w:tcPr>
          <w:p>
            <w:pPr>
              <w:widowControl/>
              <w:spacing w:after="0" w:line="252" w:lineRule="auto"/>
            </w:pPr>
            <w:r>
              <w:rPr>
                <w:sz w:val="15"/>
              </w:rPr>
              <w:t>localization, truncation, represented projection</w:t>
            </w:r>
          </w:p>
        </w:tc>
        <w:tc>
          <w:tcPr>
            <w:tcW w:type="dxa" w:w="3710"/>
            <w:tcMar>
              <w:top w:w="80" w:type="dxa"/>
              <w:start w:w="120" w:type="dxa"/>
              <w:bottom w:w="80" w:type="dxa"/>
              <w:end w:w="120" w:type="dxa"/>
            </w:tcMar>
            <w:vAlign w:val="top"/>
          </w:tcPr>
          <w:p>
            <w:pPr>
              <w:widowControl/>
              <w:spacing w:after="0" w:line="252" w:lineRule="auto"/>
            </w:pPr>
            <w:r>
              <w:rPr>
                <w:sz w:val="15"/>
              </w:rPr>
              <w:t>ForcingNormalization; LocalTail</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5"/>
              </w:rPr>
              <w:t>Interaction</w:t>
            </w:r>
          </w:p>
        </w:tc>
        <w:tc>
          <w:tcPr>
            <w:tcW w:type="dxa" w:w="3750"/>
            <w:tcMar>
              <w:top w:w="80" w:type="dxa"/>
              <w:start w:w="120" w:type="dxa"/>
              <w:bottom w:w="80" w:type="dxa"/>
              <w:end w:w="120" w:type="dxa"/>
            </w:tcMar>
            <w:vAlign w:val="top"/>
          </w:tcPr>
          <w:p>
            <w:pPr>
              <w:widowControl/>
              <w:spacing w:after="0" w:line="252" w:lineRule="auto"/>
            </w:pPr>
            <w:r>
              <w:rPr>
                <w:sz w:val="15"/>
              </w:rPr>
              <w:t>overlap, nonorthogonality, defect coupling, shared constraint</w:t>
            </w:r>
          </w:p>
        </w:tc>
        <w:tc>
          <w:tcPr>
            <w:tcW w:type="dxa" w:w="3710"/>
            <w:tcMar>
              <w:top w:w="80" w:type="dxa"/>
              <w:start w:w="120" w:type="dxa"/>
              <w:bottom w:w="80" w:type="dxa"/>
              <w:end w:w="120" w:type="dxa"/>
            </w:tcMar>
            <w:vAlign w:val="top"/>
          </w:tcPr>
          <w:p>
            <w:pPr>
              <w:widowControl/>
              <w:spacing w:after="0" w:line="252" w:lineRule="auto"/>
            </w:pPr>
            <w:r>
              <w:rPr>
                <w:sz w:val="15"/>
              </w:rPr>
              <w:t>StructuralGradient; defect routing</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5"/>
              </w:rPr>
              <w:t>Resource</w:t>
            </w:r>
          </w:p>
        </w:tc>
        <w:tc>
          <w:tcPr>
            <w:tcW w:type="dxa" w:w="3750"/>
            <w:tcMar>
              <w:top w:w="80" w:type="dxa"/>
              <w:start w:w="120" w:type="dxa"/>
              <w:bottom w:w="80" w:type="dxa"/>
              <w:end w:w="120" w:type="dxa"/>
            </w:tcMar>
            <w:vAlign w:val="top"/>
          </w:tcPr>
          <w:p>
            <w:pPr>
              <w:widowControl/>
              <w:spacing w:after="0" w:line="252" w:lineRule="auto"/>
            </w:pPr>
            <w:r>
              <w:rPr>
                <w:sz w:val="15"/>
              </w:rPr>
              <w:t>energy, defect mass, index, codimension, concentration budget</w:t>
            </w:r>
          </w:p>
        </w:tc>
        <w:tc>
          <w:tcPr>
            <w:tcW w:type="dxa" w:w="3710"/>
            <w:tcMar>
              <w:top w:w="80" w:type="dxa"/>
              <w:start w:w="120" w:type="dxa"/>
              <w:bottom w:w="80" w:type="dxa"/>
              <w:end w:w="120" w:type="dxa"/>
            </w:tcMar>
            <w:vAlign w:val="top"/>
          </w:tcPr>
          <w:p>
            <w:pPr>
              <w:widowControl/>
              <w:spacing w:after="0" w:line="252" w:lineRule="auto"/>
            </w:pPr>
            <w:r>
              <w:rPr>
                <w:sz w:val="15"/>
              </w:rPr>
              <w:t>Budget transcript and overload</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5"/>
              </w:rPr>
              <w:t>Dynamics</w:t>
            </w:r>
          </w:p>
        </w:tc>
        <w:tc>
          <w:tcPr>
            <w:tcW w:type="dxa" w:w="3750"/>
            <w:tcMar>
              <w:top w:w="80" w:type="dxa"/>
              <w:start w:w="120" w:type="dxa"/>
              <w:bottom w:w="80" w:type="dxa"/>
              <w:end w:w="120" w:type="dxa"/>
            </w:tcMar>
            <w:vAlign w:val="top"/>
          </w:tcPr>
          <w:p>
            <w:pPr>
              <w:widowControl/>
              <w:spacing w:after="0" w:line="252" w:lineRule="auto"/>
            </w:pPr>
            <w:r>
              <w:rPr>
                <w:sz w:val="15"/>
              </w:rPr>
              <w:t>scale change, bubble extraction, symmetry/gauge action</w:t>
            </w:r>
          </w:p>
        </w:tc>
        <w:tc>
          <w:tcPr>
            <w:tcW w:type="dxa" w:w="3710"/>
            <w:tcMar>
              <w:top w:w="80" w:type="dxa"/>
              <w:start w:w="120" w:type="dxa"/>
              <w:bottom w:w="80" w:type="dxa"/>
              <w:end w:w="120" w:type="dxa"/>
            </w:tcMar>
            <w:vAlign w:val="top"/>
          </w:tcPr>
          <w:p>
            <w:pPr>
              <w:widowControl/>
              <w:spacing w:after="0" w:line="252" w:lineRule="auto"/>
            </w:pPr>
            <w:r>
              <w:rPr>
                <w:sz w:val="15"/>
              </w:rPr>
              <w:t>well-founded pumping/orbit residual</w:t>
            </w:r>
          </w:p>
        </w:tc>
      </w:tr>
      <w:tr>
        <w:trPr>
          <w:cantSplit/>
          <w:cantSplit/>
        </w:trPr>
        <w:tc>
          <w:tcPr>
            <w:tcW w:type="dxa" w:w="1900"/>
            <w:tcMar>
              <w:top w:w="80" w:type="dxa"/>
              <w:start w:w="120" w:type="dxa"/>
              <w:bottom w:w="80" w:type="dxa"/>
              <w:end w:w="120" w:type="dxa"/>
            </w:tcMar>
            <w:vAlign w:val="top"/>
          </w:tcPr>
          <w:p>
            <w:pPr>
              <w:widowControl/>
              <w:spacing w:after="0" w:line="252" w:lineRule="auto"/>
            </w:pPr>
            <w:r>
              <w:rPr>
                <w:sz w:val="15"/>
              </w:rPr>
              <w:t>Canonical residual</w:t>
            </w:r>
          </w:p>
        </w:tc>
        <w:tc>
          <w:tcPr>
            <w:tcW w:type="dxa" w:w="3750"/>
            <w:tcMar>
              <w:top w:w="80" w:type="dxa"/>
              <w:start w:w="120" w:type="dxa"/>
              <w:bottom w:w="80" w:type="dxa"/>
              <w:end w:w="120" w:type="dxa"/>
            </w:tcMar>
            <w:vAlign w:val="top"/>
          </w:tcPr>
          <w:p>
            <w:pPr>
              <w:widowControl/>
              <w:spacing w:after="0" w:line="252" w:lineRule="auto"/>
            </w:pPr>
            <w:r>
              <w:rPr>
                <w:sz w:val="15"/>
              </w:rPr>
              <w:t>nested scale chain, bubble tree, defect cascade, symmetry orbit</w:t>
            </w:r>
          </w:p>
        </w:tc>
        <w:tc>
          <w:tcPr>
            <w:tcW w:type="dxa" w:w="3710"/>
            <w:tcMar>
              <w:top w:w="80" w:type="dxa"/>
              <w:start w:w="120" w:type="dxa"/>
              <w:bottom w:w="80" w:type="dxa"/>
              <w:end w:w="120" w:type="dxa"/>
            </w:tcMar>
            <w:vAlign w:val="top"/>
          </w:tcPr>
          <w:p>
            <w:pPr>
              <w:widowControl/>
              <w:spacing w:after="0" w:line="252" w:lineRule="auto"/>
            </w:pPr>
            <w:r>
              <w:rPr>
                <w:sz w:val="15"/>
              </w:rPr>
              <w:t>PDE consumer registry</w:t>
            </w:r>
          </w:p>
        </w:tc>
      </w:tr>
    </w:tbl>
    <w:p>
      <w:pPr>
        <w:spacing w:after="0"/>
      </w:pPr>
    </w:p>
    <w:p>
      <w:pPr>
        <w:pStyle w:val="Heading2"/>
      </w:pPr>
      <w:r>
        <w:t>19.2 PDE proof-ownership rules</w:t>
      </w:r>
    </w:p>
    <w:p>
      <w:pPr>
        <w:pStyle w:val="ListBullet"/>
      </w:pPr>
      <w:r>
        <w:t>Normalization MUST follow `PDE/ForcingNormalization`: the backend constructs the normalized forcing and proves balance/curl/reconstruction, instead of asking the presentation to assert them.</w:t>
      </w:r>
    </w:p>
    <w:p>
      <w:pPr>
        <w:pStyle w:val="ListBullet"/>
      </w:pPr>
      <w:r>
        <w:t>Intertwining defects MUST be computed as in `PDE/Quotient`; the presentation gives operators, while the backend forms `L_X U - U L_Q` and proves the generated identity.</w:t>
      </w:r>
    </w:p>
    <w:p>
      <w:pPr>
        <w:pStyle w:val="ListBullet"/>
      </w:pPr>
      <w:r>
        <w:t>Local/tail decomposition MUST reuse `ExactLocalTail` reconstruction.</w:t>
      </w:r>
    </w:p>
    <w:p>
      <w:pPr>
        <w:pStyle w:val="ListBullet"/>
      </w:pPr>
      <w:r>
        <w:t>If analytic alignment is unavailable, follow `FastTrack/DefectRouting`: retain a typed active residual with exact transcript, rather than pretending closure.</w:t>
      </w:r>
    </w:p>
    <w:p>
      <w:pPr>
        <w:pStyle w:val="ListBullet"/>
      </w:pPr>
      <w:r>
        <w:t>Limit extraction, compactness, unique continuation, or rigidity theorems live in PDE backend registrations. They are not presentation fields.</w:t>
      </w:r>
    </w:p>
    <w:p>
      <w:pPr>
        <w:pStyle w:val="Heading2"/>
      </w:pPr>
      <w:r>
        <w:t>19.3 PDE acceptance fixtures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3650"/>
        <w:gridCol w:w="5710"/>
      </w:tblGrid>
      <w:tr>
        <w:trPr>
          <w:tblHeader w:val="true"/>
          <w:cantSplit/>
          <w:tblHeader w:val="true"/>
          <w:cantSplit/>
        </w:trPr>
        <w:tc>
          <w:tcPr>
            <w:tcW w:type="dxa" w:w="3650"/>
            <w:shd w:fill="E8EEF5"/>
            <w:tcMar>
              <w:top w:w="80" w:type="dxa"/>
              <w:start w:w="120" w:type="dxa"/>
              <w:bottom w:w="80" w:type="dxa"/>
              <w:end w:w="120" w:type="dxa"/>
            </w:tcMar>
            <w:vAlign w:val="center"/>
          </w:tcPr>
          <w:p>
            <w:pPr>
              <w:widowControl/>
              <w:spacing w:after="0"/>
            </w:pPr>
            <w:r>
              <w:rPr>
                <w:b/>
                <w:color w:val="1F4D78"/>
                <w:sz w:val="16"/>
              </w:rPr>
              <w:t>Fixture</w:t>
            </w:r>
          </w:p>
        </w:tc>
        <w:tc>
          <w:tcPr>
            <w:tcW w:type="dxa" w:w="5710"/>
            <w:shd w:fill="E8EEF5"/>
            <w:tcMar>
              <w:top w:w="80" w:type="dxa"/>
              <w:start w:w="120" w:type="dxa"/>
              <w:bottom w:w="80" w:type="dxa"/>
              <w:end w:w="120" w:type="dxa"/>
            </w:tcMar>
            <w:vAlign w:val="center"/>
          </w:tcPr>
          <w:p>
            <w:pPr>
              <w:widowControl/>
              <w:spacing w:after="0"/>
            </w:pPr>
            <w:r>
              <w:rPr>
                <w:b/>
                <w:color w:val="1F4D78"/>
                <w:sz w:val="16"/>
              </w:rPr>
              <w:t>Expected outcome</w:t>
            </w:r>
          </w:p>
        </w:tc>
      </w:tr>
      <w:tr>
        <w:trPr>
          <w:cantSplit/>
          <w:cantSplit/>
        </w:trPr>
        <w:tc>
          <w:tcPr>
            <w:tcW w:type="dxa" w:w="3650"/>
            <w:tcMar>
              <w:top w:w="80" w:type="dxa"/>
              <w:start w:w="120" w:type="dxa"/>
              <w:bottom w:w="80" w:type="dxa"/>
              <w:end w:w="120" w:type="dxa"/>
            </w:tcMar>
            <w:vAlign w:val="top"/>
          </w:tcPr>
          <w:p>
            <w:pPr>
              <w:widowControl/>
              <w:spacing w:after="0" w:line="252" w:lineRule="auto"/>
            </w:pPr>
            <w:r>
              <w:rPr>
                <w:sz w:val="16"/>
              </w:rPr>
              <w:t>Finite quotient with zero defect</w:t>
            </w:r>
          </w:p>
        </w:tc>
        <w:tc>
          <w:tcPr>
            <w:tcW w:type="dxa" w:w="5710"/>
            <w:tcMar>
              <w:top w:w="80" w:type="dxa"/>
              <w:start w:w="120" w:type="dxa"/>
              <w:bottom w:w="80" w:type="dxa"/>
              <w:end w:w="120" w:type="dxa"/>
            </w:tcMar>
            <w:vAlign w:val="top"/>
          </w:tcPr>
          <w:p>
            <w:pPr>
              <w:widowControl/>
              <w:spacing w:after="0" w:line="252" w:lineRule="auto"/>
            </w:pPr>
            <w:r>
              <w:rPr>
                <w:sz w:val="16"/>
              </w:rPr>
              <w:t>normalizationWitness plus quotient closure/reconstruction</w:t>
            </w:r>
          </w:p>
        </w:tc>
      </w:tr>
      <w:tr>
        <w:trPr>
          <w:cantSplit/>
          <w:cantSplit/>
        </w:trPr>
        <w:tc>
          <w:tcPr>
            <w:tcW w:type="dxa" w:w="3650"/>
            <w:tcMar>
              <w:top w:w="80" w:type="dxa"/>
              <w:start w:w="120" w:type="dxa"/>
              <w:bottom w:w="80" w:type="dxa"/>
              <w:end w:w="120" w:type="dxa"/>
            </w:tcMar>
            <w:vAlign w:val="top"/>
          </w:tcPr>
          <w:p>
            <w:pPr>
              <w:widowControl/>
              <w:spacing w:after="0" w:line="252" w:lineRule="auto"/>
            </w:pPr>
            <w:r>
              <w:rPr>
                <w:sz w:val="16"/>
              </w:rPr>
              <w:t>Represented/orthogonal split</w:t>
            </w:r>
          </w:p>
        </w:tc>
        <w:tc>
          <w:tcPr>
            <w:tcW w:type="dxa" w:w="5710"/>
            <w:tcMar>
              <w:top w:w="80" w:type="dxa"/>
              <w:start w:w="120" w:type="dxa"/>
              <w:bottom w:w="80" w:type="dxa"/>
              <w:end w:w="120" w:type="dxa"/>
            </w:tcMar>
            <w:vAlign w:val="top"/>
          </w:tcPr>
          <w:p>
            <w:pPr>
              <w:widowControl/>
              <w:spacing w:after="0" w:line="252" w:lineRule="auto"/>
            </w:pPr>
            <w:r>
              <w:rPr>
                <w:sz w:val="16"/>
              </w:rPr>
              <w:t>splitDependency with exact reconstruction and uniqueness</w:t>
            </w:r>
          </w:p>
        </w:tc>
      </w:tr>
      <w:tr>
        <w:trPr>
          <w:cantSplit/>
          <w:cantSplit/>
        </w:trPr>
        <w:tc>
          <w:tcPr>
            <w:tcW w:type="dxa" w:w="3650"/>
            <w:tcMar>
              <w:top w:w="80" w:type="dxa"/>
              <w:start w:w="120" w:type="dxa"/>
              <w:bottom w:w="80" w:type="dxa"/>
              <w:end w:w="120" w:type="dxa"/>
            </w:tcMar>
            <w:vAlign w:val="top"/>
          </w:tcPr>
          <w:p>
            <w:pPr>
              <w:widowControl/>
              <w:spacing w:after="0" w:line="252" w:lineRule="auto"/>
            </w:pPr>
            <w:r>
              <w:rPr>
                <w:sz w:val="16"/>
              </w:rPr>
              <w:t>Single active scale</w:t>
            </w:r>
          </w:p>
        </w:tc>
        <w:tc>
          <w:tcPr>
            <w:tcW w:type="dxa" w:w="5710"/>
            <w:tcMar>
              <w:top w:w="80" w:type="dxa"/>
              <w:start w:w="120" w:type="dxa"/>
              <w:bottom w:w="80" w:type="dxa"/>
              <w:end w:w="120" w:type="dxa"/>
            </w:tcMar>
            <w:vAlign w:val="top"/>
          </w:tcPr>
          <w:p>
            <w:pPr>
              <w:widowControl/>
              <w:spacing w:after="0" w:line="252" w:lineRule="auto"/>
            </w:pPr>
            <w:r>
              <w:rPr>
                <w:sz w:val="16"/>
              </w:rPr>
              <w:t>essentialLeaf/localization certificate</w:t>
            </w:r>
          </w:p>
        </w:tc>
      </w:tr>
      <w:tr>
        <w:trPr>
          <w:cantSplit/>
          <w:cantSplit/>
        </w:trPr>
        <w:tc>
          <w:tcPr>
            <w:tcW w:type="dxa" w:w="3650"/>
            <w:tcMar>
              <w:top w:w="80" w:type="dxa"/>
              <w:start w:w="120" w:type="dxa"/>
              <w:bottom w:w="80" w:type="dxa"/>
              <w:end w:w="120" w:type="dxa"/>
            </w:tcMar>
            <w:vAlign w:val="top"/>
          </w:tcPr>
          <w:p>
            <w:pPr>
              <w:widowControl/>
              <w:spacing w:after="0" w:line="252" w:lineRule="auto"/>
            </w:pPr>
            <w:r>
              <w:rPr>
                <w:sz w:val="16"/>
              </w:rPr>
              <w:t>Three interacting scales</w:t>
            </w:r>
          </w:p>
        </w:tc>
        <w:tc>
          <w:tcPr>
            <w:tcW w:type="dxa" w:w="5710"/>
            <w:tcMar>
              <w:top w:w="80" w:type="dxa"/>
              <w:start w:w="120" w:type="dxa"/>
              <w:bottom w:w="80" w:type="dxa"/>
              <w:end w:w="120" w:type="dxa"/>
            </w:tcMar>
            <w:vAlign w:val="top"/>
          </w:tcPr>
          <w:p>
            <w:pPr>
              <w:widowControl/>
              <w:spacing w:after="0" w:line="252" w:lineRule="auto"/>
            </w:pPr>
            <w:r>
              <w:rPr>
                <w:sz w:val="16"/>
              </w:rPr>
              <w:t>branchCore or denseCore, depending on relation</w:t>
            </w:r>
          </w:p>
        </w:tc>
      </w:tr>
      <w:tr>
        <w:trPr>
          <w:cantSplit/>
          <w:cantSplit/>
        </w:trPr>
        <w:tc>
          <w:tcPr>
            <w:tcW w:type="dxa" w:w="3650"/>
            <w:tcMar>
              <w:top w:w="80" w:type="dxa"/>
              <w:start w:w="120" w:type="dxa"/>
              <w:bottom w:w="80" w:type="dxa"/>
              <w:end w:w="120" w:type="dxa"/>
            </w:tcMar>
            <w:vAlign w:val="top"/>
          </w:tcPr>
          <w:p>
            <w:pPr>
              <w:widowControl/>
              <w:spacing w:after="0" w:line="252" w:lineRule="auto"/>
            </w:pPr>
            <w:r>
              <w:rPr>
                <w:sz w:val="16"/>
              </w:rPr>
              <w:t>Neutral repeated quotient state</w:t>
            </w:r>
          </w:p>
        </w:tc>
        <w:tc>
          <w:tcPr>
            <w:tcW w:type="dxa" w:w="5710"/>
            <w:tcMar>
              <w:top w:w="80" w:type="dxa"/>
              <w:start w:w="120" w:type="dxa"/>
              <w:bottom w:w="80" w:type="dxa"/>
              <w:end w:w="120" w:type="dxa"/>
            </w:tcMar>
            <w:vAlign w:val="top"/>
          </w:tcPr>
          <w:p>
            <w:pPr>
              <w:widowControl/>
              <w:spacing w:after="0" w:line="252" w:lineRule="auto"/>
            </w:pPr>
            <w:r>
              <w:rPr>
                <w:sz w:val="16"/>
              </w:rPr>
              <w:t>compression/quotient-equivalent interval</w:t>
            </w:r>
          </w:p>
        </w:tc>
      </w:tr>
      <w:tr>
        <w:trPr>
          <w:cantSplit/>
          <w:cantSplit/>
        </w:trPr>
        <w:tc>
          <w:tcPr>
            <w:tcW w:type="dxa" w:w="3650"/>
            <w:tcMar>
              <w:top w:w="80" w:type="dxa"/>
              <w:start w:w="120" w:type="dxa"/>
              <w:bottom w:w="80" w:type="dxa"/>
              <w:end w:w="120" w:type="dxa"/>
            </w:tcMar>
            <w:vAlign w:val="top"/>
          </w:tcPr>
          <w:p>
            <w:pPr>
              <w:widowControl/>
              <w:spacing w:after="0" w:line="252" w:lineRule="auto"/>
            </w:pPr>
            <w:r>
              <w:rPr>
                <w:sz w:val="16"/>
              </w:rPr>
              <w:t>Non-neutral repeated state</w:t>
            </w:r>
          </w:p>
        </w:tc>
        <w:tc>
          <w:tcPr>
            <w:tcW w:type="dxa" w:w="5710"/>
            <w:tcMar>
              <w:top w:w="80" w:type="dxa"/>
              <w:start w:w="120" w:type="dxa"/>
              <w:bottom w:w="80" w:type="dxa"/>
              <w:end w:w="120" w:type="dxa"/>
            </w:tcMar>
            <w:vAlign w:val="top"/>
          </w:tcPr>
          <w:p>
            <w:pPr>
              <w:widowControl/>
              <w:spacing w:after="0" w:line="252" w:lineRule="auto"/>
            </w:pPr>
            <w:r>
              <w:rPr>
                <w:sz w:val="16"/>
              </w:rPr>
              <w:t>defect accumulation or rigidity separator</w:t>
            </w:r>
          </w:p>
        </w:tc>
      </w:tr>
      <w:tr>
        <w:trPr>
          <w:cantSplit/>
          <w:cantSplit/>
        </w:trPr>
        <w:tc>
          <w:tcPr>
            <w:tcW w:type="dxa" w:w="3650"/>
            <w:tcMar>
              <w:top w:w="80" w:type="dxa"/>
              <w:start w:w="120" w:type="dxa"/>
              <w:bottom w:w="80" w:type="dxa"/>
              <w:end w:w="120" w:type="dxa"/>
            </w:tcMar>
            <w:vAlign w:val="top"/>
          </w:tcPr>
          <w:p>
            <w:pPr>
              <w:widowControl/>
              <w:spacing w:after="0" w:line="252" w:lineRule="auto"/>
            </w:pPr>
            <w:r>
              <w:rPr>
                <w:sz w:val="16"/>
              </w:rPr>
              <w:t>Nonterminating scale sequence</w:t>
            </w:r>
          </w:p>
        </w:tc>
        <w:tc>
          <w:tcPr>
            <w:tcW w:type="dxa" w:w="5710"/>
            <w:tcMar>
              <w:top w:w="80" w:type="dxa"/>
              <w:start w:w="120" w:type="dxa"/>
              <w:bottom w:w="80" w:type="dxa"/>
              <w:end w:w="120" w:type="dxa"/>
            </w:tcMar>
            <w:vAlign w:val="top"/>
          </w:tcPr>
          <w:p>
            <w:pPr>
              <w:widowControl/>
              <w:spacing w:after="0" w:line="252" w:lineRule="auto"/>
            </w:pPr>
            <w:r>
              <w:rPr>
                <w:sz w:val="16"/>
              </w:rPr>
              <w:t>typed canonical scale residual, then compactness consumer</w:t>
            </w:r>
          </w:p>
        </w:tc>
      </w:tr>
    </w:tbl>
    <w:p>
      <w:pPr>
        <w:spacing w:after="0"/>
      </w:pPr>
    </w:p>
    <w:p>
      <w:bookmarkStart w:id="21" w:name="eg"/>
      <w:pPr>
        <w:pStyle w:val="Heading1"/>
      </w:pPr>
      <w:r>
        <w:t>20. Second-generation Erdős–Gyárfás proof integration</w:t>
      </w:r>
      <w:bookmarkEnd w:id="21"/>
    </w:p>
    <w:p>
      <w:pPr>
        <w:pStyle w:val="Heading2"/>
      </w:pPr>
      <w:r>
        <w:t>20.1 What remains after the metatheorem</w:t>
      </w:r>
    </w:p>
    <w:p>
      <w:r>
        <w:t>Once the structural-exhaustion black box is proved, the application-specific proof should consist of an adapter plus a small number of target-dynamics and final-capacity instantiations. The existing ~180-node proof becomes the extraction source and regression corpus, not the permanent authored architecture.</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3000"/>
        <w:gridCol w:w="3300"/>
        <w:gridCol w:w="3060"/>
      </w:tblGrid>
      <w:tr>
        <w:trPr>
          <w:tblHeader w:val="true"/>
          <w:cantSplit/>
          <w:tblHeader w:val="true"/>
          <w:cantSplit/>
        </w:trPr>
        <w:tc>
          <w:tcPr>
            <w:tcW w:type="dxa" w:w="3000"/>
            <w:shd w:fill="E8EEF5"/>
            <w:tcMar>
              <w:top w:w="80" w:type="dxa"/>
              <w:start w:w="120" w:type="dxa"/>
              <w:bottom w:w="80" w:type="dxa"/>
              <w:end w:w="120" w:type="dxa"/>
            </w:tcMar>
            <w:vAlign w:val="center"/>
          </w:tcPr>
          <w:p>
            <w:pPr>
              <w:widowControl/>
              <w:spacing w:after="0"/>
            </w:pPr>
            <w:r>
              <w:rPr>
                <w:b/>
                <w:color w:val="1F4D78"/>
                <w:sz w:val="16"/>
              </w:rPr>
              <w:t>Remaining item</w:t>
            </w:r>
          </w:p>
        </w:tc>
        <w:tc>
          <w:tcPr>
            <w:tcW w:type="dxa" w:w="3300"/>
            <w:shd w:fill="E8EEF5"/>
            <w:tcMar>
              <w:top w:w="80" w:type="dxa"/>
              <w:start w:w="120" w:type="dxa"/>
              <w:bottom w:w="80" w:type="dxa"/>
              <w:end w:w="120" w:type="dxa"/>
            </w:tcMar>
            <w:vAlign w:val="center"/>
          </w:tcPr>
          <w:p>
            <w:pPr>
              <w:widowControl/>
              <w:spacing w:after="0"/>
            </w:pPr>
            <w:r>
              <w:rPr>
                <w:b/>
                <w:color w:val="1F4D78"/>
                <w:sz w:val="16"/>
              </w:rPr>
              <w:t>Why it is small</w:t>
            </w:r>
          </w:p>
        </w:tc>
        <w:tc>
          <w:tcPr>
            <w:tcW w:type="dxa" w:w="3060"/>
            <w:shd w:fill="E8EEF5"/>
            <w:tcMar>
              <w:top w:w="80" w:type="dxa"/>
              <w:start w:w="120" w:type="dxa"/>
              <w:bottom w:w="80" w:type="dxa"/>
              <w:end w:w="120" w:type="dxa"/>
            </w:tcMar>
            <w:vAlign w:val="center"/>
          </w:tcPr>
          <w:p>
            <w:pPr>
              <w:widowControl/>
              <w:spacing w:after="0"/>
            </w:pPr>
            <w:r>
              <w:rPr>
                <w:b/>
                <w:color w:val="1F4D78"/>
                <w:sz w:val="16"/>
              </w:rPr>
              <w:t>Reusable destination</w:t>
            </w:r>
          </w:p>
        </w:tc>
      </w:tr>
      <w:tr>
        <w:trPr>
          <w:cantSplit/>
          <w:cantSplit/>
        </w:trPr>
        <w:tc>
          <w:tcPr>
            <w:tcW w:type="dxa" w:w="3000"/>
            <w:tcMar>
              <w:top w:w="80" w:type="dxa"/>
              <w:start w:w="120" w:type="dxa"/>
              <w:bottom w:w="80" w:type="dxa"/>
              <w:end w:w="120" w:type="dxa"/>
            </w:tcMar>
            <w:vAlign w:val="top"/>
          </w:tcPr>
          <w:p>
            <w:pPr>
              <w:widowControl/>
              <w:spacing w:after="0" w:line="252" w:lineRule="auto"/>
            </w:pPr>
            <w:r>
              <w:rPr>
                <w:sz w:val="16"/>
              </w:rPr>
              <w:t>Choose carrier/context from the public EG presentation</w:t>
            </w:r>
          </w:p>
        </w:tc>
        <w:tc>
          <w:tcPr>
            <w:tcW w:type="dxa" w:w="3300"/>
            <w:tcMar>
              <w:top w:w="80" w:type="dxa"/>
              <w:start w:w="120" w:type="dxa"/>
              <w:bottom w:w="80" w:type="dxa"/>
              <w:end w:w="120" w:type="dxa"/>
            </w:tcMar>
            <w:vAlign w:val="top"/>
          </w:tcPr>
          <w:p>
            <w:pPr>
              <w:widowControl/>
              <w:spacing w:after="0" w:line="252" w:lineRule="auto"/>
            </w:pPr>
            <w:r>
              <w:rPr>
                <w:sz w:val="16"/>
              </w:rPr>
              <w:t>Definitions only; no proof</w:t>
            </w:r>
          </w:p>
        </w:tc>
        <w:tc>
          <w:tcPr>
            <w:tcW w:type="dxa" w:w="3060"/>
            <w:tcMar>
              <w:top w:w="80" w:type="dxa"/>
              <w:start w:w="120" w:type="dxa"/>
              <w:bottom w:w="80" w:type="dxa"/>
              <w:end w:w="120" w:type="dxa"/>
            </w:tcMar>
            <w:vAlign w:val="top"/>
          </w:tcPr>
          <w:p>
            <w:pPr>
              <w:widowControl/>
              <w:spacing w:after="0" w:line="252" w:lineRule="auto"/>
            </w:pPr>
            <w:r>
              <w:rPr>
                <w:sz w:val="16"/>
              </w:rPr>
              <w:t>Graph adapter constructor</w:t>
            </w:r>
          </w:p>
        </w:tc>
      </w:tr>
      <w:tr>
        <w:trPr>
          <w:cantSplit/>
          <w:cantSplit/>
        </w:trPr>
        <w:tc>
          <w:tcPr>
            <w:tcW w:type="dxa" w:w="3000"/>
            <w:tcMar>
              <w:top w:w="80" w:type="dxa"/>
              <w:start w:w="120" w:type="dxa"/>
              <w:bottom w:w="80" w:type="dxa"/>
              <w:end w:w="120" w:type="dxa"/>
            </w:tcMar>
            <w:vAlign w:val="top"/>
          </w:tcPr>
          <w:p>
            <w:pPr>
              <w:widowControl/>
              <w:spacing w:after="0" w:line="252" w:lineRule="auto"/>
            </w:pPr>
            <w:r>
              <w:rPr>
                <w:sz w:val="16"/>
              </w:rPr>
              <w:t>Map local responses to boundary/external type</w:t>
            </w:r>
          </w:p>
        </w:tc>
        <w:tc>
          <w:tcPr>
            <w:tcW w:type="dxa" w:w="3300"/>
            <w:tcMar>
              <w:top w:w="80" w:type="dxa"/>
              <w:start w:w="120" w:type="dxa"/>
              <w:bottom w:w="80" w:type="dxa"/>
              <w:end w:w="120" w:type="dxa"/>
            </w:tcMar>
            <w:vAlign w:val="top"/>
          </w:tcPr>
          <w:p>
            <w:pPr>
              <w:widowControl/>
              <w:spacing w:after="0" w:line="252" w:lineRule="auto"/>
            </w:pPr>
            <w:r>
              <w:rPr>
                <w:sz w:val="16"/>
              </w:rPr>
              <w:t>Generic table compiler handles enumeration and quotient</w:t>
            </w:r>
          </w:p>
        </w:tc>
        <w:tc>
          <w:tcPr>
            <w:tcW w:type="dxa" w:w="3060"/>
            <w:tcMar>
              <w:top w:w="80" w:type="dxa"/>
              <w:start w:w="120" w:type="dxa"/>
              <w:bottom w:w="80" w:type="dxa"/>
              <w:end w:w="120" w:type="dxa"/>
            </w:tcMar>
            <w:vAlign w:val="top"/>
          </w:tcPr>
          <w:p>
            <w:pPr>
              <w:widowControl/>
              <w:spacing w:after="0" w:line="252" w:lineRule="auto"/>
            </w:pPr>
            <w:r>
              <w:rPr>
                <w:sz w:val="16"/>
              </w:rPr>
              <w:t>Graph StructuralExhaustion instance</w:t>
            </w:r>
          </w:p>
        </w:tc>
      </w:tr>
      <w:tr>
        <w:trPr>
          <w:cantSplit/>
          <w:cantSplit/>
        </w:trPr>
        <w:tc>
          <w:tcPr>
            <w:tcW w:type="dxa" w:w="3000"/>
            <w:tcMar>
              <w:top w:w="80" w:type="dxa"/>
              <w:start w:w="120" w:type="dxa"/>
              <w:bottom w:w="80" w:type="dxa"/>
              <w:end w:w="120" w:type="dxa"/>
            </w:tcMar>
            <w:vAlign w:val="top"/>
          </w:tcPr>
          <w:p>
            <w:pPr>
              <w:widowControl/>
              <w:spacing w:after="0" w:line="252" w:lineRule="auto"/>
            </w:pPr>
            <w:r>
              <w:rPr>
                <w:sz w:val="16"/>
              </w:rPr>
              <w:t>Select length/residue dynamics</w:t>
            </w:r>
          </w:p>
        </w:tc>
        <w:tc>
          <w:tcPr>
            <w:tcW w:type="dxa" w:w="3300"/>
            <w:tcMar>
              <w:top w:w="80" w:type="dxa"/>
              <w:start w:w="120" w:type="dxa"/>
              <w:bottom w:w="80" w:type="dxa"/>
              <w:end w:w="120" w:type="dxa"/>
            </w:tcMar>
            <w:vAlign w:val="top"/>
          </w:tcPr>
          <w:p>
            <w:pPr>
              <w:widowControl/>
              <w:spacing w:after="0" w:line="252" w:lineRule="auto"/>
            </w:pPr>
            <w:r>
              <w:rPr>
                <w:sz w:val="16"/>
              </w:rPr>
              <w:t>Raw parameters choose a certified weighted action</w:t>
            </w:r>
          </w:p>
        </w:tc>
        <w:tc>
          <w:tcPr>
            <w:tcW w:type="dxa" w:w="3060"/>
            <w:tcMar>
              <w:top w:w="80" w:type="dxa"/>
              <w:start w:w="120" w:type="dxa"/>
              <w:bottom w:w="80" w:type="dxa"/>
              <w:end w:w="120" w:type="dxa"/>
            </w:tcMar>
            <w:vAlign w:val="top"/>
          </w:tcPr>
          <w:p>
            <w:pPr>
              <w:widowControl/>
              <w:spacing w:after="0" w:line="252" w:lineRule="auto"/>
            </w:pPr>
            <w:r>
              <w:rPr>
                <w:sz w:val="16"/>
              </w:rPr>
              <w:t>Core/Dynamics family</w:t>
            </w:r>
          </w:p>
        </w:tc>
      </w:tr>
      <w:tr>
        <w:trPr>
          <w:cantSplit/>
          <w:cantSplit/>
        </w:trPr>
        <w:tc>
          <w:tcPr>
            <w:tcW w:type="dxa" w:w="3000"/>
            <w:tcMar>
              <w:top w:w="80" w:type="dxa"/>
              <w:start w:w="120" w:type="dxa"/>
              <w:bottom w:w="80" w:type="dxa"/>
              <w:end w:w="120" w:type="dxa"/>
            </w:tcMar>
            <w:vAlign w:val="top"/>
          </w:tcPr>
          <w:p>
            <w:pPr>
              <w:widowControl/>
              <w:spacing w:after="0" w:line="252" w:lineRule="auto"/>
            </w:pPr>
            <w:r>
              <w:rPr>
                <w:sz w:val="16"/>
              </w:rPr>
              <w:t>Value certificates by surplus/demand</w:t>
            </w:r>
          </w:p>
        </w:tc>
        <w:tc>
          <w:tcPr>
            <w:tcW w:type="dxa" w:w="3300"/>
            <w:tcMar>
              <w:top w:w="80" w:type="dxa"/>
              <w:start w:w="120" w:type="dxa"/>
              <w:bottom w:w="80" w:type="dxa"/>
              <w:end w:w="120" w:type="dxa"/>
            </w:tcMar>
            <w:vAlign w:val="top"/>
          </w:tcPr>
          <w:p>
            <w:pPr>
              <w:widowControl/>
              <w:spacing w:after="0" w:line="252" w:lineRule="auto"/>
            </w:pPr>
            <w:r>
              <w:rPr>
                <w:sz w:val="16"/>
              </w:rPr>
              <w:t>Generic amplifier and overload sum all low-level terms</w:t>
            </w:r>
          </w:p>
        </w:tc>
        <w:tc>
          <w:tcPr>
            <w:tcW w:type="dxa" w:w="3060"/>
            <w:tcMar>
              <w:top w:w="80" w:type="dxa"/>
              <w:start w:w="120" w:type="dxa"/>
              <w:bottom w:w="80" w:type="dxa"/>
              <w:end w:w="120" w:type="dxa"/>
            </w:tcMar>
            <w:vAlign w:val="top"/>
          </w:tcPr>
          <w:p>
            <w:pPr>
              <w:widowControl/>
              <w:spacing w:after="0" w:line="252" w:lineRule="auto"/>
            </w:pPr>
            <w:r>
              <w:rPr>
                <w:sz w:val="16"/>
              </w:rPr>
              <w:t>Core/Budget valuation</w:t>
            </w:r>
          </w:p>
        </w:tc>
      </w:tr>
      <w:tr>
        <w:trPr>
          <w:cantSplit/>
          <w:cantSplit/>
        </w:trPr>
        <w:tc>
          <w:tcPr>
            <w:tcW w:type="dxa" w:w="3000"/>
            <w:tcMar>
              <w:top w:w="80" w:type="dxa"/>
              <w:start w:w="120" w:type="dxa"/>
              <w:bottom w:w="80" w:type="dxa"/>
              <w:end w:w="120" w:type="dxa"/>
            </w:tcMar>
            <w:vAlign w:val="top"/>
          </w:tcPr>
          <w:p>
            <w:pPr>
              <w:widowControl/>
              <w:spacing w:after="0" w:line="252" w:lineRule="auto"/>
            </w:pPr>
            <w:r>
              <w:rPr>
                <w:sz w:val="16"/>
              </w:rPr>
              <w:t>Show each canonical residual has a registered consumer</w:t>
            </w:r>
          </w:p>
        </w:tc>
        <w:tc>
          <w:tcPr>
            <w:tcW w:type="dxa" w:w="3300"/>
            <w:tcMar>
              <w:top w:w="80" w:type="dxa"/>
              <w:start w:w="120" w:type="dxa"/>
              <w:bottom w:w="80" w:type="dxa"/>
              <w:end w:w="120" w:type="dxa"/>
            </w:tcMar>
            <w:vAlign w:val="top"/>
          </w:tcPr>
          <w:p>
            <w:pPr>
              <w:widowControl/>
              <w:spacing w:after="0" w:line="252" w:lineRule="auto"/>
            </w:pPr>
            <w:r>
              <w:rPr>
                <w:sz w:val="16"/>
              </w:rPr>
              <w:t>One lemma per genuinely distinct residual kind</w:t>
            </w:r>
          </w:p>
        </w:tc>
        <w:tc>
          <w:tcPr>
            <w:tcW w:type="dxa" w:w="3060"/>
            <w:tcMar>
              <w:top w:w="80" w:type="dxa"/>
              <w:start w:w="120" w:type="dxa"/>
              <w:bottom w:w="80" w:type="dxa"/>
              <w:end w:w="120" w:type="dxa"/>
            </w:tcMar>
            <w:vAlign w:val="top"/>
          </w:tcPr>
          <w:p>
            <w:pPr>
              <w:widowControl/>
              <w:spacing w:after="0" w:line="252" w:lineRule="auto"/>
            </w:pPr>
            <w:r>
              <w:rPr>
                <w:sz w:val="16"/>
              </w:rPr>
              <w:t>Graph consumer registry</w:t>
            </w:r>
          </w:p>
        </w:tc>
      </w:tr>
      <w:tr>
        <w:trPr>
          <w:cantSplit/>
          <w:cantSplit/>
        </w:trPr>
        <w:tc>
          <w:tcPr>
            <w:tcW w:type="dxa" w:w="3000"/>
            <w:tcMar>
              <w:top w:w="80" w:type="dxa"/>
              <w:start w:w="120" w:type="dxa"/>
              <w:bottom w:w="80" w:type="dxa"/>
              <w:end w:w="120" w:type="dxa"/>
            </w:tcMar>
            <w:vAlign w:val="top"/>
          </w:tcPr>
          <w:p>
            <w:pPr>
              <w:widowControl/>
              <w:spacing w:after="0" w:line="252" w:lineRule="auto"/>
            </w:pPr>
            <w:r>
              <w:rPr>
                <w:sz w:val="16"/>
              </w:rPr>
              <w:t>Assemble the closing program</w:t>
            </w:r>
          </w:p>
        </w:tc>
        <w:tc>
          <w:tcPr>
            <w:tcW w:type="dxa" w:w="3300"/>
            <w:tcMar>
              <w:top w:w="80" w:type="dxa"/>
              <w:start w:w="120" w:type="dxa"/>
              <w:bottom w:w="80" w:type="dxa"/>
              <w:end w:w="120" w:type="dxa"/>
            </w:tcMar>
            <w:vAlign w:val="top"/>
          </w:tcPr>
          <w:p>
            <w:pPr>
              <w:widowControl/>
              <w:spacing w:after="0" w:line="252" w:lineRule="auto"/>
            </w:pPr>
            <w:r>
              <w:rPr>
                <w:sz w:val="16"/>
              </w:rPr>
              <w:t>DAG compiler and exact facts handle plumbing</w:t>
            </w:r>
          </w:p>
        </w:tc>
        <w:tc>
          <w:tcPr>
            <w:tcW w:type="dxa" w:w="3060"/>
            <w:tcMar>
              <w:top w:w="80" w:type="dxa"/>
              <w:start w:w="120" w:type="dxa"/>
              <w:bottom w:w="80" w:type="dxa"/>
              <w:end w:w="120" w:type="dxa"/>
            </w:tcMar>
            <w:vAlign w:val="top"/>
          </w:tcPr>
          <w:p>
            <w:pPr>
              <w:widowControl/>
              <w:spacing w:after="0" w:line="252" w:lineRule="auto"/>
            </w:pPr>
            <w:r>
              <w:rPr>
                <w:sz w:val="16"/>
              </w:rPr>
              <w:t>8–15 node blueprint</w:t>
            </w:r>
          </w:p>
        </w:tc>
      </w:tr>
    </w:tbl>
    <w:p>
      <w:pPr>
        <w:spacing w:after="0"/>
      </w:pPr>
    </w:p>
    <w:p>
      <w:pPr>
        <w:pStyle w:val="Heading2"/>
      </w:pPr>
      <w:r>
        <w:t>20.2 Proposed conceptual proof outline</w:t>
      </w:r>
    </w:p>
    <w:p>
      <w:pPr>
        <w:spacing w:after="60" w:line="276" w:lineRule="auto"/>
        <w:ind w:left="605" w:hanging="360"/>
      </w:pPr>
      <w:r>
        <w:rPr>
          <w:b/>
        </w:rPr>
        <w:t xml:space="preserve">1. </w:t>
      </w:r>
      <w:r>
        <w:t>Open the minimal-counterexample scope and invoke backend minimal selection.</w:t>
      </w:r>
    </w:p>
    <w:p>
      <w:pPr>
        <w:spacing w:after="60" w:line="276" w:lineRule="auto"/>
        <w:ind w:left="605" w:hanging="360"/>
      </w:pPr>
      <w:r>
        <w:rPr>
          <w:b/>
        </w:rPr>
        <w:t xml:space="preserve">2. </w:t>
      </w:r>
      <w:r>
        <w:t>Compile all local target tests and external boundary types from the presentation.</w:t>
      </w:r>
    </w:p>
    <w:p>
      <w:pPr>
        <w:spacing w:after="60" w:line="276" w:lineRule="auto"/>
        <w:ind w:left="605" w:hanging="360"/>
      </w:pPr>
      <w:r>
        <w:rPr>
          <w:b/>
        </w:rPr>
        <w:t xml:space="preserve">3. </w:t>
      </w:r>
      <w:r>
        <w:t>Apply replacement-or-dependence; minimality removes strict compression.</w:t>
      </w:r>
    </w:p>
    <w:p>
      <w:pPr>
        <w:spacing w:after="60" w:line="276" w:lineRule="auto"/>
        <w:ind w:left="605" w:hanging="360"/>
      </w:pPr>
      <w:r>
        <w:rPr>
          <w:b/>
        </w:rPr>
        <w:t xml:space="preserve">4. </w:t>
      </w:r>
      <w:r>
        <w:t>Invoke structural normal form; receive split, leaf, branch, cycle, dense, or canonical residual.</w:t>
      </w:r>
    </w:p>
    <w:p>
      <w:pPr>
        <w:spacing w:after="60" w:line="276" w:lineRule="auto"/>
        <w:ind w:left="605" w:hanging="360"/>
      </w:pPr>
      <w:r>
        <w:rPr>
          <w:b/>
        </w:rPr>
        <w:t xml:space="preserve">5. </w:t>
      </w:r>
      <w:r>
        <w:t>Amplify the certificate into exact surplus/demand and state-dynamics facts.</w:t>
      </w:r>
    </w:p>
    <w:p>
      <w:pPr>
        <w:spacing w:after="60" w:line="276" w:lineRule="auto"/>
        <w:ind w:left="605" w:hanging="360"/>
      </w:pPr>
      <w:r>
        <w:rPr>
          <w:b/>
        </w:rPr>
        <w:t xml:space="preserve">6. </w:t>
      </w:r>
      <w:r>
        <w:t>Apply classwise overload or equality rigidity where the resource total closes.</w:t>
      </w:r>
    </w:p>
    <w:p>
      <w:pPr>
        <w:spacing w:after="60" w:line="276" w:lineRule="auto"/>
        <w:ind w:left="605" w:hanging="360"/>
      </w:pPr>
      <w:r>
        <w:rPr>
          <w:b/>
        </w:rPr>
        <w:t xml:space="preserve">7. </w:t>
      </w:r>
      <w:r>
        <w:t>Apply weighted pumping to repeated external states; neutral repeats compress and non-neutral repeats advance the target dynamics.</w:t>
      </w:r>
    </w:p>
    <w:p>
      <w:pPr>
        <w:spacing w:after="60" w:line="276" w:lineRule="auto"/>
        <w:ind w:left="605" w:hanging="360"/>
      </w:pPr>
      <w:r>
        <w:rPr>
          <w:b/>
        </w:rPr>
        <w:t xml:space="preserve">8. </w:t>
      </w:r>
      <w:r>
        <w:t>Route the remaining canonical residual to its graph consumer; the DAG compiler verifies no leaf remains.</w:t>
      </w:r>
    </w:p>
    <w:p>
      <w:pPr>
        <w:pStyle w:val="Heading2"/>
      </w:pPr>
      <w:r>
        <w:t>20.3 Expected page reduction</w:t>
      </w:r>
    </w:p>
    <w:p>
      <w:r>
        <w:t>A human-facing proof can plausibly shrink from a long node-by-node referee expansion to roughly 12–20 pages: 3–5 pages for setup/adapter, 5–8 pages invoking and interpreting the reusable metatheorems, and 4–7 pages for the target-dynamics/capacity endgame. The full generated audit may remain comparable in size to the current proof. This estimate is contingent on moving the reusable proofs—minimal selection, replacement/dependence, structural normal form, amplification, and weighted pumping—into Core rather than restating them in the application.</w:t>
      </w:r>
    </w:p>
    <w:p>
      <w:pPr>
        <w:pStyle w:val="Heading2"/>
      </w:pPr>
      <w:r>
        <w:t>20.4 Migration rule</w:t>
      </w:r>
    </w:p>
    <w:p>
      <w:pPr>
        <w:spacing w:before="80" w:after="140"/>
        <w:ind w:left="173" w:right="58"/>
        <w:shd w:fill="FFF4CE"/>
        <w:pBdr>
          <w:left w:val="single" w:sz="16" w:space="8" w:color="C28B00"/>
        </w:pBdr>
      </w:pPr>
      <w:r>
        <w:rPr>
          <w:b/>
          <w:color w:val="1F1F1F"/>
        </w:rPr>
        <w:t xml:space="preserve">Do not delete the first-generation proof early.  </w:t>
      </w:r>
      <w:r>
        <w:t>Tag every current node with the new fact key or theorem that subsumes it. Only retire a node group after the new generated proof closes the same branch and exports equivalent witness/provenance information.</w:t>
      </w:r>
    </w:p>
    <w:p>
      <w:bookmarkStart w:id="22" w:name="implementation"/>
      <w:pPr>
        <w:pStyle w:val="Heading1"/>
      </w:pPr>
      <w:r>
        <w:t>21. Implementation plan and sequencing</w:t>
      </w:r>
      <w:bookmarkEnd w:id="22"/>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1650"/>
        <w:gridCol w:w="4900"/>
        <w:gridCol w:w="2810"/>
      </w:tblGrid>
      <w:tr>
        <w:trPr>
          <w:tblHeader w:val="true"/>
          <w:cantSplit/>
          <w:tblHeader w:val="true"/>
          <w:cantSplit/>
        </w:trPr>
        <w:tc>
          <w:tcPr>
            <w:tcW w:type="dxa" w:w="1650"/>
            <w:shd w:fill="E8EEF5"/>
            <w:tcMar>
              <w:top w:w="80" w:type="dxa"/>
              <w:start w:w="120" w:type="dxa"/>
              <w:bottom w:w="80" w:type="dxa"/>
              <w:end w:w="120" w:type="dxa"/>
            </w:tcMar>
            <w:vAlign w:val="center"/>
          </w:tcPr>
          <w:p>
            <w:pPr>
              <w:widowControl/>
              <w:spacing w:after="0"/>
            </w:pPr>
            <w:r>
              <w:rPr>
                <w:b/>
                <w:color w:val="1F4D78"/>
                <w:sz w:val="15"/>
              </w:rPr>
              <w:t>Phase</w:t>
            </w:r>
          </w:p>
        </w:tc>
        <w:tc>
          <w:tcPr>
            <w:tcW w:type="dxa" w:w="4900"/>
            <w:shd w:fill="E8EEF5"/>
            <w:tcMar>
              <w:top w:w="80" w:type="dxa"/>
              <w:start w:w="120" w:type="dxa"/>
              <w:bottom w:w="80" w:type="dxa"/>
              <w:end w:w="120" w:type="dxa"/>
            </w:tcMar>
            <w:vAlign w:val="center"/>
          </w:tcPr>
          <w:p>
            <w:pPr>
              <w:widowControl/>
              <w:spacing w:after="0"/>
            </w:pPr>
            <w:r>
              <w:rPr>
                <w:b/>
                <w:color w:val="1F4D78"/>
                <w:sz w:val="15"/>
              </w:rPr>
              <w:t>Deliverables</w:t>
            </w:r>
          </w:p>
        </w:tc>
        <w:tc>
          <w:tcPr>
            <w:tcW w:type="dxa" w:w="2810"/>
            <w:shd w:fill="E8EEF5"/>
            <w:tcMar>
              <w:top w:w="80" w:type="dxa"/>
              <w:start w:w="120" w:type="dxa"/>
              <w:bottom w:w="80" w:type="dxa"/>
              <w:end w:w="120" w:type="dxa"/>
            </w:tcMar>
            <w:vAlign w:val="center"/>
          </w:tcPr>
          <w:p>
            <w:pPr>
              <w:widowControl/>
              <w:spacing w:after="0"/>
            </w:pPr>
            <w:r>
              <w:rPr>
                <w:b/>
                <w:color w:val="1F4D78"/>
                <w:sz w:val="15"/>
              </w:rPr>
              <w:t>Exit gate</w:t>
            </w:r>
          </w:p>
        </w:tc>
      </w:tr>
      <w:tr>
        <w:trPr>
          <w:cantSplit/>
          <w:cantSplit/>
        </w:trPr>
        <w:tc>
          <w:tcPr>
            <w:tcW w:type="dxa" w:w="1650"/>
            <w:tcMar>
              <w:top w:w="80" w:type="dxa"/>
              <w:start w:w="120" w:type="dxa"/>
              <w:bottom w:w="80" w:type="dxa"/>
              <w:end w:w="120" w:type="dxa"/>
            </w:tcMar>
            <w:vAlign w:val="top"/>
          </w:tcPr>
          <w:p>
            <w:pPr>
              <w:widowControl/>
              <w:spacing w:after="0" w:line="252" w:lineRule="auto"/>
            </w:pPr>
            <w:r>
              <w:rPr>
                <w:sz w:val="15"/>
              </w:rPr>
              <w:t>0. API freeze</w:t>
            </w:r>
          </w:p>
        </w:tc>
        <w:tc>
          <w:tcPr>
            <w:tcW w:type="dxa" w:w="4900"/>
            <w:tcMar>
              <w:top w:w="80" w:type="dxa"/>
              <w:start w:w="120" w:type="dxa"/>
              <w:bottom w:w="80" w:type="dxa"/>
              <w:end w:w="120" w:type="dxa"/>
            </w:tcMar>
            <w:vAlign w:val="top"/>
          </w:tcPr>
          <w:p>
            <w:pPr>
              <w:widowControl/>
              <w:spacing w:after="0" w:line="252" w:lineRule="auto"/>
            </w:pPr>
            <w:r>
              <w:rPr>
                <w:sz w:val="15"/>
              </w:rPr>
              <w:t>Outcome vocabulary, proof-ownership rules, source reuse map</w:t>
            </w:r>
          </w:p>
        </w:tc>
        <w:tc>
          <w:tcPr>
            <w:tcW w:type="dxa" w:w="2810"/>
            <w:tcMar>
              <w:top w:w="80" w:type="dxa"/>
              <w:start w:w="120" w:type="dxa"/>
              <w:bottom w:w="80" w:type="dxa"/>
              <w:end w:w="120" w:type="dxa"/>
            </w:tcMar>
            <w:vAlign w:val="top"/>
          </w:tcPr>
          <w:p>
            <w:pPr>
              <w:widowControl/>
              <w:spacing w:after="0" w:line="252" w:lineRule="auto"/>
            </w:pPr>
            <w:r>
              <w:rPr>
                <w:sz w:val="15"/>
              </w:rPr>
              <w:t>Maintainer review accepts no parallel plumbing</w:t>
            </w:r>
          </w:p>
        </w:tc>
      </w:tr>
      <w:tr>
        <w:trPr>
          <w:cantSplit/>
          <w:cantSplit/>
        </w:trPr>
        <w:tc>
          <w:tcPr>
            <w:tcW w:type="dxa" w:w="1650"/>
            <w:tcMar>
              <w:top w:w="80" w:type="dxa"/>
              <w:start w:w="120" w:type="dxa"/>
              <w:bottom w:w="80" w:type="dxa"/>
              <w:end w:w="120" w:type="dxa"/>
            </w:tcMar>
            <w:vAlign w:val="top"/>
          </w:tcPr>
          <w:p>
            <w:pPr>
              <w:widowControl/>
              <w:spacing w:after="0" w:line="252" w:lineRule="auto"/>
            </w:pPr>
            <w:r>
              <w:rPr>
                <w:sz w:val="15"/>
              </w:rPr>
              <w:t>1. Purity + minimal selection</w:t>
            </w:r>
          </w:p>
        </w:tc>
        <w:tc>
          <w:tcPr>
            <w:tcW w:type="dxa" w:w="4900"/>
            <w:tcMar>
              <w:top w:w="80" w:type="dxa"/>
              <w:start w:w="120" w:type="dxa"/>
              <w:bottom w:w="80" w:type="dxa"/>
              <w:end w:w="120" w:type="dxa"/>
            </w:tcMar>
            <w:vAlign w:val="top"/>
          </w:tcPr>
          <w:p>
            <w:pPr>
              <w:widowControl/>
              <w:spacing w:after="0" w:line="252" w:lineRule="auto"/>
            </w:pPr>
            <w:r>
              <w:rPr>
                <w:sz w:val="15"/>
              </w:rPr>
              <w:t>Purity checker, raw views, `MinimalSelection`, fixtures</w:t>
            </w:r>
          </w:p>
        </w:tc>
        <w:tc>
          <w:tcPr>
            <w:tcW w:type="dxa" w:w="2810"/>
            <w:tcMar>
              <w:top w:w="80" w:type="dxa"/>
              <w:start w:w="120" w:type="dxa"/>
              <w:bottom w:w="80" w:type="dxa"/>
              <w:end w:w="120" w:type="dxa"/>
            </w:tcMar>
            <w:vAlign w:val="top"/>
          </w:tcPr>
          <w:p>
            <w:pPr>
              <w:widowControl/>
              <w:spacing w:after="0" w:line="252" w:lineRule="auto"/>
            </w:pPr>
            <w:r>
              <w:rPr>
                <w:sz w:val="15"/>
              </w:rPr>
              <w:t>Illegal proof field rejected; minimal certificate verified</w:t>
            </w:r>
          </w:p>
        </w:tc>
      </w:tr>
      <w:tr>
        <w:trPr>
          <w:cantSplit/>
          <w:cantSplit/>
        </w:trPr>
        <w:tc>
          <w:tcPr>
            <w:tcW w:type="dxa" w:w="1650"/>
            <w:tcMar>
              <w:top w:w="80" w:type="dxa"/>
              <w:start w:w="120" w:type="dxa"/>
              <w:bottom w:w="80" w:type="dxa"/>
              <w:end w:w="120" w:type="dxa"/>
            </w:tcMar>
            <w:vAlign w:val="top"/>
          </w:tcPr>
          <w:p>
            <w:pPr>
              <w:widowControl/>
              <w:spacing w:after="0" w:line="252" w:lineRule="auto"/>
            </w:pPr>
            <w:r>
              <w:rPr>
                <w:sz w:val="15"/>
              </w:rPr>
              <w:t>2. Local/external/dependence</w:t>
            </w:r>
          </w:p>
        </w:tc>
        <w:tc>
          <w:tcPr>
            <w:tcW w:type="dxa" w:w="4900"/>
            <w:tcMar>
              <w:top w:w="80" w:type="dxa"/>
              <w:start w:w="120" w:type="dxa"/>
              <w:bottom w:w="80" w:type="dxa"/>
              <w:end w:w="120" w:type="dxa"/>
            </w:tcMar>
            <w:vAlign w:val="top"/>
          </w:tcPr>
          <w:p>
            <w:pPr>
              <w:widowControl/>
              <w:spacing w:after="0" w:line="252" w:lineRule="auto"/>
            </w:pPr>
            <w:r>
              <w:rPr>
                <w:sz w:val="15"/>
              </w:rPr>
              <w:t>response tables, external quotient, replacement/dependence theorem</w:t>
            </w:r>
          </w:p>
        </w:tc>
        <w:tc>
          <w:tcPr>
            <w:tcW w:type="dxa" w:w="2810"/>
            <w:tcMar>
              <w:top w:w="80" w:type="dxa"/>
              <w:start w:w="120" w:type="dxa"/>
              <w:bottom w:w="80" w:type="dxa"/>
              <w:end w:w="120" w:type="dxa"/>
            </w:tcMar>
            <w:vAlign w:val="top"/>
          </w:tcPr>
          <w:p>
            <w:pPr>
              <w:widowControl/>
              <w:spacing w:after="0" w:line="252" w:lineRule="auto"/>
            </w:pPr>
            <w:r>
              <w:rPr>
                <w:sz w:val="15"/>
              </w:rPr>
              <w:t>Graph and synthetic adapters pass</w:t>
            </w:r>
          </w:p>
        </w:tc>
      </w:tr>
      <w:tr>
        <w:trPr>
          <w:cantSplit/>
          <w:cantSplit/>
        </w:trPr>
        <w:tc>
          <w:tcPr>
            <w:tcW w:type="dxa" w:w="1650"/>
            <w:tcMar>
              <w:top w:w="80" w:type="dxa"/>
              <w:start w:w="120" w:type="dxa"/>
              <w:bottom w:w="80" w:type="dxa"/>
              <w:end w:w="120" w:type="dxa"/>
            </w:tcMar>
            <w:vAlign w:val="top"/>
          </w:tcPr>
          <w:p>
            <w:pPr>
              <w:widowControl/>
              <w:spacing w:after="0" w:line="252" w:lineRule="auto"/>
            </w:pPr>
            <w:r>
              <w:rPr>
                <w:sz w:val="15"/>
              </w:rPr>
              <w:t>3. Structural normal form</w:t>
            </w:r>
          </w:p>
        </w:tc>
        <w:tc>
          <w:tcPr>
            <w:tcW w:type="dxa" w:w="4900"/>
            <w:tcMar>
              <w:top w:w="80" w:type="dxa"/>
              <w:start w:w="120" w:type="dxa"/>
              <w:bottom w:w="80" w:type="dxa"/>
              <w:end w:w="120" w:type="dxa"/>
            </w:tcMar>
            <w:vAlign w:val="top"/>
          </w:tcPr>
          <w:p>
            <w:pPr>
              <w:widowControl/>
              <w:spacing w:after="0" w:line="252" w:lineRule="auto"/>
            </w:pPr>
            <w:r>
              <w:rPr>
                <w:sz w:val="15"/>
              </w:rPr>
              <w:t>finite classifier, dense branch, canonical residual</w:t>
            </w:r>
          </w:p>
        </w:tc>
        <w:tc>
          <w:tcPr>
            <w:tcW w:type="dxa" w:w="2810"/>
            <w:tcMar>
              <w:top w:w="80" w:type="dxa"/>
              <w:start w:w="120" w:type="dxa"/>
              <w:bottom w:w="80" w:type="dxa"/>
              <w:end w:w="120" w:type="dxa"/>
            </w:tcMar>
            <w:vAlign w:val="top"/>
          </w:tcPr>
          <w:p>
            <w:pPr>
              <w:widowControl/>
              <w:spacing w:after="0" w:line="252" w:lineRule="auto"/>
            </w:pPr>
            <w:r>
              <w:rPr>
                <w:sz w:val="15"/>
              </w:rPr>
              <w:t>path/star/cycle/clique fixtures exhaustive</w:t>
            </w:r>
          </w:p>
        </w:tc>
      </w:tr>
      <w:tr>
        <w:trPr>
          <w:cantSplit/>
          <w:cantSplit/>
        </w:trPr>
        <w:tc>
          <w:tcPr>
            <w:tcW w:type="dxa" w:w="1650"/>
            <w:tcMar>
              <w:top w:w="80" w:type="dxa"/>
              <w:start w:w="120" w:type="dxa"/>
              <w:bottom w:w="80" w:type="dxa"/>
              <w:end w:w="120" w:type="dxa"/>
            </w:tcMar>
            <w:vAlign w:val="top"/>
          </w:tcPr>
          <w:p>
            <w:pPr>
              <w:widowControl/>
              <w:spacing w:after="0" w:line="252" w:lineRule="auto"/>
            </w:pPr>
            <w:r>
              <w:rPr>
                <w:sz w:val="15"/>
              </w:rPr>
              <w:t>4. Amplification + budget</w:t>
            </w:r>
          </w:p>
        </w:tc>
        <w:tc>
          <w:tcPr>
            <w:tcW w:type="dxa" w:w="4900"/>
            <w:tcMar>
              <w:top w:w="80" w:type="dxa"/>
              <w:start w:w="120" w:type="dxa"/>
              <w:bottom w:w="80" w:type="dxa"/>
              <w:end w:w="120" w:type="dxa"/>
            </w:tcMar>
            <w:vAlign w:val="top"/>
          </w:tcPr>
          <w:p>
            <w:pPr>
              <w:widowControl/>
              <w:spacing w:after="0" w:line="252" w:lineRule="auto"/>
            </w:pPr>
            <w:r>
              <w:rPr>
                <w:sz w:val="15"/>
              </w:rPr>
              <w:t>amplifier, consolidated overload, transcript integration</w:t>
            </w:r>
          </w:p>
        </w:tc>
        <w:tc>
          <w:tcPr>
            <w:tcW w:type="dxa" w:w="2810"/>
            <w:tcMar>
              <w:top w:w="80" w:type="dxa"/>
              <w:start w:w="120" w:type="dxa"/>
              <w:bottom w:w="80" w:type="dxa"/>
              <w:end w:w="120" w:type="dxa"/>
            </w:tcMar>
            <w:vAlign w:val="top"/>
          </w:tcPr>
          <w:p>
            <w:pPr>
              <w:widowControl/>
              <w:spacing w:after="0" w:line="252" w:lineRule="auto"/>
            </w:pPr>
            <w:r>
              <w:rPr>
                <w:sz w:val="15"/>
              </w:rPr>
              <w:t>Graph/PDE classwise fixtures use shared Core</w:t>
            </w:r>
          </w:p>
        </w:tc>
      </w:tr>
      <w:tr>
        <w:trPr>
          <w:cantSplit/>
          <w:cantSplit/>
        </w:trPr>
        <w:tc>
          <w:tcPr>
            <w:tcW w:type="dxa" w:w="1650"/>
            <w:tcMar>
              <w:top w:w="80" w:type="dxa"/>
              <w:start w:w="120" w:type="dxa"/>
              <w:bottom w:w="80" w:type="dxa"/>
              <w:end w:w="120" w:type="dxa"/>
            </w:tcMar>
            <w:vAlign w:val="top"/>
          </w:tcPr>
          <w:p>
            <w:pPr>
              <w:widowControl/>
              <w:spacing w:after="0" w:line="252" w:lineRule="auto"/>
            </w:pPr>
            <w:r>
              <w:rPr>
                <w:sz w:val="15"/>
              </w:rPr>
              <w:t>5. Weighted pumping</w:t>
            </w:r>
          </w:p>
        </w:tc>
        <w:tc>
          <w:tcPr>
            <w:tcW w:type="dxa" w:w="4900"/>
            <w:tcMar>
              <w:top w:w="80" w:type="dxa"/>
              <w:start w:w="120" w:type="dxa"/>
              <w:bottom w:w="80" w:type="dxa"/>
              <w:end w:w="120" w:type="dxa"/>
            </w:tcMar>
            <w:vAlign w:val="top"/>
          </w:tcPr>
          <w:p>
            <w:pPr>
              <w:widowControl/>
              <w:spacing w:after="0" w:line="252" w:lineRule="auto"/>
            </w:pPr>
            <w:r>
              <w:rPr>
                <w:sz w:val="15"/>
              </w:rPr>
              <w:t>finite theorem, well-founded skeleton, dynamics families</w:t>
            </w:r>
          </w:p>
        </w:tc>
        <w:tc>
          <w:tcPr>
            <w:tcW w:type="dxa" w:w="2810"/>
            <w:tcMar>
              <w:top w:w="80" w:type="dxa"/>
              <w:start w:w="120" w:type="dxa"/>
              <w:bottom w:w="80" w:type="dxa"/>
              <w:end w:w="120" w:type="dxa"/>
            </w:tcMar>
            <w:vAlign w:val="top"/>
          </w:tcPr>
          <w:p>
            <w:pPr>
              <w:widowControl/>
              <w:spacing w:after="0" w:line="252" w:lineRule="auto"/>
            </w:pPr>
            <w:r>
              <w:rPr>
                <w:sz w:val="15"/>
              </w:rPr>
              <w:t>neutral/non-neutral repeat fixtures pass</w:t>
            </w:r>
          </w:p>
        </w:tc>
      </w:tr>
      <w:tr>
        <w:trPr>
          <w:cantSplit/>
          <w:cantSplit/>
        </w:trPr>
        <w:tc>
          <w:tcPr>
            <w:tcW w:type="dxa" w:w="1650"/>
            <w:tcMar>
              <w:top w:w="80" w:type="dxa"/>
              <w:start w:w="120" w:type="dxa"/>
              <w:bottom w:w="80" w:type="dxa"/>
              <w:end w:w="120" w:type="dxa"/>
            </w:tcMar>
            <w:vAlign w:val="top"/>
          </w:tcPr>
          <w:p>
            <w:pPr>
              <w:widowControl/>
              <w:spacing w:after="0" w:line="252" w:lineRule="auto"/>
            </w:pPr>
            <w:r>
              <w:rPr>
                <w:sz w:val="15"/>
              </w:rPr>
              <w:t>6. Ledger/DAG integration</w:t>
            </w:r>
          </w:p>
        </w:tc>
        <w:tc>
          <w:tcPr>
            <w:tcW w:type="dxa" w:w="4900"/>
            <w:tcMar>
              <w:top w:w="80" w:type="dxa"/>
              <w:start w:w="120" w:type="dxa"/>
              <w:bottom w:w="80" w:type="dxa"/>
              <w:end w:w="120" w:type="dxa"/>
            </w:tcMar>
            <w:vAlign w:val="top"/>
          </w:tcPr>
          <w:p>
            <w:pPr>
              <w:widowControl/>
              <w:spacing w:after="0" w:line="252" w:lineRule="auto"/>
            </w:pPr>
            <w:r>
              <w:rPr>
                <w:sz w:val="15"/>
              </w:rPr>
              <w:t>key bundle, atomic stages, routes, complete closing program</w:t>
            </w:r>
          </w:p>
        </w:tc>
        <w:tc>
          <w:tcPr>
            <w:tcW w:type="dxa" w:w="2810"/>
            <w:tcMar>
              <w:top w:w="80" w:type="dxa"/>
              <w:start w:w="120" w:type="dxa"/>
              <w:bottom w:w="80" w:type="dxa"/>
              <w:end w:w="120" w:type="dxa"/>
            </w:tcMar>
            <w:vAlign w:val="top"/>
          </w:tcPr>
          <w:p>
            <w:pPr>
              <w:widowControl/>
              <w:spacing w:after="0" w:line="252" w:lineRule="auto"/>
            </w:pPr>
            <w:r>
              <w:rPr>
                <w:sz w:val="15"/>
              </w:rPr>
              <w:t>`ofDag%` accepts; empty frontier</w:t>
            </w:r>
          </w:p>
        </w:tc>
      </w:tr>
      <w:tr>
        <w:trPr>
          <w:cantSplit/>
          <w:cantSplit/>
        </w:trPr>
        <w:tc>
          <w:tcPr>
            <w:tcW w:type="dxa" w:w="1650"/>
            <w:tcMar>
              <w:top w:w="80" w:type="dxa"/>
              <w:start w:w="120" w:type="dxa"/>
              <w:bottom w:w="80" w:type="dxa"/>
              <w:end w:w="120" w:type="dxa"/>
            </w:tcMar>
            <w:vAlign w:val="top"/>
          </w:tcPr>
          <w:p>
            <w:pPr>
              <w:widowControl/>
              <w:spacing w:after="0" w:line="252" w:lineRule="auto"/>
            </w:pPr>
            <w:r>
              <w:rPr>
                <w:sz w:val="15"/>
              </w:rPr>
              <w:t>7. Domain adapters</w:t>
            </w:r>
          </w:p>
        </w:tc>
        <w:tc>
          <w:tcPr>
            <w:tcW w:type="dxa" w:w="4900"/>
            <w:tcMar>
              <w:top w:w="80" w:type="dxa"/>
              <w:start w:w="120" w:type="dxa"/>
              <w:bottom w:w="80" w:type="dxa"/>
              <w:end w:w="120" w:type="dxa"/>
            </w:tcMar>
            <w:vAlign w:val="top"/>
          </w:tcPr>
          <w:p>
            <w:pPr>
              <w:widowControl/>
              <w:spacing w:after="0" w:line="252" w:lineRule="auto"/>
            </w:pPr>
            <w:r>
              <w:rPr>
                <w:sz w:val="15"/>
              </w:rPr>
              <w:t>Graph and PDE implementations</w:t>
            </w:r>
          </w:p>
        </w:tc>
        <w:tc>
          <w:tcPr>
            <w:tcW w:type="dxa" w:w="2810"/>
            <w:tcMar>
              <w:top w:w="80" w:type="dxa"/>
              <w:start w:w="120" w:type="dxa"/>
              <w:bottom w:w="80" w:type="dxa"/>
              <w:end w:w="120" w:type="dxa"/>
            </w:tcMar>
            <w:vAlign w:val="top"/>
          </w:tcPr>
          <w:p>
            <w:pPr>
              <w:widowControl/>
              <w:spacing w:after="0" w:line="252" w:lineRule="auto"/>
            </w:pPr>
            <w:r>
              <w:rPr>
                <w:sz w:val="15"/>
              </w:rPr>
              <w:t>Cross-domain reuse target met</w:t>
            </w:r>
          </w:p>
        </w:tc>
      </w:tr>
      <w:tr>
        <w:trPr>
          <w:cantSplit/>
          <w:cantSplit/>
        </w:trPr>
        <w:tc>
          <w:tcPr>
            <w:tcW w:type="dxa" w:w="1650"/>
            <w:tcMar>
              <w:top w:w="80" w:type="dxa"/>
              <w:start w:w="120" w:type="dxa"/>
              <w:bottom w:w="80" w:type="dxa"/>
              <w:end w:w="120" w:type="dxa"/>
            </w:tcMar>
            <w:vAlign w:val="top"/>
          </w:tcPr>
          <w:p>
            <w:pPr>
              <w:widowControl/>
              <w:spacing w:after="0" w:line="252" w:lineRule="auto"/>
            </w:pPr>
            <w:r>
              <w:rPr>
                <w:sz w:val="15"/>
              </w:rPr>
              <w:t>8. EG migration</w:t>
            </w:r>
          </w:p>
        </w:tc>
        <w:tc>
          <w:tcPr>
            <w:tcW w:type="dxa" w:w="4900"/>
            <w:tcMar>
              <w:top w:w="80" w:type="dxa"/>
              <w:start w:w="120" w:type="dxa"/>
              <w:bottom w:w="80" w:type="dxa"/>
              <w:end w:w="120" w:type="dxa"/>
            </w:tcMar>
            <w:vAlign w:val="top"/>
          </w:tcPr>
          <w:p>
            <w:pPr>
              <w:widowControl/>
              <w:spacing w:after="0" w:line="252" w:lineRule="auto"/>
            </w:pPr>
            <w:r>
              <w:rPr>
                <w:sz w:val="15"/>
              </w:rPr>
              <w:t>Second-generation blueprint and provenance map</w:t>
            </w:r>
          </w:p>
        </w:tc>
        <w:tc>
          <w:tcPr>
            <w:tcW w:type="dxa" w:w="2810"/>
            <w:tcMar>
              <w:top w:w="80" w:type="dxa"/>
              <w:start w:w="120" w:type="dxa"/>
              <w:bottom w:w="80" w:type="dxa"/>
              <w:end w:w="120" w:type="dxa"/>
            </w:tcMar>
            <w:vAlign w:val="top"/>
          </w:tcPr>
          <w:p>
            <w:pPr>
              <w:widowControl/>
              <w:spacing w:after="0" w:line="252" w:lineRule="auto"/>
            </w:pPr>
            <w:r>
              <w:rPr>
                <w:sz w:val="15"/>
              </w:rPr>
              <w:t>Same target; regression/audit accepted</w:t>
            </w:r>
          </w:p>
        </w:tc>
      </w:tr>
      <w:tr>
        <w:trPr>
          <w:cantSplit/>
          <w:cantSplit/>
        </w:trPr>
        <w:tc>
          <w:tcPr>
            <w:tcW w:type="dxa" w:w="1650"/>
            <w:tcMar>
              <w:top w:w="80" w:type="dxa"/>
              <w:start w:w="120" w:type="dxa"/>
              <w:bottom w:w="80" w:type="dxa"/>
              <w:end w:w="120" w:type="dxa"/>
            </w:tcMar>
            <w:vAlign w:val="top"/>
          </w:tcPr>
          <w:p>
            <w:pPr>
              <w:widowControl/>
              <w:spacing w:after="0" w:line="252" w:lineRule="auto"/>
            </w:pPr>
            <w:r>
              <w:rPr>
                <w:sz w:val="15"/>
              </w:rPr>
              <w:t>9. Export + deprecation</w:t>
            </w:r>
          </w:p>
        </w:tc>
        <w:tc>
          <w:tcPr>
            <w:tcW w:type="dxa" w:w="4900"/>
            <w:tcMar>
              <w:top w:w="80" w:type="dxa"/>
              <w:start w:w="120" w:type="dxa"/>
              <w:bottom w:w="80" w:type="dxa"/>
              <w:end w:w="120" w:type="dxa"/>
            </w:tcMar>
            <w:vAlign w:val="top"/>
          </w:tcPr>
          <w:p>
            <w:pPr>
              <w:widowControl/>
              <w:spacing w:after="0" w:line="252" w:lineRule="auto"/>
            </w:pPr>
            <w:r>
              <w:rPr>
                <w:sz w:val="15"/>
              </w:rPr>
              <w:t>Conceptual/audit web views; warnings for duplicate overload helpers</w:t>
            </w:r>
          </w:p>
        </w:tc>
        <w:tc>
          <w:tcPr>
            <w:tcW w:type="dxa" w:w="2810"/>
            <w:tcMar>
              <w:top w:w="80" w:type="dxa"/>
              <w:start w:w="120" w:type="dxa"/>
              <w:bottom w:w="80" w:type="dxa"/>
              <w:end w:w="120" w:type="dxa"/>
            </w:tcMar>
            <w:vAlign w:val="top"/>
          </w:tcPr>
          <w:p>
            <w:pPr>
              <w:widowControl/>
              <w:spacing w:after="0" w:line="252" w:lineRule="auto"/>
            </w:pPr>
            <w:r>
              <w:rPr>
                <w:sz w:val="15"/>
              </w:rPr>
              <w:t>Docs and CI stable</w:t>
            </w:r>
          </w:p>
        </w:tc>
      </w:tr>
    </w:tbl>
    <w:p>
      <w:pPr>
        <w:spacing w:after="0"/>
      </w:pPr>
    </w:p>
    <w:p>
      <w:pPr>
        <w:pStyle w:val="Heading2"/>
      </w:pPr>
      <w:r>
        <w:t>21.1 Recommended pull-request slicing</w:t>
      </w:r>
    </w:p>
    <w:p>
      <w:pPr>
        <w:spacing w:after="60" w:line="276" w:lineRule="auto"/>
        <w:ind w:left="605" w:hanging="360"/>
      </w:pPr>
      <w:r>
        <w:rPr>
          <w:b/>
        </w:rPr>
        <w:t xml:space="preserve">1. </w:t>
      </w:r>
      <w:r>
        <w:t>PR 1: presentation-purity command and negative fixtures.</w:t>
      </w:r>
    </w:p>
    <w:p>
      <w:pPr>
        <w:spacing w:after="60" w:line="276" w:lineRule="auto"/>
        <w:ind w:left="605" w:hanging="360"/>
      </w:pPr>
      <w:r>
        <w:rPr>
          <w:b/>
        </w:rPr>
        <w:t xml:space="preserve">2. </w:t>
      </w:r>
      <w:r>
        <w:t>PR 2: `Finite/MinimalSelection` plus exact accounting.</w:t>
      </w:r>
    </w:p>
    <w:p>
      <w:pPr>
        <w:spacing w:after="60" w:line="276" w:lineRule="auto"/>
        <w:ind w:left="605" w:hanging="360"/>
      </w:pPr>
      <w:r>
        <w:rPr>
          <w:b/>
        </w:rPr>
        <w:t xml:space="preserve">3. </w:t>
      </w:r>
      <w:r>
        <w:t>PR 3: raw views, local response table, external signatures/classes.</w:t>
      </w:r>
    </w:p>
    <w:p>
      <w:pPr>
        <w:spacing w:after="60" w:line="276" w:lineRule="auto"/>
        <w:ind w:left="605" w:hanging="360"/>
      </w:pPr>
      <w:r>
        <w:rPr>
          <w:b/>
        </w:rPr>
        <w:t xml:space="preserve">4. </w:t>
      </w:r>
      <w:r>
        <w:t>PR 4: dependence certificate and interface-replacement bridge.</w:t>
      </w:r>
    </w:p>
    <w:p>
      <w:pPr>
        <w:spacing w:after="60" w:line="276" w:lineRule="auto"/>
        <w:ind w:left="605" w:hanging="360"/>
      </w:pPr>
      <w:r>
        <w:rPr>
          <w:b/>
        </w:rPr>
        <w:t xml:space="preserve">5. </w:t>
      </w:r>
      <w:r>
        <w:t>PR 5: finite structural normal form, including clique/dense regression.</w:t>
      </w:r>
    </w:p>
    <w:p>
      <w:pPr>
        <w:spacing w:after="60" w:line="276" w:lineRule="auto"/>
        <w:ind w:left="605" w:hanging="360"/>
      </w:pPr>
      <w:r>
        <w:rPr>
          <w:b/>
        </w:rPr>
        <w:t xml:space="preserve">6. </w:t>
      </w:r>
      <w:r>
        <w:t>PR 6: certificate amplifier and generic classwise overload consolidation.</w:t>
      </w:r>
    </w:p>
    <w:p>
      <w:pPr>
        <w:spacing w:after="60" w:line="276" w:lineRule="auto"/>
        <w:ind w:left="605" w:hanging="360"/>
      </w:pPr>
      <w:r>
        <w:rPr>
          <w:b/>
        </w:rPr>
        <w:t xml:space="preserve">7. </w:t>
      </w:r>
      <w:r>
        <w:t>PR 7: weighted pumping and certified dynamics families.</w:t>
      </w:r>
    </w:p>
    <w:p>
      <w:pPr>
        <w:spacing w:after="60" w:line="276" w:lineRule="auto"/>
        <w:ind w:left="605" w:hanging="360"/>
      </w:pPr>
      <w:r>
        <w:rPr>
          <w:b/>
        </w:rPr>
        <w:t xml:space="preserve">8. </w:t>
      </w:r>
      <w:r>
        <w:t>PR 8: standard fact keys, atomic stages, autorouting, canonical export.</w:t>
      </w:r>
    </w:p>
    <w:p>
      <w:pPr>
        <w:spacing w:after="60" w:line="276" w:lineRule="auto"/>
        <w:ind w:left="605" w:hanging="360"/>
      </w:pPr>
      <w:r>
        <w:rPr>
          <w:b/>
        </w:rPr>
        <w:t xml:space="preserve">9. </w:t>
      </w:r>
      <w:r>
        <w:t>PR 9: graph adapter and second-generation EG proof behind a feature module.</w:t>
      </w:r>
    </w:p>
    <w:p>
      <w:pPr>
        <w:spacing w:after="60" w:line="276" w:lineRule="auto"/>
        <w:ind w:left="605" w:hanging="360"/>
      </w:pPr>
      <w:r>
        <w:rPr>
          <w:b/>
        </w:rPr>
        <w:t xml:space="preserve">10. </w:t>
      </w:r>
      <w:r>
        <w:t>PR 10: PDE adapter, well-founded residual, and shared-API stabilization.</w:t>
      </w:r>
    </w:p>
    <w:p>
      <w:pPr>
        <w:pStyle w:val="Heading2"/>
      </w:pPr>
      <w:r>
        <w:t>21.2 Per-PR definition of done</w:t>
      </w:r>
    </w:p>
    <w:p>
      <w:pPr>
        <w:pStyle w:val="ListBullet"/>
      </w:pPr>
      <w:r>
        <w:t>No `sorry`; all theorem declarations compile under the project’s normal build.</w:t>
      </w:r>
    </w:p>
    <w:p>
      <w:pPr>
        <w:pStyle w:val="ListBullet"/>
      </w:pPr>
      <w:r>
        <w:t>At least one positive fixture and one failure/counterexample fixture.</w:t>
      </w:r>
    </w:p>
    <w:p>
      <w:pPr>
        <w:pStyle w:val="ListBullet"/>
      </w:pPr>
      <w:r>
        <w:t>Exact manifest requirements/productions tested where facts are involved.</w:t>
      </w:r>
    </w:p>
    <w:p>
      <w:pPr>
        <w:pStyle w:val="ListBullet"/>
      </w:pPr>
      <w:r>
        <w:t>Generated provision/audit metadata present.</w:t>
      </w:r>
    </w:p>
    <w:p>
      <w:pPr>
        <w:pStyle w:val="ListBullet"/>
      </w:pPr>
      <w:r>
        <w:t>No application proof field added to presentation structures.</w:t>
      </w:r>
    </w:p>
    <w:p>
      <w:pPr>
        <w:pStyle w:val="ListBullet"/>
      </w:pPr>
      <w:r>
        <w:t>Public API and one concise usage example documented.</w:t>
      </w:r>
    </w:p>
    <w:p>
      <w:bookmarkStart w:id="23" w:name="testing"/>
      <w:pPr>
        <w:pStyle w:val="Heading1"/>
      </w:pPr>
      <w:r>
        <w:t>22. Verification and test strategy</w:t>
      </w:r>
      <w:bookmarkEnd w:id="23"/>
    </w:p>
    <w:p>
      <w:pPr>
        <w:pStyle w:val="Heading2"/>
      </w:pPr>
      <w:r>
        <w:t>22.1 Test pyramid</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100"/>
        <w:gridCol w:w="7260"/>
      </w:tblGrid>
      <w:tr>
        <w:trPr>
          <w:tblHeader w:val="true"/>
          <w:cantSplit/>
          <w:tblHeader w:val="true"/>
          <w:cantSplit/>
        </w:trPr>
        <w:tc>
          <w:tcPr>
            <w:tcW w:type="dxa" w:w="2100"/>
            <w:shd w:fill="E8EEF5"/>
            <w:tcMar>
              <w:top w:w="80" w:type="dxa"/>
              <w:start w:w="120" w:type="dxa"/>
              <w:bottom w:w="80" w:type="dxa"/>
              <w:end w:w="120" w:type="dxa"/>
            </w:tcMar>
            <w:vAlign w:val="center"/>
          </w:tcPr>
          <w:p>
            <w:pPr>
              <w:widowControl/>
              <w:spacing w:after="0"/>
            </w:pPr>
            <w:r>
              <w:rPr>
                <w:b/>
                <w:color w:val="1F4D78"/>
                <w:sz w:val="16"/>
              </w:rPr>
              <w:t>Level</w:t>
            </w:r>
          </w:p>
        </w:tc>
        <w:tc>
          <w:tcPr>
            <w:tcW w:type="dxa" w:w="7260"/>
            <w:shd w:fill="E8EEF5"/>
            <w:tcMar>
              <w:top w:w="80" w:type="dxa"/>
              <w:start w:w="120" w:type="dxa"/>
              <w:bottom w:w="80" w:type="dxa"/>
              <w:end w:w="120" w:type="dxa"/>
            </w:tcMar>
            <w:vAlign w:val="center"/>
          </w:tcPr>
          <w:p>
            <w:pPr>
              <w:widowControl/>
              <w:spacing w:after="0"/>
            </w:pPr>
            <w:r>
              <w:rPr>
                <w:b/>
                <w:color w:val="1F4D78"/>
                <w:sz w:val="16"/>
              </w:rPr>
              <w:t>Tests</w:t>
            </w:r>
          </w:p>
        </w:tc>
      </w:tr>
      <w:tr>
        <w:trPr>
          <w:cantSplit/>
          <w:cantSplit/>
        </w:trPr>
        <w:tc>
          <w:tcPr>
            <w:tcW w:type="dxa" w:w="2100"/>
            <w:tcMar>
              <w:top w:w="80" w:type="dxa"/>
              <w:start w:w="120" w:type="dxa"/>
              <w:bottom w:w="80" w:type="dxa"/>
              <w:end w:w="120" w:type="dxa"/>
            </w:tcMar>
            <w:vAlign w:val="top"/>
          </w:tcPr>
          <w:p>
            <w:pPr>
              <w:widowControl/>
              <w:spacing w:after="0" w:line="252" w:lineRule="auto"/>
            </w:pPr>
            <w:r>
              <w:rPr>
                <w:sz w:val="16"/>
              </w:rPr>
              <w:t>Type/opacity</w:t>
            </w:r>
          </w:p>
        </w:tc>
        <w:tc>
          <w:tcPr>
            <w:tcW w:type="dxa" w:w="7260"/>
            <w:tcMar>
              <w:top w:w="80" w:type="dxa"/>
              <w:start w:w="120" w:type="dxa"/>
              <w:bottom w:w="80" w:type="dxa"/>
              <w:end w:w="120" w:type="dxa"/>
            </w:tcMar>
            <w:vAlign w:val="top"/>
          </w:tcPr>
          <w:p>
            <w:pPr>
              <w:widowControl/>
              <w:spacing w:after="0" w:line="252" w:lineRule="auto"/>
            </w:pPr>
            <w:r>
              <w:rPr>
                <w:sz w:val="16"/>
              </w:rPr>
              <w:t>Private constructors, sealed atomic results, exact ledger opacity, no forged generated payloads</w:t>
            </w:r>
          </w:p>
        </w:tc>
      </w:tr>
      <w:tr>
        <w:trPr>
          <w:cantSplit/>
          <w:cantSplit/>
        </w:trPr>
        <w:tc>
          <w:tcPr>
            <w:tcW w:type="dxa" w:w="2100"/>
            <w:tcMar>
              <w:top w:w="80" w:type="dxa"/>
              <w:start w:w="120" w:type="dxa"/>
              <w:bottom w:w="80" w:type="dxa"/>
              <w:end w:w="120" w:type="dxa"/>
            </w:tcMar>
            <w:vAlign w:val="top"/>
          </w:tcPr>
          <w:p>
            <w:pPr>
              <w:widowControl/>
              <w:spacing w:after="0" w:line="252" w:lineRule="auto"/>
            </w:pPr>
            <w:r>
              <w:rPr>
                <w:sz w:val="16"/>
              </w:rPr>
              <w:t>Finite engine</w:t>
            </w:r>
          </w:p>
        </w:tc>
        <w:tc>
          <w:tcPr>
            <w:tcW w:type="dxa" w:w="7260"/>
            <w:tcMar>
              <w:top w:w="80" w:type="dxa"/>
              <w:start w:w="120" w:type="dxa"/>
              <w:bottom w:w="80" w:type="dxa"/>
              <w:end w:w="120" w:type="dxa"/>
            </w:tcMar>
            <w:vAlign w:val="top"/>
          </w:tcPr>
          <w:p>
            <w:pPr>
              <w:widowControl/>
              <w:spacing w:after="0" w:line="252" w:lineRule="auto"/>
            </w:pPr>
            <w:r>
              <w:rPr>
                <w:sz w:val="16"/>
              </w:rPr>
              <w:t>Enumeration coverage, first-hit stability, minimal deletion, exact counts, relation profiles</w:t>
            </w:r>
          </w:p>
        </w:tc>
      </w:tr>
      <w:tr>
        <w:trPr>
          <w:cantSplit/>
          <w:cantSplit/>
        </w:trPr>
        <w:tc>
          <w:tcPr>
            <w:tcW w:type="dxa" w:w="2100"/>
            <w:tcMar>
              <w:top w:w="80" w:type="dxa"/>
              <w:start w:w="120" w:type="dxa"/>
              <w:bottom w:w="80" w:type="dxa"/>
              <w:end w:w="120" w:type="dxa"/>
            </w:tcMar>
            <w:vAlign w:val="top"/>
          </w:tcPr>
          <w:p>
            <w:pPr>
              <w:widowControl/>
              <w:spacing w:after="0" w:line="252" w:lineRule="auto"/>
            </w:pPr>
            <w:r>
              <w:rPr>
                <w:sz w:val="16"/>
              </w:rPr>
              <w:t>Mathematical theorem</w:t>
            </w:r>
          </w:p>
        </w:tc>
        <w:tc>
          <w:tcPr>
            <w:tcW w:type="dxa" w:w="7260"/>
            <w:tcMar>
              <w:top w:w="80" w:type="dxa"/>
              <w:start w:w="120" w:type="dxa"/>
              <w:bottom w:w="80" w:type="dxa"/>
              <w:end w:w="120" w:type="dxa"/>
            </w:tcMar>
            <w:vAlign w:val="top"/>
          </w:tcPr>
          <w:p>
            <w:pPr>
              <w:widowControl/>
              <w:spacing w:after="0" w:line="252" w:lineRule="auto"/>
            </w:pPr>
            <w:r>
              <w:rPr>
                <w:sz w:val="16"/>
              </w:rPr>
              <w:t>Each disjunction exhaustive; each witness satisfies its invariant; counterexamples hit info/residual branch</w:t>
            </w:r>
          </w:p>
        </w:tc>
      </w:tr>
      <w:tr>
        <w:trPr>
          <w:cantSplit/>
          <w:cantSplit/>
        </w:trPr>
        <w:tc>
          <w:tcPr>
            <w:tcW w:type="dxa" w:w="2100"/>
            <w:tcMar>
              <w:top w:w="80" w:type="dxa"/>
              <w:start w:w="120" w:type="dxa"/>
              <w:bottom w:w="80" w:type="dxa"/>
              <w:end w:w="120" w:type="dxa"/>
            </w:tcMar>
            <w:vAlign w:val="top"/>
          </w:tcPr>
          <w:p>
            <w:pPr>
              <w:widowControl/>
              <w:spacing w:after="0" w:line="252" w:lineRule="auto"/>
            </w:pPr>
            <w:r>
              <w:rPr>
                <w:sz w:val="16"/>
              </w:rPr>
              <w:t>Fact routing</w:t>
            </w:r>
          </w:p>
        </w:tc>
        <w:tc>
          <w:tcPr>
            <w:tcW w:type="dxa" w:w="7260"/>
            <w:tcMar>
              <w:top w:w="80" w:type="dxa"/>
              <w:start w:w="120" w:type="dxa"/>
              <w:bottom w:w="80" w:type="dxa"/>
              <w:end w:w="120" w:type="dxa"/>
            </w:tcMar>
            <w:vAlign w:val="top"/>
          </w:tcPr>
          <w:p>
            <w:pPr>
              <w:widowControl/>
              <w:spacing w:after="0" w:line="252" w:lineRule="auto"/>
            </w:pPr>
            <w:r>
              <w:rPr>
                <w:sz w:val="16"/>
              </w:rPr>
              <w:t>Missing/duplicate facts fail; decision keys distinct; branch facts remain scoped</w:t>
            </w:r>
          </w:p>
        </w:tc>
      </w:tr>
      <w:tr>
        <w:trPr>
          <w:cantSplit/>
          <w:cantSplit/>
        </w:trPr>
        <w:tc>
          <w:tcPr>
            <w:tcW w:type="dxa" w:w="2100"/>
            <w:tcMar>
              <w:top w:w="80" w:type="dxa"/>
              <w:start w:w="120" w:type="dxa"/>
              <w:bottom w:w="80" w:type="dxa"/>
              <w:end w:w="120" w:type="dxa"/>
            </w:tcMar>
            <w:vAlign w:val="top"/>
          </w:tcPr>
          <w:p>
            <w:pPr>
              <w:widowControl/>
              <w:spacing w:after="0" w:line="252" w:lineRule="auto"/>
            </w:pPr>
            <w:r>
              <w:rPr>
                <w:sz w:val="16"/>
              </w:rPr>
              <w:t>DAG</w:t>
            </w:r>
          </w:p>
        </w:tc>
        <w:tc>
          <w:tcPr>
            <w:tcW w:type="dxa" w:w="7260"/>
            <w:tcMar>
              <w:top w:w="80" w:type="dxa"/>
              <w:start w:w="120" w:type="dxa"/>
              <w:bottom w:w="80" w:type="dxa"/>
              <w:end w:w="120" w:type="dxa"/>
            </w:tcMar>
            <w:vAlign w:val="top"/>
          </w:tcPr>
          <w:p>
            <w:pPr>
              <w:widowControl/>
              <w:spacing w:after="0" w:line="252" w:lineRule="auto"/>
            </w:pPr>
            <w:r>
              <w:rPr>
                <w:sz w:val="16"/>
              </w:rPr>
              <w:t>Early stop, incompatible facts, unresolved autoroute, nonempty frontier rejection</w:t>
            </w:r>
          </w:p>
        </w:tc>
      </w:tr>
      <w:tr>
        <w:trPr>
          <w:cantSplit/>
          <w:cantSplit/>
        </w:trPr>
        <w:tc>
          <w:tcPr>
            <w:tcW w:type="dxa" w:w="2100"/>
            <w:tcMar>
              <w:top w:w="80" w:type="dxa"/>
              <w:start w:w="120" w:type="dxa"/>
              <w:bottom w:w="80" w:type="dxa"/>
              <w:end w:w="120" w:type="dxa"/>
            </w:tcMar>
            <w:vAlign w:val="top"/>
          </w:tcPr>
          <w:p>
            <w:pPr>
              <w:widowControl/>
              <w:spacing w:after="0" w:line="252" w:lineRule="auto"/>
            </w:pPr>
            <w:r>
              <w:rPr>
                <w:sz w:val="16"/>
              </w:rPr>
              <w:t>Domain adapters</w:t>
            </w:r>
          </w:p>
        </w:tc>
        <w:tc>
          <w:tcPr>
            <w:tcW w:type="dxa" w:w="7260"/>
            <w:tcMar>
              <w:top w:w="80" w:type="dxa"/>
              <w:start w:w="120" w:type="dxa"/>
              <w:bottom w:w="80" w:type="dxa"/>
              <w:end w:w="120" w:type="dxa"/>
            </w:tcMar>
            <w:vAlign w:val="top"/>
          </w:tcPr>
          <w:p>
            <w:pPr>
              <w:widowControl/>
              <w:spacing w:after="0" w:line="252" w:lineRule="auto"/>
            </w:pPr>
            <w:r>
              <w:rPr>
                <w:sz w:val="16"/>
              </w:rPr>
              <w:t>Graph and PDE mappings agree with existing reconstruction/equivalence modules</w:t>
            </w:r>
          </w:p>
        </w:tc>
      </w:tr>
      <w:tr>
        <w:trPr>
          <w:cantSplit/>
          <w:cantSplit/>
        </w:trPr>
        <w:tc>
          <w:tcPr>
            <w:tcW w:type="dxa" w:w="2100"/>
            <w:tcMar>
              <w:top w:w="80" w:type="dxa"/>
              <w:start w:w="120" w:type="dxa"/>
              <w:bottom w:w="80" w:type="dxa"/>
              <w:end w:w="120" w:type="dxa"/>
            </w:tcMar>
            <w:vAlign w:val="top"/>
          </w:tcPr>
          <w:p>
            <w:pPr>
              <w:widowControl/>
              <w:spacing w:after="0" w:line="252" w:lineRule="auto"/>
            </w:pPr>
            <w:r>
              <w:rPr>
                <w:sz w:val="16"/>
              </w:rPr>
              <w:t>Application regression</w:t>
            </w:r>
          </w:p>
        </w:tc>
        <w:tc>
          <w:tcPr>
            <w:tcW w:type="dxa" w:w="7260"/>
            <w:tcMar>
              <w:top w:w="80" w:type="dxa"/>
              <w:start w:w="120" w:type="dxa"/>
              <w:bottom w:w="80" w:type="dxa"/>
              <w:end w:w="120" w:type="dxa"/>
            </w:tcMar>
            <w:vAlign w:val="top"/>
          </w:tcPr>
          <w:p>
            <w:pPr>
              <w:widowControl/>
              <w:spacing w:after="0" w:line="252" w:lineRule="auto"/>
            </w:pPr>
            <w:r>
              <w:rPr>
                <w:sz w:val="16"/>
              </w:rPr>
              <w:t>Second-generation EG theorem matches target; generated provenance maps to old nodes</w:t>
            </w:r>
          </w:p>
        </w:tc>
      </w:tr>
      <w:tr>
        <w:trPr>
          <w:cantSplit/>
          <w:cantSplit/>
        </w:trPr>
        <w:tc>
          <w:tcPr>
            <w:tcW w:type="dxa" w:w="2100"/>
            <w:tcMar>
              <w:top w:w="80" w:type="dxa"/>
              <w:start w:w="120" w:type="dxa"/>
              <w:bottom w:w="80" w:type="dxa"/>
              <w:end w:w="120" w:type="dxa"/>
            </w:tcMar>
            <w:vAlign w:val="top"/>
          </w:tcPr>
          <w:p>
            <w:pPr>
              <w:widowControl/>
              <w:spacing w:after="0" w:line="252" w:lineRule="auto"/>
            </w:pPr>
            <w:r>
              <w:rPr>
                <w:sz w:val="16"/>
              </w:rPr>
              <w:t>Export</w:t>
            </w:r>
          </w:p>
        </w:tc>
        <w:tc>
          <w:tcPr>
            <w:tcW w:type="dxa" w:w="7260"/>
            <w:tcMar>
              <w:top w:w="80" w:type="dxa"/>
              <w:start w:w="120" w:type="dxa"/>
              <w:bottom w:w="80" w:type="dxa"/>
              <w:end w:w="120" w:type="dxa"/>
            </w:tcMar>
            <w:vAlign w:val="top"/>
          </w:tcPr>
          <w:p>
            <w:pPr>
              <w:widowControl/>
              <w:spacing w:after="0" w:line="252" w:lineRule="auto"/>
            </w:pPr>
            <w:r>
              <w:rPr>
                <w:sz w:val="16"/>
              </w:rPr>
              <w:t>Stable IDs, deterministic witnesses, conceptual/audit views consistent</w:t>
            </w:r>
          </w:p>
        </w:tc>
      </w:tr>
    </w:tbl>
    <w:p>
      <w:pPr>
        <w:spacing w:after="0"/>
      </w:pPr>
    </w:p>
    <w:p>
      <w:pPr>
        <w:pStyle w:val="Heading2"/>
      </w:pPr>
      <w:r>
        <w:t>22.2 Mandatory negative tests</w:t>
      </w:r>
    </w:p>
    <w:p>
      <w:pPr>
        <w:pStyle w:val="ListBullet"/>
      </w:pPr>
      <w:r>
        <w:t>Presentation with a direct proof field is rejected.</w:t>
      </w:r>
    </w:p>
    <w:p>
      <w:pPr>
        <w:pStyle w:val="ListBullet"/>
      </w:pPr>
      <w:r>
        <w:t>Presentation with a hidden framework certificate is rejected.</w:t>
      </w:r>
    </w:p>
    <w:p>
      <w:pPr>
        <w:pStyle w:val="ListBullet"/>
      </w:pPr>
      <w:r>
        <w:t>Same external signature without reconstruction does not produce compression; it produces dependence/residual.</w:t>
      </w:r>
    </w:p>
    <w:p>
      <w:pPr>
        <w:pStyle w:val="ListBullet"/>
      </w:pPr>
      <w:r>
        <w:t>Clique minimal obstruction produces dense information, not path/cycle misclassification.</w:t>
      </w:r>
    </w:p>
    <w:p>
      <w:pPr>
        <w:pStyle w:val="ListBullet"/>
      </w:pPr>
      <w:r>
        <w:t>Unregistered canonical residual leaves a nonempty frontier and makes `ofDag%` fail.</w:t>
      </w:r>
    </w:p>
    <w:p>
      <w:pPr>
        <w:pStyle w:val="ListBullet"/>
      </w:pPr>
      <w:r>
        <w:t>Duplicate fact publication and cross-branch fact leakage are rejected.</w:t>
      </w:r>
    </w:p>
    <w:p>
      <w:pPr>
        <w:pStyle w:val="ListBullet"/>
      </w:pPr>
      <w:r>
        <w:t>PDE unavailable alignment produces a typed active residual rather than false closure.</w:t>
      </w:r>
    </w:p>
    <w:p>
      <w:pPr>
        <w:pStyle w:val="Heading2"/>
      </w:pPr>
      <w:r>
        <w:t>22.3 Property-based finite validation</w:t>
      </w:r>
    </w:p>
    <w:p>
      <w:r>
        <w:t>For small `n`, exhaustively enumerate Boolean interaction matrices and verify that the classifier returns a valid certificate. These executable checks do not replace proofs, but they are high-value regression tests for witness extraction and evaluation order. Include all matrices up to the feasible bound and random larger matrices with fixed seeds.</w:t>
      </w:r>
    </w:p>
    <w:p>
      <w:pPr>
        <w:pStyle w:val="Heading2"/>
      </w:pPr>
      <w:r>
        <w:t>22.4 Performance benchmarks</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3350"/>
        <w:gridCol w:w="6010"/>
      </w:tblGrid>
      <w:tr>
        <w:trPr>
          <w:tblHeader w:val="true"/>
          <w:cantSplit/>
          <w:tblHeader w:val="true"/>
          <w:cantSplit/>
        </w:trPr>
        <w:tc>
          <w:tcPr>
            <w:tcW w:type="dxa" w:w="3350"/>
            <w:shd w:fill="E8EEF5"/>
            <w:tcMar>
              <w:top w:w="80" w:type="dxa"/>
              <w:start w:w="120" w:type="dxa"/>
              <w:bottom w:w="80" w:type="dxa"/>
              <w:end w:w="120" w:type="dxa"/>
            </w:tcMar>
            <w:vAlign w:val="center"/>
          </w:tcPr>
          <w:p>
            <w:pPr>
              <w:widowControl/>
              <w:spacing w:after="0"/>
            </w:pPr>
            <w:r>
              <w:rPr>
                <w:b/>
                <w:color w:val="1F4D78"/>
                <w:sz w:val="16"/>
              </w:rPr>
              <w:t>Benchmark</w:t>
            </w:r>
          </w:p>
        </w:tc>
        <w:tc>
          <w:tcPr>
            <w:tcW w:type="dxa" w:w="6010"/>
            <w:shd w:fill="E8EEF5"/>
            <w:tcMar>
              <w:top w:w="80" w:type="dxa"/>
              <w:start w:w="120" w:type="dxa"/>
              <w:bottom w:w="80" w:type="dxa"/>
              <w:end w:w="120" w:type="dxa"/>
            </w:tcMar>
            <w:vAlign w:val="center"/>
          </w:tcPr>
          <w:p>
            <w:pPr>
              <w:widowControl/>
              <w:spacing w:after="0"/>
            </w:pPr>
            <w:r>
              <w:rPr>
                <w:b/>
                <w:color w:val="1F4D78"/>
                <w:sz w:val="16"/>
              </w:rPr>
              <w:t>Report</w:t>
            </w:r>
          </w:p>
        </w:tc>
      </w:tr>
      <w:tr>
        <w:trPr>
          <w:cantSplit/>
          <w:cantSplit/>
        </w:trPr>
        <w:tc>
          <w:tcPr>
            <w:tcW w:type="dxa" w:w="3350"/>
            <w:tcMar>
              <w:top w:w="80" w:type="dxa"/>
              <w:start w:w="120" w:type="dxa"/>
              <w:bottom w:w="80" w:type="dxa"/>
              <w:end w:w="120" w:type="dxa"/>
            </w:tcMar>
            <w:vAlign w:val="top"/>
          </w:tcPr>
          <w:p>
            <w:pPr>
              <w:widowControl/>
              <w:spacing w:after="0" w:line="252" w:lineRule="auto"/>
            </w:pPr>
            <w:r>
              <w:rPr>
                <w:sz w:val="16"/>
              </w:rPr>
              <w:t>External response compilation</w:t>
            </w:r>
          </w:p>
        </w:tc>
        <w:tc>
          <w:tcPr>
            <w:tcW w:type="dxa" w:w="6010"/>
            <w:tcMar>
              <w:top w:w="80" w:type="dxa"/>
              <w:start w:w="120" w:type="dxa"/>
              <w:bottom w:w="80" w:type="dxa"/>
              <w:end w:w="120" w:type="dxa"/>
            </w:tcMar>
            <w:vAlign w:val="top"/>
          </w:tcPr>
          <w:p>
            <w:pPr>
              <w:widowControl/>
              <w:spacing w:after="0" w:line="252" w:lineRule="auto"/>
            </w:pPr>
            <w:r>
              <w:rPr>
                <w:sz w:val="16"/>
              </w:rPr>
              <w:t>items × contexts evaluations, vector allocation, quotient time</w:t>
            </w:r>
          </w:p>
        </w:tc>
      </w:tr>
      <w:tr>
        <w:trPr>
          <w:cantSplit/>
          <w:cantSplit/>
        </w:trPr>
        <w:tc>
          <w:tcPr>
            <w:tcW w:type="dxa" w:w="3350"/>
            <w:tcMar>
              <w:top w:w="80" w:type="dxa"/>
              <w:start w:w="120" w:type="dxa"/>
              <w:bottom w:w="80" w:type="dxa"/>
              <w:end w:w="120" w:type="dxa"/>
            </w:tcMar>
            <w:vAlign w:val="top"/>
          </w:tcPr>
          <w:p>
            <w:pPr>
              <w:widowControl/>
              <w:spacing w:after="0" w:line="252" w:lineRule="auto"/>
            </w:pPr>
            <w:r>
              <w:rPr>
                <w:sz w:val="16"/>
              </w:rPr>
              <w:t>Dependence profile</w:t>
            </w:r>
          </w:p>
        </w:tc>
        <w:tc>
          <w:tcPr>
            <w:tcW w:type="dxa" w:w="6010"/>
            <w:tcMar>
              <w:top w:w="80" w:type="dxa"/>
              <w:start w:w="120" w:type="dxa"/>
              <w:bottom w:w="80" w:type="dxa"/>
              <w:end w:w="120" w:type="dxa"/>
            </w:tcMar>
            <w:vAlign w:val="top"/>
          </w:tcPr>
          <w:p>
            <w:pPr>
              <w:widowControl/>
              <w:spacing w:after="0" w:line="252" w:lineRule="auto"/>
            </w:pPr>
            <w:r>
              <w:rPr>
                <w:sz w:val="16"/>
              </w:rPr>
              <w:t>pair tests, replacement attempts, relation-table size</w:t>
            </w:r>
          </w:p>
        </w:tc>
      </w:tr>
      <w:tr>
        <w:trPr>
          <w:cantSplit/>
          <w:cantSplit/>
        </w:trPr>
        <w:tc>
          <w:tcPr>
            <w:tcW w:type="dxa" w:w="3350"/>
            <w:tcMar>
              <w:top w:w="80" w:type="dxa"/>
              <w:start w:w="120" w:type="dxa"/>
              <w:bottom w:w="80" w:type="dxa"/>
              <w:end w:w="120" w:type="dxa"/>
            </w:tcMar>
            <w:vAlign w:val="top"/>
          </w:tcPr>
          <w:p>
            <w:pPr>
              <w:widowControl/>
              <w:spacing w:after="0" w:line="252" w:lineRule="auto"/>
            </w:pPr>
            <w:r>
              <w:rPr>
                <w:sz w:val="16"/>
              </w:rPr>
              <w:t>Normal form</w:t>
            </w:r>
          </w:p>
        </w:tc>
        <w:tc>
          <w:tcPr>
            <w:tcW w:type="dxa" w:w="6010"/>
            <w:tcMar>
              <w:top w:w="80" w:type="dxa"/>
              <w:start w:w="120" w:type="dxa"/>
              <w:bottom w:w="80" w:type="dxa"/>
              <w:end w:w="120" w:type="dxa"/>
            </w:tcMar>
            <w:vAlign w:val="top"/>
          </w:tcPr>
          <w:p>
            <w:pPr>
              <w:widowControl/>
              <w:spacing w:after="0" w:line="252" w:lineRule="auto"/>
            </w:pPr>
            <w:r>
              <w:rPr>
                <w:sz w:val="16"/>
              </w:rPr>
              <w:t>component/degree/traversal/density scan counts</w:t>
            </w:r>
          </w:p>
        </w:tc>
      </w:tr>
      <w:tr>
        <w:trPr>
          <w:cantSplit/>
          <w:cantSplit/>
        </w:trPr>
        <w:tc>
          <w:tcPr>
            <w:tcW w:type="dxa" w:w="3350"/>
            <w:tcMar>
              <w:top w:w="80" w:type="dxa"/>
              <w:start w:w="120" w:type="dxa"/>
              <w:bottom w:w="80" w:type="dxa"/>
              <w:end w:w="120" w:type="dxa"/>
            </w:tcMar>
            <w:vAlign w:val="top"/>
          </w:tcPr>
          <w:p>
            <w:pPr>
              <w:widowControl/>
              <w:spacing w:after="0" w:line="252" w:lineRule="auto"/>
            </w:pPr>
            <w:r>
              <w:rPr>
                <w:sz w:val="16"/>
              </w:rPr>
              <w:t>Amplifier</w:t>
            </w:r>
          </w:p>
        </w:tc>
        <w:tc>
          <w:tcPr>
            <w:tcW w:type="dxa" w:w="6010"/>
            <w:tcMar>
              <w:top w:w="80" w:type="dxa"/>
              <w:start w:w="120" w:type="dxa"/>
              <w:bottom w:w="80" w:type="dxa"/>
              <w:end w:w="120" w:type="dxa"/>
            </w:tcMar>
            <w:vAlign w:val="top"/>
          </w:tcPr>
          <w:p>
            <w:pPr>
              <w:widowControl/>
              <w:spacing w:after="0" w:line="252" w:lineRule="auto"/>
            </w:pPr>
            <w:r>
              <w:rPr>
                <w:sz w:val="16"/>
              </w:rPr>
              <w:t>fibre counts and generated fact volume</w:t>
            </w:r>
          </w:p>
        </w:tc>
      </w:tr>
      <w:tr>
        <w:trPr>
          <w:cantSplit/>
          <w:cantSplit/>
        </w:trPr>
        <w:tc>
          <w:tcPr>
            <w:tcW w:type="dxa" w:w="3350"/>
            <w:tcMar>
              <w:top w:w="80" w:type="dxa"/>
              <w:start w:w="120" w:type="dxa"/>
              <w:bottom w:w="80" w:type="dxa"/>
              <w:end w:w="120" w:type="dxa"/>
            </w:tcMar>
            <w:vAlign w:val="top"/>
          </w:tcPr>
          <w:p>
            <w:pPr>
              <w:widowControl/>
              <w:spacing w:after="0" w:line="252" w:lineRule="auto"/>
            </w:pPr>
            <w:r>
              <w:rPr>
                <w:sz w:val="16"/>
              </w:rPr>
              <w:t>Weighted pumping</w:t>
            </w:r>
          </w:p>
        </w:tc>
        <w:tc>
          <w:tcPr>
            <w:tcW w:type="dxa" w:w="6010"/>
            <w:tcMar>
              <w:top w:w="80" w:type="dxa"/>
              <w:start w:w="120" w:type="dxa"/>
              <w:bottom w:w="80" w:type="dxa"/>
              <w:end w:w="120" w:type="dxa"/>
            </w:tcMar>
            <w:vAlign w:val="top"/>
          </w:tcPr>
          <w:p>
            <w:pPr>
              <w:widowControl/>
              <w:spacing w:after="0" w:line="252" w:lineRule="auto"/>
            </w:pPr>
            <w:r>
              <w:rPr>
                <w:sz w:val="16"/>
              </w:rPr>
              <w:t>state bound, prefix comparisons, witness length</w:t>
            </w:r>
          </w:p>
        </w:tc>
      </w:tr>
      <w:tr>
        <w:trPr>
          <w:cantSplit/>
          <w:cantSplit/>
        </w:trPr>
        <w:tc>
          <w:tcPr>
            <w:tcW w:type="dxa" w:w="3350"/>
            <w:tcMar>
              <w:top w:w="80" w:type="dxa"/>
              <w:start w:w="120" w:type="dxa"/>
              <w:bottom w:w="80" w:type="dxa"/>
              <w:end w:w="120" w:type="dxa"/>
            </w:tcMar>
            <w:vAlign w:val="top"/>
          </w:tcPr>
          <w:p>
            <w:pPr>
              <w:widowControl/>
              <w:spacing w:after="0" w:line="252" w:lineRule="auto"/>
            </w:pPr>
            <w:r>
              <w:rPr>
                <w:sz w:val="16"/>
              </w:rPr>
              <w:t>DAG compilation</w:t>
            </w:r>
          </w:p>
        </w:tc>
        <w:tc>
          <w:tcPr>
            <w:tcW w:type="dxa" w:w="6010"/>
            <w:tcMar>
              <w:top w:w="80" w:type="dxa"/>
              <w:start w:w="120" w:type="dxa"/>
              <w:bottom w:w="80" w:type="dxa"/>
              <w:end w:w="120" w:type="dxa"/>
            </w:tcMar>
            <w:vAlign w:val="top"/>
          </w:tcPr>
          <w:p>
            <w:pPr>
              <w:widowControl/>
              <w:spacing w:after="0" w:line="252" w:lineRule="auto"/>
            </w:pPr>
            <w:r>
              <w:rPr>
                <w:sz w:val="16"/>
              </w:rPr>
              <w:t>authored nodes, generated nodes, facts, frontier size</w:t>
            </w:r>
          </w:p>
        </w:tc>
      </w:tr>
    </w:tbl>
    <w:p>
      <w:pPr>
        <w:spacing w:after="0"/>
      </w:pPr>
    </w:p>
    <w:p>
      <w:bookmarkStart w:id="24" w:name="risks"/>
      <w:pPr>
        <w:pStyle w:val="Heading1"/>
      </w:pPr>
      <w:r>
        <w:t>23. Risks and mitigations</w:t>
      </w:r>
      <w:bookmarkEnd w:id="24"/>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600"/>
        <w:gridCol w:w="2650"/>
        <w:gridCol w:w="4110"/>
      </w:tblGrid>
      <w:tr>
        <w:trPr>
          <w:tblHeader w:val="true"/>
          <w:cantSplit/>
          <w:tblHeader w:val="true"/>
          <w:cantSplit/>
        </w:trPr>
        <w:tc>
          <w:tcPr>
            <w:tcW w:type="dxa" w:w="2600"/>
            <w:shd w:fill="E8EEF5"/>
            <w:tcMar>
              <w:top w:w="80" w:type="dxa"/>
              <w:start w:w="120" w:type="dxa"/>
              <w:bottom w:w="80" w:type="dxa"/>
              <w:end w:w="120" w:type="dxa"/>
            </w:tcMar>
            <w:vAlign w:val="center"/>
          </w:tcPr>
          <w:p>
            <w:pPr>
              <w:widowControl/>
              <w:spacing w:after="0"/>
            </w:pPr>
            <w:r>
              <w:rPr>
                <w:b/>
                <w:color w:val="1F4D78"/>
                <w:sz w:val="15"/>
              </w:rPr>
              <w:t>Risk</w:t>
            </w:r>
          </w:p>
        </w:tc>
        <w:tc>
          <w:tcPr>
            <w:tcW w:type="dxa" w:w="2650"/>
            <w:shd w:fill="E8EEF5"/>
            <w:tcMar>
              <w:top w:w="80" w:type="dxa"/>
              <w:start w:w="120" w:type="dxa"/>
              <w:bottom w:w="80" w:type="dxa"/>
              <w:end w:w="120" w:type="dxa"/>
            </w:tcMar>
            <w:vAlign w:val="center"/>
          </w:tcPr>
          <w:p>
            <w:pPr>
              <w:widowControl/>
              <w:spacing w:after="0"/>
            </w:pPr>
            <w:r>
              <w:rPr>
                <w:b/>
                <w:color w:val="1F4D78"/>
                <w:sz w:val="15"/>
              </w:rPr>
              <w:t>Impact</w:t>
            </w:r>
          </w:p>
        </w:tc>
        <w:tc>
          <w:tcPr>
            <w:tcW w:type="dxa" w:w="4110"/>
            <w:shd w:fill="E8EEF5"/>
            <w:tcMar>
              <w:top w:w="80" w:type="dxa"/>
              <w:start w:w="120" w:type="dxa"/>
              <w:bottom w:w="80" w:type="dxa"/>
              <w:end w:w="120" w:type="dxa"/>
            </w:tcMar>
            <w:vAlign w:val="center"/>
          </w:tcPr>
          <w:p>
            <w:pPr>
              <w:widowControl/>
              <w:spacing w:after="0"/>
            </w:pPr>
            <w:r>
              <w:rPr>
                <w:b/>
                <w:color w:val="1F4D78"/>
                <w:sz w:val="15"/>
              </w:rPr>
              <w:t>Mitigation</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Purity checker is too strict</w:t>
            </w:r>
          </w:p>
        </w:tc>
        <w:tc>
          <w:tcPr>
            <w:tcW w:type="dxa" w:w="2650"/>
            <w:tcMar>
              <w:top w:w="80" w:type="dxa"/>
              <w:start w:w="120" w:type="dxa"/>
              <w:bottom w:w="80" w:type="dxa"/>
              <w:end w:w="120" w:type="dxa"/>
            </w:tcMar>
            <w:vAlign w:val="top"/>
          </w:tcPr>
          <w:p>
            <w:pPr>
              <w:widowControl/>
              <w:spacing w:after="0" w:line="252" w:lineRule="auto"/>
            </w:pPr>
            <w:r>
              <w:rPr>
                <w:sz w:val="15"/>
              </w:rPr>
              <w:t>Useful definitional views rejected</w:t>
            </w:r>
          </w:p>
        </w:tc>
        <w:tc>
          <w:tcPr>
            <w:tcW w:type="dxa" w:w="4110"/>
            <w:tcMar>
              <w:top w:w="80" w:type="dxa"/>
              <w:start w:w="120" w:type="dxa"/>
              <w:bottom w:w="80" w:type="dxa"/>
              <w:end w:w="120" w:type="dxa"/>
            </w:tcMar>
            <w:vAlign w:val="top"/>
          </w:tcPr>
          <w:p>
            <w:pPr>
              <w:widowControl/>
              <w:spacing w:after="0" w:line="252" w:lineRule="auto"/>
            </w:pPr>
            <w:r>
              <w:rPr>
                <w:sz w:val="15"/>
              </w:rPr>
              <w:t>Start conservative with explicit framework-owned allowlist; document constructor patterns</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Purity checker is too weak</w:t>
            </w:r>
          </w:p>
        </w:tc>
        <w:tc>
          <w:tcPr>
            <w:tcW w:type="dxa" w:w="2650"/>
            <w:tcMar>
              <w:top w:w="80" w:type="dxa"/>
              <w:start w:w="120" w:type="dxa"/>
              <w:bottom w:w="80" w:type="dxa"/>
              <w:end w:w="120" w:type="dxa"/>
            </w:tcMar>
            <w:vAlign w:val="top"/>
          </w:tcPr>
          <w:p>
            <w:pPr>
              <w:widowControl/>
              <w:spacing w:after="0" w:line="252" w:lineRule="auto"/>
            </w:pPr>
            <w:r>
              <w:rPr>
                <w:sz w:val="15"/>
              </w:rPr>
              <w:t>Proof obligations leak into presentation</w:t>
            </w:r>
          </w:p>
        </w:tc>
        <w:tc>
          <w:tcPr>
            <w:tcW w:type="dxa" w:w="4110"/>
            <w:tcMar>
              <w:top w:w="80" w:type="dxa"/>
              <w:start w:w="120" w:type="dxa"/>
              <w:bottom w:w="80" w:type="dxa"/>
              <w:end w:w="120" w:type="dxa"/>
            </w:tcMar>
            <w:vAlign w:val="top"/>
          </w:tcPr>
          <w:p>
            <w:pPr>
              <w:widowControl/>
              <w:spacing w:after="0" w:line="252" w:lineRule="auto"/>
            </w:pPr>
            <w:r>
              <w:rPr>
                <w:sz w:val="15"/>
              </w:rPr>
              <w:t>Reject direct/hidden proofs; code review; negative fixtures; Provision audit</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Canonical residual becomes an escape hatch</w:t>
            </w:r>
          </w:p>
        </w:tc>
        <w:tc>
          <w:tcPr>
            <w:tcW w:type="dxa" w:w="2650"/>
            <w:tcMar>
              <w:top w:w="80" w:type="dxa"/>
              <w:start w:w="120" w:type="dxa"/>
              <w:bottom w:w="80" w:type="dxa"/>
              <w:end w:w="120" w:type="dxa"/>
            </w:tcMar>
            <w:vAlign w:val="top"/>
          </w:tcPr>
          <w:p>
            <w:pPr>
              <w:widowControl/>
              <w:spacing w:after="0" w:line="252" w:lineRule="auto"/>
            </w:pPr>
            <w:r>
              <w:rPr>
                <w:sz w:val="15"/>
              </w:rPr>
              <w:t>No real compression</w:t>
            </w:r>
          </w:p>
        </w:tc>
        <w:tc>
          <w:tcPr>
            <w:tcW w:type="dxa" w:w="4110"/>
            <w:tcMar>
              <w:top w:w="80" w:type="dxa"/>
              <w:start w:w="120" w:type="dxa"/>
              <w:bottom w:w="80" w:type="dxa"/>
              <w:end w:w="120" w:type="dxa"/>
            </w:tcMar>
            <w:vAlign w:val="top"/>
          </w:tcPr>
          <w:p>
            <w:pPr>
              <w:widowControl/>
              <w:spacing w:after="0" w:line="252" w:lineRule="auto"/>
            </w:pPr>
            <w:r>
              <w:rPr>
                <w:sz w:val="15"/>
              </w:rPr>
              <w:t>Require full negative invariant bundle and a registered exact-key consumer</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Generic API mirrors graph terminology</w:t>
            </w:r>
          </w:p>
        </w:tc>
        <w:tc>
          <w:tcPr>
            <w:tcW w:type="dxa" w:w="2650"/>
            <w:tcMar>
              <w:top w:w="80" w:type="dxa"/>
              <w:start w:w="120" w:type="dxa"/>
              <w:bottom w:w="80" w:type="dxa"/>
              <w:end w:w="120" w:type="dxa"/>
            </w:tcMar>
            <w:vAlign w:val="top"/>
          </w:tcPr>
          <w:p>
            <w:pPr>
              <w:widowControl/>
              <w:spacing w:after="0" w:line="252" w:lineRule="auto"/>
            </w:pPr>
            <w:r>
              <w:rPr>
                <w:sz w:val="15"/>
              </w:rPr>
              <w:t>Poor PDE reuse</w:t>
            </w:r>
          </w:p>
        </w:tc>
        <w:tc>
          <w:tcPr>
            <w:tcW w:type="dxa" w:w="4110"/>
            <w:tcMar>
              <w:top w:w="80" w:type="dxa"/>
              <w:start w:w="120" w:type="dxa"/>
              <w:bottom w:w="80" w:type="dxa"/>
              <w:end w:w="120" w:type="dxa"/>
            </w:tcMar>
            <w:vAlign w:val="top"/>
          </w:tcPr>
          <w:p>
            <w:pPr>
              <w:widowControl/>
              <w:spacing w:after="0" w:line="252" w:lineRule="auto"/>
            </w:pPr>
            <w:r>
              <w:rPr>
                <w:sz w:val="15"/>
              </w:rPr>
              <w:t>Core names only carrier/context/interaction/resource/dynamics; cross-domain tests before freeze</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Over-general theorem is unusable</w:t>
            </w:r>
          </w:p>
        </w:tc>
        <w:tc>
          <w:tcPr>
            <w:tcW w:type="dxa" w:w="2650"/>
            <w:tcMar>
              <w:top w:w="80" w:type="dxa"/>
              <w:start w:w="120" w:type="dxa"/>
              <w:bottom w:w="80" w:type="dxa"/>
              <w:end w:w="120" w:type="dxa"/>
            </w:tcMar>
            <w:vAlign w:val="top"/>
          </w:tcPr>
          <w:p>
            <w:pPr>
              <w:widowControl/>
              <w:spacing w:after="0" w:line="252" w:lineRule="auto"/>
            </w:pPr>
            <w:r>
              <w:rPr>
                <w:sz w:val="15"/>
              </w:rPr>
              <w:t>Large adapter burden</w:t>
            </w:r>
          </w:p>
        </w:tc>
        <w:tc>
          <w:tcPr>
            <w:tcW w:type="dxa" w:w="4110"/>
            <w:tcMar>
              <w:top w:w="80" w:type="dxa"/>
              <w:start w:w="120" w:type="dxa"/>
              <w:bottom w:w="80" w:type="dxa"/>
              <w:end w:w="120" w:type="dxa"/>
            </w:tcMar>
            <w:vAlign w:val="top"/>
          </w:tcPr>
          <w:p>
            <w:pPr>
              <w:widowControl/>
              <w:spacing w:after="0" w:line="252" w:lineRule="auto"/>
            </w:pPr>
            <w:r>
              <w:rPr>
                <w:sz w:val="15"/>
              </w:rPr>
              <w:t>Provide certified constructors/families and focused stage APIs, not only maximal abstraction</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Generated trace explodes</w:t>
            </w:r>
          </w:p>
        </w:tc>
        <w:tc>
          <w:tcPr>
            <w:tcW w:type="dxa" w:w="2650"/>
            <w:tcMar>
              <w:top w:w="80" w:type="dxa"/>
              <w:start w:w="120" w:type="dxa"/>
              <w:bottom w:w="80" w:type="dxa"/>
              <w:end w:w="120" w:type="dxa"/>
            </w:tcMar>
            <w:vAlign w:val="top"/>
          </w:tcPr>
          <w:p>
            <w:pPr>
              <w:widowControl/>
              <w:spacing w:after="0" w:line="252" w:lineRule="auto"/>
            </w:pPr>
            <w:r>
              <w:rPr>
                <w:sz w:val="15"/>
              </w:rPr>
              <w:t>Web/referee usability</w:t>
            </w:r>
          </w:p>
        </w:tc>
        <w:tc>
          <w:tcPr>
            <w:tcW w:type="dxa" w:w="4110"/>
            <w:tcMar>
              <w:top w:w="80" w:type="dxa"/>
              <w:start w:w="120" w:type="dxa"/>
              <w:bottom w:w="80" w:type="dxa"/>
              <w:end w:w="120" w:type="dxa"/>
            </w:tcMar>
            <w:vAlign w:val="top"/>
          </w:tcPr>
          <w:p>
            <w:pPr>
              <w:widowControl/>
              <w:spacing w:after="0" w:line="252" w:lineRule="auto"/>
            </w:pPr>
            <w:r>
              <w:rPr>
                <w:sz w:val="15"/>
              </w:rPr>
              <w:t>Separate conceptual/audit views; keep deterministic compressed tables and on-demand expansion</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Compilation performance regresses</w:t>
            </w:r>
          </w:p>
        </w:tc>
        <w:tc>
          <w:tcPr>
            <w:tcW w:type="dxa" w:w="2650"/>
            <w:tcMar>
              <w:top w:w="80" w:type="dxa"/>
              <w:start w:w="120" w:type="dxa"/>
              <w:bottom w:w="80" w:type="dxa"/>
              <w:end w:w="120" w:type="dxa"/>
            </w:tcMar>
            <w:vAlign w:val="top"/>
          </w:tcPr>
          <w:p>
            <w:pPr>
              <w:widowControl/>
              <w:spacing w:after="0" w:line="252" w:lineRule="auto"/>
            </w:pPr>
            <w:r>
              <w:rPr>
                <w:sz w:val="15"/>
              </w:rPr>
              <w:t>Slow CI</w:t>
            </w:r>
          </w:p>
        </w:tc>
        <w:tc>
          <w:tcPr>
            <w:tcW w:type="dxa" w:w="4110"/>
            <w:tcMar>
              <w:top w:w="80" w:type="dxa"/>
              <w:start w:w="120" w:type="dxa"/>
              <w:bottom w:w="80" w:type="dxa"/>
              <w:end w:w="120" w:type="dxa"/>
            </w:tcMar>
            <w:vAlign w:val="top"/>
          </w:tcPr>
          <w:p>
            <w:pPr>
              <w:widowControl/>
              <w:spacing w:after="0" w:line="252" w:lineRule="auto"/>
            </w:pPr>
            <w:r>
              <w:rPr>
                <w:sz w:val="15"/>
              </w:rPr>
              <w:t>Exact work budgets, cached generated stages in facts, bounded scans, benchmarks</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Old/new proof drift</w:t>
            </w:r>
          </w:p>
        </w:tc>
        <w:tc>
          <w:tcPr>
            <w:tcW w:type="dxa" w:w="2650"/>
            <w:tcMar>
              <w:top w:w="80" w:type="dxa"/>
              <w:start w:w="120" w:type="dxa"/>
              <w:bottom w:w="80" w:type="dxa"/>
              <w:end w:w="120" w:type="dxa"/>
            </w:tcMar>
            <w:vAlign w:val="top"/>
          </w:tcPr>
          <w:p>
            <w:pPr>
              <w:widowControl/>
              <w:spacing w:after="0" w:line="252" w:lineRule="auto"/>
            </w:pPr>
            <w:r>
              <w:rPr>
                <w:sz w:val="15"/>
              </w:rPr>
              <w:t>Loss of confidence</w:t>
            </w:r>
          </w:p>
        </w:tc>
        <w:tc>
          <w:tcPr>
            <w:tcW w:type="dxa" w:w="4110"/>
            <w:tcMar>
              <w:top w:w="80" w:type="dxa"/>
              <w:start w:w="120" w:type="dxa"/>
              <w:bottom w:w="80" w:type="dxa"/>
              <w:end w:w="120" w:type="dxa"/>
            </w:tcMar>
            <w:vAlign w:val="top"/>
          </w:tcPr>
          <w:p>
            <w:pPr>
              <w:widowControl/>
              <w:spacing w:after="0" w:line="252" w:lineRule="auto"/>
            </w:pPr>
            <w:r>
              <w:rPr>
                <w:sz w:val="15"/>
              </w:rPr>
              <w:t>Node-to-fact provenance map and parallel regression until cutover</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Domain theorem sneaks into application</w:t>
            </w:r>
          </w:p>
        </w:tc>
        <w:tc>
          <w:tcPr>
            <w:tcW w:type="dxa" w:w="2650"/>
            <w:tcMar>
              <w:top w:w="80" w:type="dxa"/>
              <w:start w:w="120" w:type="dxa"/>
              <w:bottom w:w="80" w:type="dxa"/>
              <w:end w:w="120" w:type="dxa"/>
            </w:tcMar>
            <w:vAlign w:val="top"/>
          </w:tcPr>
          <w:p>
            <w:pPr>
              <w:widowControl/>
              <w:spacing w:after="0" w:line="252" w:lineRule="auto"/>
            </w:pPr>
            <w:r>
              <w:rPr>
                <w:sz w:val="15"/>
              </w:rPr>
              <w:t>Framework goal defeated</w:t>
            </w:r>
          </w:p>
        </w:tc>
        <w:tc>
          <w:tcPr>
            <w:tcW w:type="dxa" w:w="4110"/>
            <w:tcMar>
              <w:top w:w="80" w:type="dxa"/>
              <w:start w:w="120" w:type="dxa"/>
              <w:bottom w:w="80" w:type="dxa"/>
              <w:end w:w="120" w:type="dxa"/>
            </w:tcMar>
            <w:vAlign w:val="top"/>
          </w:tcPr>
          <w:p>
            <w:pPr>
              <w:widowControl/>
              <w:spacing w:after="0" w:line="252" w:lineRule="auto"/>
            </w:pPr>
            <w:r>
              <w:rPr>
                <w:sz w:val="15"/>
              </w:rPr>
              <w:t>Backend registry ownership lint; PR checklist; no presentation semantic-law role</w:t>
            </w:r>
          </w:p>
        </w:tc>
      </w:tr>
      <w:tr>
        <w:trPr>
          <w:cantSplit/>
          <w:cantSplit/>
        </w:trPr>
        <w:tc>
          <w:tcPr>
            <w:tcW w:type="dxa" w:w="2600"/>
            <w:tcMar>
              <w:top w:w="80" w:type="dxa"/>
              <w:start w:w="120" w:type="dxa"/>
              <w:bottom w:w="80" w:type="dxa"/>
              <w:end w:w="120" w:type="dxa"/>
            </w:tcMar>
            <w:vAlign w:val="top"/>
          </w:tcPr>
          <w:p>
            <w:pPr>
              <w:widowControl/>
              <w:spacing w:after="0" w:line="252" w:lineRule="auto"/>
            </w:pPr>
            <w:r>
              <w:rPr>
                <w:sz w:val="15"/>
              </w:rPr>
              <w:t>Minimality assumed to imply seriality</w:t>
            </w:r>
          </w:p>
        </w:tc>
        <w:tc>
          <w:tcPr>
            <w:tcW w:type="dxa" w:w="2650"/>
            <w:tcMar>
              <w:top w:w="80" w:type="dxa"/>
              <w:start w:w="120" w:type="dxa"/>
              <w:bottom w:w="80" w:type="dxa"/>
              <w:end w:w="120" w:type="dxa"/>
            </w:tcMar>
            <w:vAlign w:val="top"/>
          </w:tcPr>
          <w:p>
            <w:pPr>
              <w:widowControl/>
              <w:spacing w:after="0" w:line="252" w:lineRule="auto"/>
            </w:pPr>
            <w:r>
              <w:rPr>
                <w:sz w:val="15"/>
              </w:rPr>
              <w:t>Unsound theorem</w:t>
            </w:r>
          </w:p>
        </w:tc>
        <w:tc>
          <w:tcPr>
            <w:tcW w:type="dxa" w:w="4110"/>
            <w:tcMar>
              <w:top w:w="80" w:type="dxa"/>
              <w:start w:w="120" w:type="dxa"/>
              <w:bottom w:w="80" w:type="dxa"/>
              <w:end w:w="120" w:type="dxa"/>
            </w:tcMar>
            <w:vAlign w:val="top"/>
          </w:tcPr>
          <w:p>
            <w:pPr>
              <w:widowControl/>
              <w:spacing w:after="0" w:line="252" w:lineRule="auto"/>
            </w:pPr>
            <w:r>
              <w:rPr>
                <w:sz w:val="15"/>
              </w:rPr>
              <w:t>Clique/dense fixture and total outcome type with information/residual branches</w:t>
            </w:r>
          </w:p>
        </w:tc>
      </w:tr>
    </w:tbl>
    <w:p>
      <w:pPr>
        <w:spacing w:after="0"/>
      </w:pPr>
    </w:p>
    <w:p>
      <w:bookmarkStart w:id="25" w:name="acceptance"/>
      <w:pPr>
        <w:pStyle w:val="Heading1"/>
      </w:pPr>
      <w:r>
        <w:t>24. Acceptance criteria</w:t>
      </w:r>
      <w:bookmarkEnd w:id="25"/>
    </w:p>
    <w:p>
      <w:pPr>
        <w:pStyle w:val="Heading2"/>
      </w:pPr>
      <w:r>
        <w:t>24.1 Architecture acceptance</w:t>
      </w:r>
    </w:p>
    <w:p>
      <w:pPr>
        <w:pStyle w:val="ListBullet"/>
      </w:pPr>
      <w:r>
        <w:t>[ ] One residual carrier: `ProblemInput P` + `ExactLedger` only.</w:t>
      </w:r>
    </w:p>
    <w:p>
      <w:pPr>
        <w:pStyle w:val="ListBullet"/>
      </w:pPr>
      <w:r>
        <w:t>[ ] One fact-routing mechanism: `FactSystem` + manifests only.</w:t>
      </w:r>
    </w:p>
    <w:p>
      <w:pPr>
        <w:pStyle w:val="ListBullet"/>
      </w:pPr>
      <w:r>
        <w:t>[ ] One strategy execution/closure stack: existing atomic strategies, programs, DAG, and closure types.</w:t>
      </w:r>
    </w:p>
    <w:p>
      <w:pPr>
        <w:pStyle w:val="ListBullet"/>
      </w:pPr>
      <w:r>
        <w:t>[ ] No proof-bearing application presentation fields.</w:t>
      </w:r>
    </w:p>
    <w:p>
      <w:pPr>
        <w:pStyle w:val="ListBullet"/>
      </w:pPr>
      <w:r>
        <w:t>[ ] Total outcome includes structural information and canonical residual.</w:t>
      </w:r>
    </w:p>
    <w:p>
      <w:pPr>
        <w:pStyle w:val="ListBullet"/>
      </w:pPr>
      <w:r>
        <w:t>[ ] Graph and PDE adapters share the Core engines rather than copying them.</w:t>
      </w:r>
    </w:p>
    <w:p>
      <w:pPr>
        <w:pStyle w:val="Heading2"/>
      </w:pPr>
      <w:r>
        <w:t>24.2 Mathematical acceptance</w:t>
      </w:r>
    </w:p>
    <w:p>
      <w:pPr>
        <w:pStyle w:val="ListBullet"/>
      </w:pPr>
      <w:r>
        <w:t>[ ] Minimal selection proves badness and one-deletion minimality.</w:t>
      </w:r>
    </w:p>
    <w:p>
      <w:pPr>
        <w:pStyle w:val="ListBullet"/>
      </w:pPr>
      <w:r>
        <w:t>[ ] Replacement-or-dependence is exhaustive and target-safe.</w:t>
      </w:r>
    </w:p>
    <w:p>
      <w:pPr>
        <w:pStyle w:val="ListBullet"/>
      </w:pPr>
      <w:r>
        <w:t>[ ] Structural classifier validates every returned witness.</w:t>
      </w:r>
    </w:p>
    <w:p>
      <w:pPr>
        <w:pStyle w:val="ListBullet"/>
      </w:pPr>
      <w:r>
        <w:t>[ ] Dense minimal obstruction returns a useful dense certificate.</w:t>
      </w:r>
    </w:p>
    <w:p>
      <w:pPr>
        <w:pStyle w:val="ListBullet"/>
      </w:pPr>
      <w:r>
        <w:t>[ ] Certificate amplification has exact count/separation proofs.</w:t>
      </w:r>
    </w:p>
    <w:p>
      <w:pPr>
        <w:pStyle w:val="ListBullet"/>
      </w:pPr>
      <w:r>
        <w:t>[ ] Resource transcripts separate overload, equality rigidity, and slack.</w:t>
      </w:r>
    </w:p>
    <w:p>
      <w:pPr>
        <w:pStyle w:val="ListBullet"/>
      </w:pPr>
      <w:r>
        <w:t>[ ] Weighted pumping handles target hit, separator, neutral repeat, bounded path, and orbit residual.</w:t>
      </w:r>
    </w:p>
    <w:p>
      <w:pPr>
        <w:pStyle w:val="ListBullet"/>
      </w:pPr>
      <w:r>
        <w:t>[ ] Every leaf closes, progresses, or has a registered consumer.</w:t>
      </w:r>
    </w:p>
    <w:p>
      <w:pPr>
        <w:pStyle w:val="Heading2"/>
      </w:pPr>
      <w:r>
        <w:t>24.3 Migration acceptance</w:t>
      </w:r>
    </w:p>
    <w:p>
      <w:pPr>
        <w:pStyle w:val="ListBullet"/>
      </w:pPr>
      <w:r>
        <w:t>[ ] Existing EG target is proved by the second-generation blueprint.</w:t>
      </w:r>
    </w:p>
    <w:p>
      <w:pPr>
        <w:pStyle w:val="ListBullet"/>
      </w:pPr>
      <w:r>
        <w:t>[ ] Authored conceptual topology is within the 8–15 node goal, with any exception justified.</w:t>
      </w:r>
    </w:p>
    <w:p>
      <w:pPr>
        <w:pStyle w:val="ListBullet"/>
      </w:pPr>
      <w:r>
        <w:t>[ ] Every retired first-generation node maps to a generated theorem/fact or surviving application lemma.</w:t>
      </w:r>
    </w:p>
    <w:p>
      <w:pPr>
        <w:pStyle w:val="ListBullet"/>
      </w:pPr>
      <w:r>
        <w:t>[ ] Referee/audit export retains complete branch and witness detail.</w:t>
      </w:r>
    </w:p>
    <w:p>
      <w:pPr>
        <w:pStyle w:val="ListBullet"/>
      </w:pPr>
      <w:r>
        <w:t>[ ] Human-facing proof outline fits the estimated 12–20 page range without omitting dependencies.</w:t>
      </w:r>
    </w:p>
    <w:p>
      <w:r>
        <w:br w:type="page"/>
      </w:r>
    </w:p>
    <w:p>
      <w:bookmarkStart w:id="26" w:name="api"/>
      <w:pPr>
        <w:pStyle w:val="Heading1"/>
      </w:pPr>
      <w:r>
        <w:t>Appendix A — Lean-facing API sketch</w:t>
      </w:r>
      <w:bookmarkEnd w:id="26"/>
    </w:p>
    <w:p>
      <w:r>
        <w:t>The following declarations are normative in responsibility and data flow but not guaranteed to compile verbatim. Final universe levels and namespace placement should follow the existing codebase.</w:t>
      </w:r>
    </w:p>
    <w:p>
      <w:pPr>
        <w:pStyle w:val="Heading2"/>
      </w:pPr>
      <w:r>
        <w:t>A.1 Views and compiled presentation</w:t>
      </w:r>
    </w:p>
    <w:p>
      <w:pPr>
        <w:pStyle w:val="CodeBlock"/>
        <w:shd w:fill="F3F5F7"/>
        <w:pBdr>
          <w:left w:val="single" w:sz="8" w:space="5" w:color="B8C2CC"/>
        </w:pBdr>
      </w:pPr>
      <w:r>
        <w:t>namespace Hypostructure.Core.Interaction</w:t>
        <w:br/>
        <w:br/>
        <w:t>structure PresentationViews (P : Problem) where</w:t>
        <w:br/>
        <w:t xml:space="preserve">  carrier   : CarrierView P</w:t>
        <w:br/>
        <w:t xml:space="preserve">  local?    : Option (LocalTestView P)</w:t>
        <w:br/>
        <w:t xml:space="preserve">  relation? : Option (InteractionView P)</w:t>
        <w:br/>
        <w:t xml:space="preserve">  resource? : Option (ResourceView P)</w:t>
        <w:br/>
        <w:t xml:space="preserve">  dynamics? : Option (DynamicsSelection P)</w:t>
        <w:br/>
        <w:br/>
        <w:t>structure CompiledPresentation (P : Problem) (G : P.Ambient) where</w:t>
        <w:br/>
        <w:t xml:space="preserve">  items       : CompleteEnumeration (Fin (views.carrier.size G))</w:t>
        <w:br/>
        <w:t xml:space="preserve">  contexts?   : Option CompiledContextSchedule</w:t>
        <w:br/>
        <w:t xml:space="preserve">  provision   : Provision.GeneratedPayload</w:t>
        <w:br/>
        <w:t xml:space="preserve">  audit       : CompilationAudit</w:t>
        <w:br/>
        <w:br/>
        <w:t>def compilePresentation</w:t>
        <w:br/>
        <w:t xml:space="preserve">    (views : PresentationViews P) (G : P.Ambient) :</w:t>
        <w:br/>
        <w:t xml:space="preserve">    Generated (CompiledPresentation P G) := ...</w:t>
        <w:br/>
      </w:r>
    </w:p>
    <w:p>
      <w:pPr>
        <w:pStyle w:val="Heading2"/>
      </w:pPr>
      <w:r>
        <w:t>A.2 Certificates</w:t>
      </w:r>
    </w:p>
    <w:p>
      <w:pPr>
        <w:pStyle w:val="CodeBlock"/>
        <w:shd w:fill="F3F5F7"/>
        <w:pBdr>
          <w:left w:val="single" w:sz="8" w:space="5" w:color="B8C2CC"/>
        </w:pBdr>
      </w:pPr>
      <w:r>
        <w:t>inductive StructuralCertificateKind</w:t>
        <w:br/>
        <w:t xml:space="preserve">  | splitDependency | essentialLeaf | branchCore</w:t>
        <w:br/>
        <w:t xml:space="preserve">  | cycleDefect | neutralCycle | denseCore</w:t>
        <w:br/>
        <w:t xml:space="preserve">  | separator | normalizationWitness</w:t>
        <w:br/>
        <w:br/>
        <w:t>structure StructuralCertificate (P : Problem) (G : P.Ambient) where</w:t>
        <w:br/>
        <w:t xml:space="preserve">  kind       : StructuralCertificateKind</w:t>
        <w:br/>
        <w:t xml:space="preserve">  Witness    : Type</w:t>
        <w:br/>
        <w:t xml:space="preserve">  witness    : Witness</w:t>
        <w:br/>
        <w:t xml:space="preserve">  Valid      : Witness → Prop</w:t>
        <w:br/>
        <w:t xml:space="preserve">  valid      : Valid witness              -- generated by backend</w:t>
        <w:br/>
        <w:t xml:space="preserve">  sourceKeys : FactKeys (ProblemInput P)</w:t>
        <w:br/>
        <w:t xml:space="preserve">  audit      : StructuralAudit</w:t>
        <w:br/>
        <w:br/>
        <w:t>-- Constructor is private outside Core/domain backend namespaces.</w:t>
        <w:br/>
      </w:r>
    </w:p>
    <w:p>
      <w:pPr>
        <w:pStyle w:val="Heading2"/>
      </w:pPr>
      <w:r>
        <w:t>A.3 Engine composition</w:t>
      </w:r>
    </w:p>
    <w:p>
      <w:pPr>
        <w:pStyle w:val="CodeBlock"/>
        <w:shd w:fill="F3F5F7"/>
        <w:pBdr>
          <w:left w:val="single" w:sz="8" w:space="5" w:color="B8C2CC"/>
        </w:pBdr>
      </w:pPr>
      <w:r>
        <w:t>def runStructuralExhaustion</w:t>
        <w:br/>
        <w:t xml:space="preserve">    (T : Target P)</w:t>
        <w:br/>
        <w:t xml:space="preserve">    (views : PresentationViews P)</w:t>
        <w:br/>
        <w:t xml:space="preserve">    (ledger : ExactLedger (ProblemInput P)) :</w:t>
        <w:br/>
        <w:t xml:space="preserve">    ExactExecution.Result (StructuralOutcome P T ledger.current) := do</w:t>
        <w:br/>
        <w:t xml:space="preserve">  let compiled ← compilePresentation views ledger.current.object</w:t>
        <w:br/>
        <w:t xml:space="preserve">  let minimal  ← selectMinimalBad compiled</w:t>
        <w:br/>
        <w:t xml:space="preserve">  let local    ← compileLocalTests compiled minimal</w:t>
        <w:br/>
        <w:t xml:space="preserve">  let types    ← compileExternalTypes local</w:t>
        <w:br/>
        <w:t xml:space="preserve">  match ← replacementOrDependence T minimal types with</w:t>
        <w:br/>
        <w:t xml:space="preserve">  | .compressed c =&gt; pure (.compressed c)</w:t>
        <w:br/>
        <w:t xml:space="preserve">  | .dependence d =&gt;</w:t>
        <w:br/>
        <w:t xml:space="preserve">      let normal ← StructuralNormalForm.run d</w:t>
        <w:br/>
        <w:t xml:space="preserve">      let amp    ← Amplifier.run normal</w:t>
        <w:br/>
        <w:t xml:space="preserve">      let valued ← CertificateValuation.run amp</w:t>
        <w:br/>
        <w:t xml:space="preserve">      WeightedPumping.closeOrResidual T valued</w:t>
        <w:br/>
      </w:r>
    </w:p>
    <w:p>
      <w:pPr>
        <w:pStyle w:val="Heading2"/>
      </w:pPr>
      <w:r>
        <w:t>A.4 Strategy integration</w:t>
      </w:r>
    </w:p>
    <w:p>
      <w:pPr>
        <w:pStyle w:val="CodeBlock"/>
        <w:shd w:fill="F3F5F7"/>
        <w:pBdr>
          <w:left w:val="single" w:sz="8" w:space="5" w:color="B8C2CC"/>
        </w:pBdr>
      </w:pPr>
      <w:r>
        <w:t>def structuralBlueprint</w:t>
        <w:br/>
        <w:t xml:space="preserve">    (T : Target P)</w:t>
        <w:br/>
        <w:t xml:space="preserve">    (scope : CounterexampleScope T)</w:t>
        <w:br/>
        <w:t xml:space="preserve">    (views : PresentationViews P) : Dag.Blueprint T :=</w:t>
        <w:br/>
        <w:t xml:space="preserve">  Dag.Blueprint.root</w:t>
        <w:br/>
        <w:t xml:space="preserve">    |&gt;.scope scope</w:t>
        <w:br/>
        <w:t xml:space="preserve">    |&gt;.step compilePresentationCT "compile presentation"</w:t>
        <w:br/>
        <w:t xml:space="preserve">    |&gt;.step minimalSelectionCT "minimal obstruction"</w:t>
        <w:br/>
        <w:t xml:space="preserve">    |&gt;.branch localTargetDecision</w:t>
        <w:br/>
        <w:t xml:space="preserve">        (left := fun d =&gt; d) -- closure fact auto-closes</w:t>
        <w:br/>
        <w:t xml:space="preserve">        (right := fun d =&gt; d</w:t>
        <w:br/>
        <w:t xml:space="preserve">          |&gt;.step externalTypeCT</w:t>
        <w:br/>
        <w:t xml:space="preserve">          |&gt;.branch replacementDecision</w:t>
        <w:br/>
        <w:t xml:space="preserve">          |&gt;.step structuralNormalFormCT</w:t>
        <w:br/>
        <w:t xml:space="preserve">          |&gt;.step certificateAmplifierCT</w:t>
        <w:br/>
        <w:t xml:space="preserve">          |&gt;.branch resourceClosureDecision</w:t>
        <w:br/>
        <w:t xml:space="preserve">          |&gt;.step weightedPumpingCT</w:t>
        <w:br/>
        <w:t xml:space="preserve">          |&gt;.autoroute "route canonical residual")</w:t>
        <w:br/>
        <w:br/>
        <w:t>def structuralProof : T.universal :=</w:t>
        <w:br/>
        <w:t xml:space="preserve">  ofDag% T (structuralBlueprint T scope views)</w:t>
        <w:br/>
      </w:r>
    </w:p>
    <w:p>
      <w:pPr>
        <w:pStyle w:val="Heading2"/>
      </w:pPr>
      <w:r>
        <w:t>A.5 Consumer registry</w:t>
      </w:r>
    </w:p>
    <w:p>
      <w:pPr>
        <w:pStyle w:val="CodeBlock"/>
        <w:shd w:fill="F3F5F7"/>
        <w:pBdr>
          <w:left w:val="single" w:sz="8" w:space="5" w:color="B8C2CC"/>
        </w:pBdr>
      </w:pPr>
      <w:r>
        <w:t>structure StructuralConsumerRegistry (P : Problem) (T : Target P) where</w:t>
        <w:br/>
        <w:t xml:space="preserve">  split        : RoutedTaskFor structuralSplitKey</w:t>
        <w:br/>
        <w:t xml:space="preserve">  leaf         : RoutedTaskFor structuralLeafKey</w:t>
        <w:br/>
        <w:t xml:space="preserve">  branch       : RoutedTaskFor structuralBranchKey</w:t>
        <w:br/>
        <w:t xml:space="preserve">  cycleDefect  : RoutedTaskFor structuralCycleDefectKey</w:t>
        <w:br/>
        <w:t xml:space="preserve">  neutralCycle : RoutedTaskFor structuralNeutralCycleKey</w:t>
        <w:br/>
        <w:t xml:space="preserve">  dense        : RoutedTaskFor structuralDenseKey</w:t>
        <w:br/>
        <w:t xml:space="preserve">  canonical    : RoutedTaskFor structuralCanonicalResidualKey</w:t>
        <w:br/>
        <w:br/>
        <w:t>theorem registry_total (R : StructuralConsumerRegistry P T) :</w:t>
        <w:br/>
        <w:t xml:space="preserve">  EveryStructuralLeafHasConsumer R := by ...</w:t>
        <w:br/>
      </w:r>
    </w:p>
    <w:p>
      <w:r>
        <w:br w:type="page"/>
      </w:r>
    </w:p>
    <w:p>
      <w:bookmarkStart w:id="27" w:name="theoremchain"/>
      <w:pPr>
        <w:pStyle w:val="Heading1"/>
      </w:pPr>
      <w:r>
        <w:t>Appendix B — theorem dependency chain</w:t>
      </w:r>
      <w:bookmarkEnd w:id="27"/>
    </w:p>
    <w:p>
      <w:r>
        <w:t>This is the exact proof chain required from public presentation data to the selected-counterexample conclusion. Boxes marked “generated” are backend-owned certificates; the presentation contributes only the raw inputs in the first row.</w:t>
      </w:r>
    </w:p>
    <w:tbl>
      <w:tblPr>
        <w:tblW w:type="dxa" w:w="8000"/>
        <w:jc w:val="center"/>
        <w:tblLayout w:type="fixed"/>
        <w:tblLook w:firstColumn="1" w:firstRow="1" w:lastColumn="0" w:lastRow="0" w:noHBand="0" w:noVBand="1" w:val="04A0"/>
        <w:tblInd w:w="180" w:type="dxa"/>
      </w:tblPr>
      <w:tblGrid>
        <w:gridCol w:w="8000"/>
      </w:tblGrid>
      <w:tr>
        <w:trPr>
          <w:cantSplit/>
          <w:tblHeader w:val="true"/>
          <w:cantSplit/>
        </w:trPr>
        <w:tc>
          <w:tcPr>
            <w:tcW w:type="dxa" w:w="8000"/>
            <w:shd w:fill="F4F8FC"/>
            <w:tcMar>
              <w:top w:w="110" w:type="dxa"/>
              <w:start w:w="180" w:type="dxa"/>
              <w:bottom w:w="110" w:type="dxa"/>
              <w:end w:w="180" w:type="dxa"/>
            </w:tcMar>
            <w:vAlign w:val="center"/>
          </w:tcPr>
          <w:p>
            <w:pPr>
              <w:widowControl/>
              <w:spacing w:after="0"/>
              <w:jc w:val="center"/>
            </w:pPr>
            <w:r>
              <w:rPr>
                <w:b/>
                <w:color w:val="1F4D78"/>
              </w:rPr>
              <w:t>Raw presentation data</w:t>
            </w:r>
            <w:r>
              <w:t xml:space="preserve"> — finite indices, Boolean tests, raw operators, parameters</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E8EEF5"/>
            <w:tcMar>
              <w:top w:w="110" w:type="dxa"/>
              <w:start w:w="180" w:type="dxa"/>
              <w:bottom w:w="110" w:type="dxa"/>
              <w:end w:w="180" w:type="dxa"/>
            </w:tcMar>
            <w:vAlign w:val="center"/>
          </w:tcPr>
          <w:p>
            <w:pPr>
              <w:widowControl/>
              <w:spacing w:after="0"/>
              <w:jc w:val="center"/>
            </w:pPr>
            <w:r>
              <w:rPr>
                <w:b/>
                <w:color w:val="1F4D78"/>
              </w:rPr>
              <w:t>Compiled presentation [generated]</w:t>
            </w:r>
            <w:r>
              <w:t xml:space="preserve"> — complete schedules and definitional predicates</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F4F8FC"/>
            <w:tcMar>
              <w:top w:w="110" w:type="dxa"/>
              <w:start w:w="180" w:type="dxa"/>
              <w:bottom w:w="110" w:type="dxa"/>
              <w:end w:w="180" w:type="dxa"/>
            </w:tcMar>
            <w:vAlign w:val="center"/>
          </w:tcPr>
          <w:p>
            <w:pPr>
              <w:widowControl/>
              <w:spacing w:after="0"/>
              <w:jc w:val="center"/>
            </w:pPr>
            <w:r>
              <w:rPr>
                <w:b/>
                <w:color w:val="1F4D78"/>
              </w:rPr>
              <w:t>Minimal bad carrier [generated]</w:t>
            </w:r>
            <w:r>
              <w:t xml:space="preserve"> — badness plus one-deletion minimality</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E8EEF5"/>
            <w:tcMar>
              <w:top w:w="110" w:type="dxa"/>
              <w:start w:w="180" w:type="dxa"/>
              <w:bottom w:w="110" w:type="dxa"/>
              <w:end w:w="180" w:type="dxa"/>
            </w:tcMar>
            <w:vAlign w:val="center"/>
          </w:tcPr>
          <w:p>
            <w:pPr>
              <w:widowControl/>
              <w:spacing w:after="0"/>
              <w:jc w:val="center"/>
            </w:pPr>
            <w:r>
              <w:rPr>
                <w:b/>
                <w:color w:val="1F4D78"/>
              </w:rPr>
              <w:t>Local response and external classes [generated]</w:t>
            </w:r>
            <w:r>
              <w:t xml:space="preserve"> — exact tables, fibres, first separators</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F4F8FC"/>
            <w:tcMar>
              <w:top w:w="110" w:type="dxa"/>
              <w:start w:w="180" w:type="dxa"/>
              <w:bottom w:w="110" w:type="dxa"/>
              <w:end w:w="180" w:type="dxa"/>
            </w:tcMar>
            <w:vAlign w:val="center"/>
          </w:tcPr>
          <w:p>
            <w:pPr>
              <w:widowControl/>
              <w:spacing w:after="0"/>
              <w:jc w:val="center"/>
            </w:pPr>
            <w:r>
              <w:rPr>
                <w:b/>
                <w:color w:val="1F4D78"/>
              </w:rPr>
              <w:t>Compression or dependence [generated]</w:t>
            </w:r>
            <w:r>
              <w:t xml:space="preserve"> — interface-safe replacement or a reason replacement fails</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E8EEF5"/>
            <w:tcMar>
              <w:top w:w="110" w:type="dxa"/>
              <w:start w:w="180" w:type="dxa"/>
              <w:bottom w:w="110" w:type="dxa"/>
              <w:end w:w="180" w:type="dxa"/>
            </w:tcMar>
            <w:vAlign w:val="center"/>
          </w:tcPr>
          <w:p>
            <w:pPr>
              <w:widowControl/>
              <w:spacing w:after="0"/>
              <w:jc w:val="center"/>
            </w:pPr>
            <w:r>
              <w:rPr>
                <w:b/>
                <w:color w:val="1F4D78"/>
              </w:rPr>
              <w:t>Structural normal form [generated]</w:t>
            </w:r>
            <w:r>
              <w:t xml:space="preserve"> — split / leaf / branch / cycle / dense / canonical</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F4F8FC"/>
            <w:tcMar>
              <w:top w:w="110" w:type="dxa"/>
              <w:start w:w="180" w:type="dxa"/>
              <w:bottom w:w="110" w:type="dxa"/>
              <w:end w:w="180" w:type="dxa"/>
            </w:tcMar>
            <w:vAlign w:val="center"/>
          </w:tcPr>
          <w:p>
            <w:pPr>
              <w:widowControl/>
              <w:spacing w:after="0"/>
              <w:jc w:val="center"/>
            </w:pPr>
            <w:r>
              <w:rPr>
                <w:b/>
                <w:color w:val="1F4D78"/>
              </w:rPr>
              <w:t>Amplified structural facts [generated]</w:t>
            </w:r>
            <w:r>
              <w:t xml:space="preserve"> — multiplicity, boundary demand, rank, scale, separators</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E8EEF5"/>
            <w:tcMar>
              <w:top w:w="110" w:type="dxa"/>
              <w:start w:w="180" w:type="dxa"/>
              <w:bottom w:w="110" w:type="dxa"/>
              <w:end w:w="180" w:type="dxa"/>
            </w:tcMar>
            <w:vAlign w:val="center"/>
          </w:tcPr>
          <w:p>
            <w:pPr>
              <w:widowControl/>
              <w:spacing w:after="0"/>
              <w:jc w:val="center"/>
            </w:pPr>
            <w:r>
              <w:rPr>
                <w:b/>
                <w:color w:val="1F4D78"/>
              </w:rPr>
              <w:t>Resource or dynamics outcome [generated]</w:t>
            </w:r>
            <w:r>
              <w:t xml:space="preserve"> — overload / rigidity / neutral repeat / orbit residual</w:t>
            </w:r>
          </w:p>
        </w:tc>
      </w:tr>
      <w:tr>
        <w:trPr>
          <w:cantSplit/>
        </w:trPr>
        <w:tc>
          <w:tcPr>
            <w:tcW w:type="dxa" w:w="8000"/>
            <w:tcMar>
              <w:start w:w="180" w:type="dxa"/>
            </w:tcMar>
          </w:tcPr>
          <w:p>
            <w:pPr>
              <w:widowControl/>
              <w:spacing w:after="0"/>
              <w:jc w:val="center"/>
            </w:pPr>
            <w:r>
              <w:rPr>
                <w:b/>
                <w:color w:val="2E74B5"/>
                <w:sz w:val="26"/>
              </w:rPr>
              <w:t>↓</w:t>
            </w:r>
          </w:p>
        </w:tc>
      </w:tr>
      <w:tr>
        <w:trPr>
          <w:cantSplit/>
          <w:cantSplit/>
        </w:trPr>
        <w:tc>
          <w:tcPr>
            <w:tcW w:type="dxa" w:w="8000"/>
            <w:shd w:fill="F4F8FC"/>
            <w:tcMar>
              <w:top w:w="110" w:type="dxa"/>
              <w:start w:w="180" w:type="dxa"/>
              <w:bottom w:w="110" w:type="dxa"/>
              <w:end w:w="180" w:type="dxa"/>
            </w:tcMar>
            <w:vAlign w:val="center"/>
          </w:tcPr>
          <w:p>
            <w:pPr>
              <w:widowControl/>
              <w:spacing w:after="0"/>
              <w:jc w:val="center"/>
            </w:pPr>
            <w:r>
              <w:rPr>
                <w:b/>
                <w:color w:val="1F4D78"/>
              </w:rPr>
              <w:t>Leaf-total closure</w:t>
            </w:r>
            <w:r>
              <w:t xml:space="preserve"> — target, strict progress contradiction, resource contradiction, or routed residual consumer</w:t>
            </w:r>
          </w:p>
        </w:tc>
      </w:tr>
    </w:tbl>
    <w:p>
      <w:pPr>
        <w:pStyle w:val="Heading2"/>
      </w:pPr>
      <w:r>
        <w:t>B.1 Lemma dependency table</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300"/>
        <w:gridCol w:w="2050"/>
        <w:gridCol w:w="2700"/>
        <w:gridCol w:w="2310"/>
      </w:tblGrid>
      <w:tr>
        <w:trPr>
          <w:tblHeader w:val="true"/>
          <w:cantSplit/>
          <w:tblHeader w:val="true"/>
          <w:cantSplit/>
        </w:trPr>
        <w:tc>
          <w:tcPr>
            <w:tcW w:type="dxa" w:w="2300"/>
            <w:shd w:fill="E8EEF5"/>
            <w:tcMar>
              <w:top w:w="80" w:type="dxa"/>
              <w:start w:w="120" w:type="dxa"/>
              <w:bottom w:w="80" w:type="dxa"/>
              <w:end w:w="120" w:type="dxa"/>
            </w:tcMar>
            <w:vAlign w:val="center"/>
          </w:tcPr>
          <w:p>
            <w:pPr>
              <w:widowControl/>
              <w:spacing w:after="0"/>
            </w:pPr>
            <w:r>
              <w:rPr>
                <w:b/>
                <w:color w:val="1F4D78"/>
                <w:sz w:val="15"/>
              </w:rPr>
              <w:t>Lemma</w:t>
            </w:r>
          </w:p>
        </w:tc>
        <w:tc>
          <w:tcPr>
            <w:tcW w:type="dxa" w:w="2050"/>
            <w:shd w:fill="E8EEF5"/>
            <w:tcMar>
              <w:top w:w="80" w:type="dxa"/>
              <w:start w:w="120" w:type="dxa"/>
              <w:bottom w:w="80" w:type="dxa"/>
              <w:end w:w="120" w:type="dxa"/>
            </w:tcMar>
            <w:vAlign w:val="center"/>
          </w:tcPr>
          <w:p>
            <w:pPr>
              <w:widowControl/>
              <w:spacing w:after="0"/>
            </w:pPr>
            <w:r>
              <w:rPr>
                <w:b/>
                <w:color w:val="1F4D78"/>
                <w:sz w:val="15"/>
              </w:rPr>
              <w:t>Assumes</w:t>
            </w:r>
          </w:p>
        </w:tc>
        <w:tc>
          <w:tcPr>
            <w:tcW w:type="dxa" w:w="2700"/>
            <w:shd w:fill="E8EEF5"/>
            <w:tcMar>
              <w:top w:w="80" w:type="dxa"/>
              <w:start w:w="120" w:type="dxa"/>
              <w:bottom w:w="80" w:type="dxa"/>
              <w:end w:w="120" w:type="dxa"/>
            </w:tcMar>
            <w:vAlign w:val="center"/>
          </w:tcPr>
          <w:p>
            <w:pPr>
              <w:widowControl/>
              <w:spacing w:after="0"/>
            </w:pPr>
            <w:r>
              <w:rPr>
                <w:b/>
                <w:color w:val="1F4D78"/>
                <w:sz w:val="15"/>
              </w:rPr>
              <w:t>Proves</w:t>
            </w:r>
          </w:p>
        </w:tc>
        <w:tc>
          <w:tcPr>
            <w:tcW w:type="dxa" w:w="2310"/>
            <w:shd w:fill="E8EEF5"/>
            <w:tcMar>
              <w:top w:w="80" w:type="dxa"/>
              <w:start w:w="120" w:type="dxa"/>
              <w:bottom w:w="80" w:type="dxa"/>
              <w:end w:w="120" w:type="dxa"/>
            </w:tcMar>
            <w:vAlign w:val="center"/>
          </w:tcPr>
          <w:p>
            <w:pPr>
              <w:widowControl/>
              <w:spacing w:after="0"/>
            </w:pPr>
            <w:r>
              <w:rPr>
                <w:b/>
                <w:color w:val="1F4D78"/>
                <w:sz w:val="15"/>
              </w:rPr>
              <w:t>Discharged in selected counterexample by</w:t>
            </w:r>
          </w:p>
        </w:tc>
      </w:tr>
      <w:tr>
        <w:trPr>
          <w:cantSplit/>
          <w:cantSplit/>
        </w:trPr>
        <w:tc>
          <w:tcPr>
            <w:tcW w:type="dxa" w:w="2300"/>
            <w:tcMar>
              <w:top w:w="80" w:type="dxa"/>
              <w:start w:w="120" w:type="dxa"/>
              <w:bottom w:w="80" w:type="dxa"/>
              <w:end w:w="120" w:type="dxa"/>
            </w:tcMar>
            <w:vAlign w:val="top"/>
          </w:tcPr>
          <w:p>
            <w:pPr>
              <w:widowControl/>
              <w:spacing w:after="0" w:line="252" w:lineRule="auto"/>
            </w:pPr>
            <w:r>
              <w:rPr>
                <w:sz w:val="15"/>
              </w:rPr>
              <w:t>compiledPresentation_total</w:t>
            </w:r>
          </w:p>
        </w:tc>
        <w:tc>
          <w:tcPr>
            <w:tcW w:type="dxa" w:w="2050"/>
            <w:tcMar>
              <w:top w:w="80" w:type="dxa"/>
              <w:start w:w="120" w:type="dxa"/>
              <w:bottom w:w="80" w:type="dxa"/>
              <w:end w:w="120" w:type="dxa"/>
            </w:tcMar>
            <w:vAlign w:val="top"/>
          </w:tcPr>
          <w:p>
            <w:pPr>
              <w:widowControl/>
              <w:spacing w:after="0" w:line="252" w:lineRule="auto"/>
            </w:pPr>
            <w:r>
              <w:rPr>
                <w:sz w:val="15"/>
              </w:rPr>
              <w:t>raw views</w:t>
            </w:r>
          </w:p>
        </w:tc>
        <w:tc>
          <w:tcPr>
            <w:tcW w:type="dxa" w:w="2700"/>
            <w:tcMar>
              <w:top w:w="80" w:type="dxa"/>
              <w:start w:w="120" w:type="dxa"/>
              <w:bottom w:w="80" w:type="dxa"/>
              <w:end w:w="120" w:type="dxa"/>
            </w:tcMar>
            <w:vAlign w:val="top"/>
          </w:tcPr>
          <w:p>
            <w:pPr>
              <w:widowControl/>
              <w:spacing w:after="0" w:line="252" w:lineRule="auto"/>
            </w:pPr>
            <w:r>
              <w:rPr>
                <w:sz w:val="15"/>
              </w:rPr>
              <w:t>complete generated schedules/tables</w:t>
            </w:r>
          </w:p>
        </w:tc>
        <w:tc>
          <w:tcPr>
            <w:tcW w:type="dxa" w:w="2310"/>
            <w:tcMar>
              <w:top w:w="80" w:type="dxa"/>
              <w:start w:w="120" w:type="dxa"/>
              <w:bottom w:w="80" w:type="dxa"/>
              <w:end w:w="120" w:type="dxa"/>
            </w:tcMar>
            <w:vAlign w:val="top"/>
          </w:tcPr>
          <w:p>
            <w:pPr>
              <w:widowControl/>
              <w:spacing w:after="0" w:line="252" w:lineRule="auto"/>
            </w:pPr>
            <w:r>
              <w:rPr>
                <w:sz w:val="15"/>
              </w:rPr>
              <w:t>direct backend construction</w:t>
            </w:r>
          </w:p>
        </w:tc>
      </w:tr>
      <w:tr>
        <w:trPr>
          <w:cantSplit/>
          <w:cantSplit/>
        </w:trPr>
        <w:tc>
          <w:tcPr>
            <w:tcW w:type="dxa" w:w="2300"/>
            <w:tcMar>
              <w:top w:w="80" w:type="dxa"/>
              <w:start w:w="120" w:type="dxa"/>
              <w:bottom w:w="80" w:type="dxa"/>
              <w:end w:w="120" w:type="dxa"/>
            </w:tcMar>
            <w:vAlign w:val="top"/>
          </w:tcPr>
          <w:p>
            <w:pPr>
              <w:widowControl/>
              <w:spacing w:after="0" w:line="252" w:lineRule="auto"/>
            </w:pPr>
            <w:r>
              <w:rPr>
                <w:sz w:val="15"/>
              </w:rPr>
              <w:t>minimalBad_exists</w:t>
            </w:r>
          </w:p>
        </w:tc>
        <w:tc>
          <w:tcPr>
            <w:tcW w:type="dxa" w:w="2050"/>
            <w:tcMar>
              <w:top w:w="80" w:type="dxa"/>
              <w:start w:w="120" w:type="dxa"/>
              <w:bottom w:w="80" w:type="dxa"/>
              <w:end w:w="120" w:type="dxa"/>
            </w:tcMar>
            <w:vAlign w:val="top"/>
          </w:tcPr>
          <w:p>
            <w:pPr>
              <w:widowControl/>
              <w:spacing w:after="0" w:line="252" w:lineRule="auto"/>
            </w:pPr>
            <w:r>
              <w:rPr>
                <w:sz w:val="15"/>
              </w:rPr>
              <w:t>root bad Boolean</w:t>
            </w:r>
          </w:p>
        </w:tc>
        <w:tc>
          <w:tcPr>
            <w:tcW w:type="dxa" w:w="2700"/>
            <w:tcMar>
              <w:top w:w="80" w:type="dxa"/>
              <w:start w:w="120" w:type="dxa"/>
              <w:bottom w:w="80" w:type="dxa"/>
              <w:end w:w="120" w:type="dxa"/>
            </w:tcMar>
            <w:vAlign w:val="top"/>
          </w:tcPr>
          <w:p>
            <w:pPr>
              <w:widowControl/>
              <w:spacing w:after="0" w:line="252" w:lineRule="auto"/>
            </w:pPr>
            <w:r>
              <w:rPr>
                <w:sz w:val="15"/>
              </w:rPr>
              <w:t>minimal bad carrier</w:t>
            </w:r>
          </w:p>
        </w:tc>
        <w:tc>
          <w:tcPr>
            <w:tcW w:type="dxa" w:w="2310"/>
            <w:tcMar>
              <w:top w:w="80" w:type="dxa"/>
              <w:start w:w="120" w:type="dxa"/>
              <w:bottom w:w="80" w:type="dxa"/>
              <w:end w:w="120" w:type="dxa"/>
            </w:tcMar>
            <w:vAlign w:val="top"/>
          </w:tcPr>
          <w:p>
            <w:pPr>
              <w:widowControl/>
              <w:spacing w:after="0" w:line="252" w:lineRule="auto"/>
            </w:pPr>
            <w:r>
              <w:rPr>
                <w:sz w:val="15"/>
              </w:rPr>
              <w:t>finite descent</w:t>
            </w:r>
          </w:p>
        </w:tc>
      </w:tr>
      <w:tr>
        <w:trPr>
          <w:cantSplit/>
          <w:cantSplit/>
        </w:trPr>
        <w:tc>
          <w:tcPr>
            <w:tcW w:type="dxa" w:w="2300"/>
            <w:tcMar>
              <w:top w:w="80" w:type="dxa"/>
              <w:start w:w="120" w:type="dxa"/>
              <w:bottom w:w="80" w:type="dxa"/>
              <w:end w:w="120" w:type="dxa"/>
            </w:tcMar>
            <w:vAlign w:val="top"/>
          </w:tcPr>
          <w:p>
            <w:pPr>
              <w:widowControl/>
              <w:spacing w:after="0" w:line="252" w:lineRule="auto"/>
            </w:pPr>
            <w:r>
              <w:rPr>
                <w:sz w:val="15"/>
              </w:rPr>
              <w:t>externalType_exhaustive</w:t>
            </w:r>
          </w:p>
        </w:tc>
        <w:tc>
          <w:tcPr>
            <w:tcW w:type="dxa" w:w="2050"/>
            <w:tcMar>
              <w:top w:w="80" w:type="dxa"/>
              <w:start w:w="120" w:type="dxa"/>
              <w:bottom w:w="80" w:type="dxa"/>
              <w:end w:w="120" w:type="dxa"/>
            </w:tcMar>
            <w:vAlign w:val="top"/>
          </w:tcPr>
          <w:p>
            <w:pPr>
              <w:widowControl/>
              <w:spacing w:after="0" w:line="252" w:lineRule="auto"/>
            </w:pPr>
            <w:r>
              <w:rPr>
                <w:sz w:val="15"/>
              </w:rPr>
              <w:t>compiled contexts</w:t>
            </w:r>
          </w:p>
        </w:tc>
        <w:tc>
          <w:tcPr>
            <w:tcW w:type="dxa" w:w="2700"/>
            <w:tcMar>
              <w:top w:w="80" w:type="dxa"/>
              <w:start w:w="120" w:type="dxa"/>
              <w:bottom w:w="80" w:type="dxa"/>
              <w:end w:w="120" w:type="dxa"/>
            </w:tcMar>
            <w:vAlign w:val="top"/>
          </w:tcPr>
          <w:p>
            <w:pPr>
              <w:widowControl/>
              <w:spacing w:after="0" w:line="252" w:lineRule="auto"/>
            </w:pPr>
            <w:r>
              <w:rPr>
                <w:sz w:val="15"/>
              </w:rPr>
              <w:t>same signature or first separator</w:t>
            </w:r>
          </w:p>
        </w:tc>
        <w:tc>
          <w:tcPr>
            <w:tcW w:type="dxa" w:w="2310"/>
            <w:tcMar>
              <w:top w:w="80" w:type="dxa"/>
              <w:start w:w="120" w:type="dxa"/>
              <w:bottom w:w="80" w:type="dxa"/>
              <w:end w:w="120" w:type="dxa"/>
            </w:tcMar>
            <w:vAlign w:val="top"/>
          </w:tcPr>
          <w:p>
            <w:pPr>
              <w:widowControl/>
              <w:spacing w:after="0" w:line="252" w:lineRule="auto"/>
            </w:pPr>
            <w:r>
              <w:rPr>
                <w:sz w:val="15"/>
              </w:rPr>
              <w:t>finite first-hit search</w:t>
            </w:r>
          </w:p>
        </w:tc>
      </w:tr>
      <w:tr>
        <w:trPr>
          <w:cantSplit/>
          <w:cantSplit/>
        </w:trPr>
        <w:tc>
          <w:tcPr>
            <w:tcW w:type="dxa" w:w="2300"/>
            <w:tcMar>
              <w:top w:w="80" w:type="dxa"/>
              <w:start w:w="120" w:type="dxa"/>
              <w:bottom w:w="80" w:type="dxa"/>
              <w:end w:w="120" w:type="dxa"/>
            </w:tcMar>
            <w:vAlign w:val="top"/>
          </w:tcPr>
          <w:p>
            <w:pPr>
              <w:widowControl/>
              <w:spacing w:after="0" w:line="252" w:lineRule="auto"/>
            </w:pPr>
            <w:r>
              <w:rPr>
                <w:sz w:val="15"/>
              </w:rPr>
              <w:t>replacement_or_dependence</w:t>
            </w:r>
          </w:p>
        </w:tc>
        <w:tc>
          <w:tcPr>
            <w:tcW w:type="dxa" w:w="2050"/>
            <w:tcMar>
              <w:top w:w="80" w:type="dxa"/>
              <w:start w:w="120" w:type="dxa"/>
              <w:bottom w:w="80" w:type="dxa"/>
              <w:end w:w="120" w:type="dxa"/>
            </w:tcMar>
            <w:vAlign w:val="top"/>
          </w:tcPr>
          <w:p>
            <w:pPr>
              <w:widowControl/>
              <w:spacing w:after="0" w:line="252" w:lineRule="auto"/>
            </w:pPr>
            <w:r>
              <w:rPr>
                <w:sz w:val="15"/>
              </w:rPr>
              <w:t>same type + assembly</w:t>
            </w:r>
          </w:p>
        </w:tc>
        <w:tc>
          <w:tcPr>
            <w:tcW w:type="dxa" w:w="2700"/>
            <w:tcMar>
              <w:top w:w="80" w:type="dxa"/>
              <w:start w:w="120" w:type="dxa"/>
              <w:bottom w:w="80" w:type="dxa"/>
              <w:end w:w="120" w:type="dxa"/>
            </w:tcMar>
            <w:vAlign w:val="top"/>
          </w:tcPr>
          <w:p>
            <w:pPr>
              <w:widowControl/>
              <w:spacing w:after="0" w:line="252" w:lineRule="auto"/>
            </w:pPr>
            <w:r>
              <w:rPr>
                <w:sz w:val="15"/>
              </w:rPr>
              <w:t>strict replacement or dependence</w:t>
            </w:r>
          </w:p>
        </w:tc>
        <w:tc>
          <w:tcPr>
            <w:tcW w:type="dxa" w:w="2310"/>
            <w:tcMar>
              <w:top w:w="80" w:type="dxa"/>
              <w:start w:w="120" w:type="dxa"/>
              <w:bottom w:w="80" w:type="dxa"/>
              <w:end w:w="120" w:type="dxa"/>
            </w:tcMar>
            <w:vAlign w:val="top"/>
          </w:tcPr>
          <w:p>
            <w:pPr>
              <w:widowControl/>
              <w:spacing w:after="0" w:line="252" w:lineRule="auto"/>
            </w:pPr>
            <w:r>
              <w:rPr>
                <w:sz w:val="15"/>
              </w:rPr>
              <w:t>minimality removes replacement</w:t>
            </w:r>
          </w:p>
        </w:tc>
      </w:tr>
      <w:tr>
        <w:trPr>
          <w:cantSplit/>
          <w:cantSplit/>
        </w:trPr>
        <w:tc>
          <w:tcPr>
            <w:tcW w:type="dxa" w:w="2300"/>
            <w:tcMar>
              <w:top w:w="80" w:type="dxa"/>
              <w:start w:w="120" w:type="dxa"/>
              <w:bottom w:w="80" w:type="dxa"/>
              <w:end w:w="120" w:type="dxa"/>
            </w:tcMar>
            <w:vAlign w:val="top"/>
          </w:tcPr>
          <w:p>
            <w:pPr>
              <w:widowControl/>
              <w:spacing w:after="0" w:line="252" w:lineRule="auto"/>
            </w:pPr>
            <w:r>
              <w:rPr>
                <w:sz w:val="15"/>
              </w:rPr>
              <w:t>structuralNormalForm_total</w:t>
            </w:r>
          </w:p>
        </w:tc>
        <w:tc>
          <w:tcPr>
            <w:tcW w:type="dxa" w:w="2050"/>
            <w:tcMar>
              <w:top w:w="80" w:type="dxa"/>
              <w:start w:w="120" w:type="dxa"/>
              <w:bottom w:w="80" w:type="dxa"/>
              <w:end w:w="120" w:type="dxa"/>
            </w:tcMar>
            <w:vAlign w:val="top"/>
          </w:tcPr>
          <w:p>
            <w:pPr>
              <w:widowControl/>
              <w:spacing w:after="0" w:line="252" w:lineRule="auto"/>
            </w:pPr>
            <w:r>
              <w:rPr>
                <w:sz w:val="15"/>
              </w:rPr>
              <w:t>dependence profile</w:t>
            </w:r>
          </w:p>
        </w:tc>
        <w:tc>
          <w:tcPr>
            <w:tcW w:type="dxa" w:w="2700"/>
            <w:tcMar>
              <w:top w:w="80" w:type="dxa"/>
              <w:start w:w="120" w:type="dxa"/>
              <w:bottom w:w="80" w:type="dxa"/>
              <w:end w:w="120" w:type="dxa"/>
            </w:tcMar>
            <w:vAlign w:val="top"/>
          </w:tcPr>
          <w:p>
            <w:pPr>
              <w:widowControl/>
              <w:spacing w:after="0" w:line="252" w:lineRule="auto"/>
            </w:pPr>
            <w:r>
              <w:rPr>
                <w:sz w:val="15"/>
              </w:rPr>
              <w:t>certificate or canonical residual</w:t>
            </w:r>
          </w:p>
        </w:tc>
        <w:tc>
          <w:tcPr>
            <w:tcW w:type="dxa" w:w="2310"/>
            <w:tcMar>
              <w:top w:w="80" w:type="dxa"/>
              <w:start w:w="120" w:type="dxa"/>
              <w:bottom w:w="80" w:type="dxa"/>
              <w:end w:w="120" w:type="dxa"/>
            </w:tcMar>
            <w:vAlign w:val="top"/>
          </w:tcPr>
          <w:p>
            <w:pPr>
              <w:widowControl/>
              <w:spacing w:after="0" w:line="252" w:lineRule="auto"/>
            </w:pPr>
            <w:r>
              <w:rPr>
                <w:sz w:val="15"/>
              </w:rPr>
              <w:t>finite/well-founded classification</w:t>
            </w:r>
          </w:p>
        </w:tc>
      </w:tr>
      <w:tr>
        <w:trPr>
          <w:cantSplit/>
          <w:cantSplit/>
        </w:trPr>
        <w:tc>
          <w:tcPr>
            <w:tcW w:type="dxa" w:w="2300"/>
            <w:tcMar>
              <w:top w:w="80" w:type="dxa"/>
              <w:start w:w="120" w:type="dxa"/>
              <w:bottom w:w="80" w:type="dxa"/>
              <w:end w:w="120" w:type="dxa"/>
            </w:tcMar>
            <w:vAlign w:val="top"/>
          </w:tcPr>
          <w:p>
            <w:pPr>
              <w:widowControl/>
              <w:spacing w:after="0" w:line="252" w:lineRule="auto"/>
            </w:pPr>
            <w:r>
              <w:rPr>
                <w:sz w:val="15"/>
              </w:rPr>
              <w:t>amplify_total</w:t>
            </w:r>
          </w:p>
        </w:tc>
        <w:tc>
          <w:tcPr>
            <w:tcW w:type="dxa" w:w="2050"/>
            <w:tcMar>
              <w:top w:w="80" w:type="dxa"/>
              <w:start w:w="120" w:type="dxa"/>
              <w:bottom w:w="80" w:type="dxa"/>
              <w:end w:w="120" w:type="dxa"/>
            </w:tcMar>
            <w:vAlign w:val="top"/>
          </w:tcPr>
          <w:p>
            <w:pPr>
              <w:widowControl/>
              <w:spacing w:after="0" w:line="252" w:lineRule="auto"/>
            </w:pPr>
            <w:r>
              <w:rPr>
                <w:sz w:val="15"/>
              </w:rPr>
              <w:t>certificate</w:t>
            </w:r>
          </w:p>
        </w:tc>
        <w:tc>
          <w:tcPr>
            <w:tcW w:type="dxa" w:w="2700"/>
            <w:tcMar>
              <w:top w:w="80" w:type="dxa"/>
              <w:start w:w="120" w:type="dxa"/>
              <w:bottom w:w="80" w:type="dxa"/>
              <w:end w:w="120" w:type="dxa"/>
            </w:tcMar>
            <w:vAlign w:val="top"/>
          </w:tcPr>
          <w:p>
            <w:pPr>
              <w:widowControl/>
              <w:spacing w:after="0" w:line="252" w:lineRule="auto"/>
            </w:pPr>
            <w:r>
              <w:rPr>
                <w:sz w:val="15"/>
              </w:rPr>
              <w:t>quantitative/separation facts</w:t>
            </w:r>
          </w:p>
        </w:tc>
        <w:tc>
          <w:tcPr>
            <w:tcW w:type="dxa" w:w="2310"/>
            <w:tcMar>
              <w:top w:w="80" w:type="dxa"/>
              <w:start w:w="120" w:type="dxa"/>
              <w:bottom w:w="80" w:type="dxa"/>
              <w:end w:w="120" w:type="dxa"/>
            </w:tcMar>
            <w:vAlign w:val="top"/>
          </w:tcPr>
          <w:p>
            <w:pPr>
              <w:widowControl/>
              <w:spacing w:after="0" w:line="252" w:lineRule="auto"/>
            </w:pPr>
            <w:r>
              <w:rPr>
                <w:sz w:val="15"/>
              </w:rPr>
              <w:t>certificate-specific generic theorem</w:t>
            </w:r>
          </w:p>
        </w:tc>
      </w:tr>
      <w:tr>
        <w:trPr>
          <w:cantSplit/>
          <w:cantSplit/>
        </w:trPr>
        <w:tc>
          <w:tcPr>
            <w:tcW w:type="dxa" w:w="2300"/>
            <w:tcMar>
              <w:top w:w="80" w:type="dxa"/>
              <w:start w:w="120" w:type="dxa"/>
              <w:bottom w:w="80" w:type="dxa"/>
              <w:end w:w="120" w:type="dxa"/>
            </w:tcMar>
            <w:vAlign w:val="top"/>
          </w:tcPr>
          <w:p>
            <w:pPr>
              <w:widowControl/>
              <w:spacing w:after="0" w:line="252" w:lineRule="auto"/>
            </w:pPr>
            <w:r>
              <w:rPr>
                <w:sz w:val="15"/>
              </w:rPr>
              <w:t>valuation_trichotomy</w:t>
            </w:r>
          </w:p>
        </w:tc>
        <w:tc>
          <w:tcPr>
            <w:tcW w:type="dxa" w:w="2050"/>
            <w:tcMar>
              <w:top w:w="80" w:type="dxa"/>
              <w:start w:w="120" w:type="dxa"/>
              <w:bottom w:w="80" w:type="dxa"/>
              <w:end w:w="120" w:type="dxa"/>
            </w:tcMar>
            <w:vAlign w:val="top"/>
          </w:tcPr>
          <w:p>
            <w:pPr>
              <w:widowControl/>
              <w:spacing w:after="0" w:line="252" w:lineRule="auto"/>
            </w:pPr>
            <w:r>
              <w:rPr>
                <w:sz w:val="15"/>
              </w:rPr>
              <w:t>amplified facts</w:t>
            </w:r>
          </w:p>
        </w:tc>
        <w:tc>
          <w:tcPr>
            <w:tcW w:type="dxa" w:w="2700"/>
            <w:tcMar>
              <w:top w:w="80" w:type="dxa"/>
              <w:start w:w="120" w:type="dxa"/>
              <w:bottom w:w="80" w:type="dxa"/>
              <w:end w:w="120" w:type="dxa"/>
            </w:tcMar>
            <w:vAlign w:val="top"/>
          </w:tcPr>
          <w:p>
            <w:pPr>
              <w:widowControl/>
              <w:spacing w:after="0" w:line="252" w:lineRule="auto"/>
            </w:pPr>
            <w:r>
              <w:rPr>
                <w:sz w:val="15"/>
              </w:rPr>
              <w:t>overload/equality/slack</w:t>
            </w:r>
          </w:p>
        </w:tc>
        <w:tc>
          <w:tcPr>
            <w:tcW w:type="dxa" w:w="2310"/>
            <w:tcMar>
              <w:top w:w="80" w:type="dxa"/>
              <w:start w:w="120" w:type="dxa"/>
              <w:bottom w:w="80" w:type="dxa"/>
              <w:end w:w="120" w:type="dxa"/>
            </w:tcMar>
            <w:vAlign w:val="top"/>
          </w:tcPr>
          <w:p>
            <w:pPr>
              <w:widowControl/>
              <w:spacing w:after="0" w:line="252" w:lineRule="auto"/>
            </w:pPr>
            <w:r>
              <w:rPr>
                <w:sz w:val="15"/>
              </w:rPr>
              <w:t>ordered resource algebra</w:t>
            </w:r>
          </w:p>
        </w:tc>
      </w:tr>
      <w:tr>
        <w:trPr>
          <w:cantSplit/>
          <w:cantSplit/>
        </w:trPr>
        <w:tc>
          <w:tcPr>
            <w:tcW w:type="dxa" w:w="2300"/>
            <w:tcMar>
              <w:top w:w="80" w:type="dxa"/>
              <w:start w:w="120" w:type="dxa"/>
              <w:bottom w:w="80" w:type="dxa"/>
              <w:end w:w="120" w:type="dxa"/>
            </w:tcMar>
            <w:vAlign w:val="top"/>
          </w:tcPr>
          <w:p>
            <w:pPr>
              <w:widowControl/>
              <w:spacing w:after="0" w:line="252" w:lineRule="auto"/>
            </w:pPr>
            <w:r>
              <w:rPr>
                <w:sz w:val="15"/>
              </w:rPr>
              <w:t>weightedPumping_total</w:t>
            </w:r>
          </w:p>
        </w:tc>
        <w:tc>
          <w:tcPr>
            <w:tcW w:type="dxa" w:w="2050"/>
            <w:tcMar>
              <w:top w:w="80" w:type="dxa"/>
              <w:start w:w="120" w:type="dxa"/>
              <w:bottom w:w="80" w:type="dxa"/>
              <w:end w:w="120" w:type="dxa"/>
            </w:tcMar>
            <w:vAlign w:val="top"/>
          </w:tcPr>
          <w:p>
            <w:pPr>
              <w:widowControl/>
              <w:spacing w:after="0" w:line="252" w:lineRule="auto"/>
            </w:pPr>
            <w:r>
              <w:rPr>
                <w:sz w:val="15"/>
              </w:rPr>
              <w:t>finite state/dynamics</w:t>
            </w:r>
          </w:p>
        </w:tc>
        <w:tc>
          <w:tcPr>
            <w:tcW w:type="dxa" w:w="2700"/>
            <w:tcMar>
              <w:top w:w="80" w:type="dxa"/>
              <w:start w:w="120" w:type="dxa"/>
              <w:bottom w:w="80" w:type="dxa"/>
              <w:end w:w="120" w:type="dxa"/>
            </w:tcMar>
            <w:vAlign w:val="top"/>
          </w:tcPr>
          <w:p>
            <w:pPr>
              <w:widowControl/>
              <w:spacing w:after="0" w:line="252" w:lineRule="auto"/>
            </w:pPr>
            <w:r>
              <w:rPr>
                <w:sz w:val="15"/>
              </w:rPr>
              <w:t>target/separator/repeat/path/orbit</w:t>
            </w:r>
          </w:p>
        </w:tc>
        <w:tc>
          <w:tcPr>
            <w:tcW w:type="dxa" w:w="2310"/>
            <w:tcMar>
              <w:top w:w="80" w:type="dxa"/>
              <w:start w:w="120" w:type="dxa"/>
              <w:bottom w:w="80" w:type="dxa"/>
              <w:end w:w="120" w:type="dxa"/>
            </w:tcMar>
            <w:vAlign w:val="top"/>
          </w:tcPr>
          <w:p>
            <w:pPr>
              <w:widowControl/>
              <w:spacing w:after="0" w:line="252" w:lineRule="auto"/>
            </w:pPr>
            <w:r>
              <w:rPr>
                <w:sz w:val="15"/>
              </w:rPr>
              <w:t>pigeonhole + prefix values</w:t>
            </w:r>
          </w:p>
        </w:tc>
      </w:tr>
      <w:tr>
        <w:trPr>
          <w:cantSplit/>
          <w:cantSplit/>
        </w:trPr>
        <w:tc>
          <w:tcPr>
            <w:tcW w:type="dxa" w:w="2300"/>
            <w:tcMar>
              <w:top w:w="80" w:type="dxa"/>
              <w:start w:w="120" w:type="dxa"/>
              <w:bottom w:w="80" w:type="dxa"/>
              <w:end w:w="120" w:type="dxa"/>
            </w:tcMar>
            <w:vAlign w:val="top"/>
          </w:tcPr>
          <w:p>
            <w:pPr>
              <w:widowControl/>
              <w:spacing w:after="0" w:line="252" w:lineRule="auto"/>
            </w:pPr>
            <w:r>
              <w:rPr>
                <w:sz w:val="15"/>
              </w:rPr>
              <w:t>structuralClosingProgram_complete</w:t>
            </w:r>
          </w:p>
        </w:tc>
        <w:tc>
          <w:tcPr>
            <w:tcW w:type="dxa" w:w="2050"/>
            <w:tcMar>
              <w:top w:w="80" w:type="dxa"/>
              <w:start w:w="120" w:type="dxa"/>
              <w:bottom w:w="80" w:type="dxa"/>
              <w:end w:w="120" w:type="dxa"/>
            </w:tcMar>
            <w:vAlign w:val="top"/>
          </w:tcPr>
          <w:p>
            <w:pPr>
              <w:widowControl/>
              <w:spacing w:after="0" w:line="252" w:lineRule="auto"/>
            </w:pPr>
            <w:r>
              <w:rPr>
                <w:sz w:val="15"/>
              </w:rPr>
              <w:t>consumer registry</w:t>
            </w:r>
          </w:p>
        </w:tc>
        <w:tc>
          <w:tcPr>
            <w:tcW w:type="dxa" w:w="2700"/>
            <w:tcMar>
              <w:top w:w="80" w:type="dxa"/>
              <w:start w:w="120" w:type="dxa"/>
              <w:bottom w:w="80" w:type="dxa"/>
              <w:end w:w="120" w:type="dxa"/>
            </w:tcMar>
            <w:vAlign w:val="top"/>
          </w:tcPr>
          <w:p>
            <w:pPr>
              <w:widowControl/>
              <w:spacing w:after="0" w:line="252" w:lineRule="auto"/>
            </w:pPr>
            <w:r>
              <w:rPr>
                <w:sz w:val="15"/>
              </w:rPr>
              <w:t>empty DAG frontier</w:t>
            </w:r>
          </w:p>
        </w:tc>
        <w:tc>
          <w:tcPr>
            <w:tcW w:type="dxa" w:w="2310"/>
            <w:tcMar>
              <w:top w:w="80" w:type="dxa"/>
              <w:start w:w="120" w:type="dxa"/>
              <w:bottom w:w="80" w:type="dxa"/>
              <w:end w:w="120" w:type="dxa"/>
            </w:tcMar>
            <w:vAlign w:val="top"/>
          </w:tcPr>
          <w:p>
            <w:pPr>
              <w:widowControl/>
              <w:spacing w:after="0" w:line="252" w:lineRule="auto"/>
            </w:pPr>
            <w:r>
              <w:rPr>
                <w:sz w:val="15"/>
              </w:rPr>
              <w:t>exact-key routing and closures</w:t>
            </w:r>
          </w:p>
        </w:tc>
      </w:tr>
      <w:tr>
        <w:trPr>
          <w:cantSplit/>
          <w:cantSplit/>
        </w:trPr>
        <w:tc>
          <w:tcPr>
            <w:tcW w:type="dxa" w:w="2300"/>
            <w:tcMar>
              <w:top w:w="80" w:type="dxa"/>
              <w:start w:w="120" w:type="dxa"/>
              <w:bottom w:w="80" w:type="dxa"/>
              <w:end w:w="120" w:type="dxa"/>
            </w:tcMar>
            <w:vAlign w:val="top"/>
          </w:tcPr>
          <w:p>
            <w:pPr>
              <w:widowControl/>
              <w:spacing w:after="0" w:line="252" w:lineRule="auto"/>
            </w:pPr>
            <w:r>
              <w:rPr>
                <w:sz w:val="15"/>
              </w:rPr>
              <w:t>selected_counterexample_info_or_residual</w:t>
            </w:r>
          </w:p>
        </w:tc>
        <w:tc>
          <w:tcPr>
            <w:tcW w:type="dxa" w:w="2050"/>
            <w:tcMar>
              <w:top w:w="80" w:type="dxa"/>
              <w:start w:w="120" w:type="dxa"/>
              <w:bottom w:w="80" w:type="dxa"/>
              <w:end w:w="120" w:type="dxa"/>
            </w:tcMar>
            <w:vAlign w:val="top"/>
          </w:tcPr>
          <w:p>
            <w:pPr>
              <w:widowControl/>
              <w:spacing w:after="0" w:line="252" w:lineRule="auto"/>
            </w:pPr>
            <w:r>
              <w:rPr>
                <w:sz w:val="15"/>
              </w:rPr>
              <w:t>minimal context</w:t>
            </w:r>
          </w:p>
        </w:tc>
        <w:tc>
          <w:tcPr>
            <w:tcW w:type="dxa" w:w="2700"/>
            <w:tcMar>
              <w:top w:w="80" w:type="dxa"/>
              <w:start w:w="120" w:type="dxa"/>
              <w:bottom w:w="80" w:type="dxa"/>
              <w:end w:w="120" w:type="dxa"/>
            </w:tcMar>
            <w:vAlign w:val="top"/>
          </w:tcPr>
          <w:p>
            <w:pPr>
              <w:widowControl/>
              <w:spacing w:after="0" w:line="252" w:lineRule="auto"/>
            </w:pPr>
            <w:r>
              <w:rPr>
                <w:sz w:val="15"/>
              </w:rPr>
              <w:t>information or canonical residual</w:t>
            </w:r>
          </w:p>
        </w:tc>
        <w:tc>
          <w:tcPr>
            <w:tcW w:type="dxa" w:w="2310"/>
            <w:tcMar>
              <w:top w:w="80" w:type="dxa"/>
              <w:start w:w="120" w:type="dxa"/>
              <w:bottom w:w="80" w:type="dxa"/>
              <w:end w:w="120" w:type="dxa"/>
            </w:tcMar>
            <w:vAlign w:val="top"/>
          </w:tcPr>
          <w:p>
            <w:pPr>
              <w:widowControl/>
              <w:spacing w:after="0" w:line="252" w:lineRule="auto"/>
            </w:pPr>
            <w:r>
              <w:rPr>
                <w:sz w:val="15"/>
              </w:rPr>
              <w:t>avoids target + strict replacement impossible</w:t>
            </w:r>
          </w:p>
        </w:tc>
      </w:tr>
    </w:tbl>
    <w:p>
      <w:pPr>
        <w:spacing w:after="0"/>
      </w:pPr>
    </w:p>
    <w:p>
      <w:pPr>
        <w:pStyle w:val="Heading2"/>
      </w:pPr>
      <w:r>
        <w:t>B.2 Structural information carried by the counterexample</w:t>
      </w:r>
    </w:p>
    <w:p>
      <w:r>
        <w:t>At the selected-counterexample stage, target and strict-compression leaves disappear. What remains is not a vague ‘hard case’; it is a certified data object. The counterexample contributes its minimal-deletion table, external-type partition, interaction profile, normal-form witness, amplified multiplicities, and exact resource/dynamics transcript. These are reusable downstream facts independent of the original conjecture’s name.</w:t>
      </w:r>
    </w:p>
    <w:p>
      <w:r>
        <w:br w:type="page"/>
      </w:r>
    </w:p>
    <w:p>
      <w:bookmarkStart w:id="28" w:name="sources"/>
      <w:pPr>
        <w:pStyle w:val="Heading1"/>
      </w:pPr>
      <w:r>
        <w:t>Appendix C — source inventory</w:t>
      </w:r>
      <w:bookmarkEnd w:id="28"/>
    </w:p>
    <w:p>
      <w:r>
        <w:t>Repository references below are pinned to the inspected revision. They are implementation anchors, not claims that the proposed new modules already exist.</w:t>
      </w:r>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4100"/>
        <w:gridCol w:w="5260"/>
      </w:tblGrid>
      <w:tr>
        <w:trPr>
          <w:tblHeader w:val="true"/>
          <w:cantSplit/>
          <w:tblHeader w:val="true"/>
          <w:cantSplit/>
        </w:trPr>
        <w:tc>
          <w:tcPr>
            <w:tcW w:type="dxa" w:w="4100"/>
            <w:shd w:fill="E8EEF5"/>
            <w:tcMar>
              <w:top w:w="80" w:type="dxa"/>
              <w:start w:w="120" w:type="dxa"/>
              <w:bottom w:w="80" w:type="dxa"/>
              <w:end w:w="120" w:type="dxa"/>
            </w:tcMar>
            <w:vAlign w:val="center"/>
          </w:tcPr>
          <w:p>
            <w:pPr>
              <w:widowControl/>
              <w:spacing w:after="0"/>
            </w:pPr>
            <w:r>
              <w:rPr>
                <w:b/>
                <w:color w:val="1F4D78"/>
                <w:sz w:val="15"/>
              </w:rPr>
              <w:t>Module</w:t>
            </w:r>
          </w:p>
        </w:tc>
        <w:tc>
          <w:tcPr>
            <w:tcW w:type="dxa" w:w="5260"/>
            <w:shd w:fill="E8EEF5"/>
            <w:tcMar>
              <w:top w:w="80" w:type="dxa"/>
              <w:start w:w="120" w:type="dxa"/>
              <w:bottom w:w="80" w:type="dxa"/>
              <w:end w:w="120" w:type="dxa"/>
            </w:tcMar>
            <w:vAlign w:val="center"/>
          </w:tcPr>
          <w:p>
            <w:pPr>
              <w:widowControl/>
              <w:spacing w:after="0"/>
            </w:pPr>
            <w:r>
              <w:rPr>
                <w:b/>
                <w:color w:val="1F4D78"/>
                <w:sz w:val="15"/>
              </w:rPr>
              <w:t>Design role</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Core/Problem.lean</w:t>
            </w:r>
          </w:p>
        </w:tc>
        <w:tc>
          <w:tcPr>
            <w:tcW w:type="dxa" w:w="5260"/>
            <w:tcMar>
              <w:top w:w="80" w:type="dxa"/>
              <w:start w:w="120" w:type="dxa"/>
              <w:bottom w:w="80" w:type="dxa"/>
              <w:end w:w="120" w:type="dxa"/>
            </w:tcMar>
            <w:vAlign w:val="top"/>
          </w:tcPr>
          <w:p>
            <w:pPr>
              <w:widowControl/>
              <w:spacing w:after="0" w:line="252" w:lineRule="auto"/>
            </w:pPr>
            <w:r>
              <w:rPr>
                <w:sz w:val="15"/>
              </w:rPr>
              <w:t>Problem/presentation and target separation</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Core/Context.lean</w:t>
            </w:r>
          </w:p>
        </w:tc>
        <w:tc>
          <w:tcPr>
            <w:tcW w:type="dxa" w:w="5260"/>
            <w:tcMar>
              <w:top w:w="80" w:type="dxa"/>
              <w:start w:w="120" w:type="dxa"/>
              <w:bottom w:w="80" w:type="dxa"/>
              <w:end w:w="120" w:type="dxa"/>
            </w:tcMar>
            <w:vAlign w:val="top"/>
          </w:tcPr>
          <w:p>
            <w:pPr>
              <w:widowControl/>
              <w:spacing w:after="0" w:line="252" w:lineRule="auto"/>
            </w:pPr>
            <w:r>
              <w:rPr>
                <w:sz w:val="15"/>
              </w:rPr>
              <w:t>minimal counterexample context</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Core/Progress.lean</w:t>
            </w:r>
          </w:p>
        </w:tc>
        <w:tc>
          <w:tcPr>
            <w:tcW w:type="dxa" w:w="5260"/>
            <w:tcMar>
              <w:top w:w="80" w:type="dxa"/>
              <w:start w:w="120" w:type="dxa"/>
              <w:bottom w:w="80" w:type="dxa"/>
              <w:end w:w="120" w:type="dxa"/>
            </w:tcMar>
            <w:vAlign w:val="top"/>
          </w:tcPr>
          <w:p>
            <w:pPr>
              <w:widowControl/>
              <w:spacing w:after="0" w:line="252" w:lineRule="auto"/>
            </w:pPr>
            <w:r>
              <w:rPr>
                <w:sz w:val="15"/>
              </w:rPr>
              <w:t>well-founded progress</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Core/SemanticEquivalence.lean</w:t>
            </w:r>
          </w:p>
        </w:tc>
        <w:tc>
          <w:tcPr>
            <w:tcW w:type="dxa" w:w="5260"/>
            <w:tcMar>
              <w:top w:w="80" w:type="dxa"/>
              <w:start w:w="120" w:type="dxa"/>
              <w:bottom w:w="80" w:type="dxa"/>
              <w:end w:w="120" w:type="dxa"/>
            </w:tcMar>
            <w:vAlign w:val="top"/>
          </w:tcPr>
          <w:p>
            <w:pPr>
              <w:widowControl/>
              <w:spacing w:after="0" w:line="252" w:lineRule="auto"/>
            </w:pPr>
            <w:r>
              <w:rPr>
                <w:sz w:val="15"/>
              </w:rPr>
              <w:t>target-preserving semantics</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Core/Assembly/AtomContext.lean</w:t>
            </w:r>
          </w:p>
        </w:tc>
        <w:tc>
          <w:tcPr>
            <w:tcW w:type="dxa" w:w="5260"/>
            <w:tcMar>
              <w:top w:w="80" w:type="dxa"/>
              <w:start w:w="120" w:type="dxa"/>
              <w:bottom w:w="80" w:type="dxa"/>
              <w:end w:w="120" w:type="dxa"/>
            </w:tcMar>
            <w:vAlign w:val="top"/>
          </w:tcPr>
          <w:p>
            <w:pPr>
              <w:widowControl/>
              <w:spacing w:after="0" w:line="252" w:lineRule="auto"/>
            </w:pPr>
            <w:r>
              <w:rPr>
                <w:sz w:val="15"/>
              </w:rPr>
              <w:t>generic atom/context assembly</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Core/Strategy/InterfaceReplacement.lean</w:t>
            </w:r>
          </w:p>
        </w:tc>
        <w:tc>
          <w:tcPr>
            <w:tcW w:type="dxa" w:w="5260"/>
            <w:tcMar>
              <w:top w:w="80" w:type="dxa"/>
              <w:start w:w="120" w:type="dxa"/>
              <w:bottom w:w="80" w:type="dxa"/>
              <w:end w:w="120" w:type="dxa"/>
            </w:tcMar>
            <w:vAlign w:val="top"/>
          </w:tcPr>
          <w:p>
            <w:pPr>
              <w:widowControl/>
              <w:spacing w:after="0" w:line="252" w:lineRule="auto"/>
            </w:pPr>
            <w:r>
              <w:rPr>
                <w:sz w:val="15"/>
              </w:rPr>
              <w:t>compression and replacement</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Core/Residual/ExactLedger.lean</w:t>
            </w:r>
          </w:p>
        </w:tc>
        <w:tc>
          <w:tcPr>
            <w:tcW w:type="dxa" w:w="5260"/>
            <w:tcMar>
              <w:top w:w="80" w:type="dxa"/>
              <w:start w:w="120" w:type="dxa"/>
              <w:bottom w:w="80" w:type="dxa"/>
              <w:end w:w="120" w:type="dxa"/>
            </w:tcMar>
            <w:vAlign w:val="top"/>
          </w:tcPr>
          <w:p>
            <w:pPr>
              <w:widowControl/>
              <w:spacing w:after="0" w:line="252" w:lineRule="auto"/>
            </w:pPr>
            <w:r>
              <w:rPr>
                <w:sz w:val="15"/>
              </w:rPr>
              <w:t>residual and fact history</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Core/Strategy/FactManifest.lean</w:t>
            </w:r>
          </w:p>
        </w:tc>
        <w:tc>
          <w:tcPr>
            <w:tcW w:type="dxa" w:w="5260"/>
            <w:tcMar>
              <w:top w:w="80" w:type="dxa"/>
              <w:start w:w="120" w:type="dxa"/>
              <w:bottom w:w="80" w:type="dxa"/>
              <w:end w:w="120" w:type="dxa"/>
            </w:tcMar>
            <w:vAlign w:val="top"/>
          </w:tcPr>
          <w:p>
            <w:pPr>
              <w:widowControl/>
              <w:spacing w:after="0" w:line="252" w:lineRule="auto"/>
            </w:pPr>
            <w:r>
              <w:rPr>
                <w:sz w:val="15"/>
              </w:rPr>
              <w:t>requirements, production, routing</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Core/Strategy/ExactExecution.lean</w:t>
            </w:r>
          </w:p>
        </w:tc>
        <w:tc>
          <w:tcPr>
            <w:tcW w:type="dxa" w:w="5260"/>
            <w:tcMar>
              <w:top w:w="80" w:type="dxa"/>
              <w:start w:w="120" w:type="dxa"/>
              <w:bottom w:w="80" w:type="dxa"/>
              <w:end w:w="120" w:type="dxa"/>
            </w:tcMar>
            <w:vAlign w:val="top"/>
          </w:tcPr>
          <w:p>
            <w:pPr>
              <w:widowControl/>
              <w:spacing w:after="0" w:line="252" w:lineRule="auto"/>
            </w:pPr>
            <w:r>
              <w:rPr>
                <w:sz w:val="15"/>
              </w:rPr>
              <w:t>sealed atomic execution</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Core/Strategy/FactOnlyStrategy.lean</w:t>
            </w:r>
          </w:p>
        </w:tc>
        <w:tc>
          <w:tcPr>
            <w:tcW w:type="dxa" w:w="5260"/>
            <w:tcMar>
              <w:top w:w="80" w:type="dxa"/>
              <w:start w:w="120" w:type="dxa"/>
              <w:bottom w:w="80" w:type="dxa"/>
              <w:end w:w="120" w:type="dxa"/>
            </w:tcMar>
            <w:vAlign w:val="top"/>
          </w:tcPr>
          <w:p>
            <w:pPr>
              <w:widowControl/>
              <w:spacing w:after="0" w:line="252" w:lineRule="auto"/>
            </w:pPr>
            <w:r>
              <w:rPr>
                <w:sz w:val="15"/>
              </w:rPr>
              <w:t>fact-only stages</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Core/Strategy/AtomicDecision.lean</w:t>
            </w:r>
          </w:p>
        </w:tc>
        <w:tc>
          <w:tcPr>
            <w:tcW w:type="dxa" w:w="5260"/>
            <w:tcMar>
              <w:top w:w="80" w:type="dxa"/>
              <w:start w:w="120" w:type="dxa"/>
              <w:bottom w:w="80" w:type="dxa"/>
              <w:end w:w="120" w:type="dxa"/>
            </w:tcMar>
            <w:vAlign w:val="top"/>
          </w:tcPr>
          <w:p>
            <w:pPr>
              <w:widowControl/>
              <w:spacing w:after="0" w:line="252" w:lineRule="auto"/>
            </w:pPr>
            <w:r>
              <w:rPr>
                <w:sz w:val="15"/>
              </w:rPr>
              <w:t>exhaustive binary decisions</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Core/Strategy/StrategyProgram.lean</w:t>
            </w:r>
          </w:p>
        </w:tc>
        <w:tc>
          <w:tcPr>
            <w:tcW w:type="dxa" w:w="5260"/>
            <w:tcMar>
              <w:top w:w="80" w:type="dxa"/>
              <w:start w:w="120" w:type="dxa"/>
              <w:bottom w:w="80" w:type="dxa"/>
              <w:end w:w="120" w:type="dxa"/>
            </w:tcMar>
            <w:vAlign w:val="top"/>
          </w:tcPr>
          <w:p>
            <w:pPr>
              <w:widowControl/>
              <w:spacing w:after="0" w:line="252" w:lineRule="auto"/>
            </w:pPr>
            <w:r>
              <w:rPr>
                <w:sz w:val="15"/>
              </w:rPr>
              <w:t>dependent strategy programs</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Core/Strategy/Dag.lean</w:t>
            </w:r>
          </w:p>
        </w:tc>
        <w:tc>
          <w:tcPr>
            <w:tcW w:type="dxa" w:w="5260"/>
            <w:tcMar>
              <w:top w:w="80" w:type="dxa"/>
              <w:start w:w="120" w:type="dxa"/>
              <w:bottom w:w="80" w:type="dxa"/>
              <w:end w:w="120" w:type="dxa"/>
            </w:tcMar>
            <w:vAlign w:val="top"/>
          </w:tcPr>
          <w:p>
            <w:pPr>
              <w:widowControl/>
              <w:spacing w:after="0" w:line="252" w:lineRule="auto"/>
            </w:pPr>
            <w:r>
              <w:rPr>
                <w:sz w:val="15"/>
              </w:rPr>
              <w:t>fluent DAG and empty-frontier compiler</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Core/Strategy/ClosingProgram.lean</w:t>
            </w:r>
          </w:p>
        </w:tc>
        <w:tc>
          <w:tcPr>
            <w:tcW w:type="dxa" w:w="5260"/>
            <w:tcMar>
              <w:top w:w="80" w:type="dxa"/>
              <w:start w:w="120" w:type="dxa"/>
              <w:bottom w:w="80" w:type="dxa"/>
              <w:end w:w="120" w:type="dxa"/>
            </w:tcMar>
            <w:vAlign w:val="top"/>
          </w:tcPr>
          <w:p>
            <w:pPr>
              <w:widowControl/>
              <w:spacing w:after="0" w:line="252" w:lineRule="auto"/>
            </w:pPr>
            <w:r>
              <w:rPr>
                <w:sz w:val="15"/>
              </w:rPr>
              <w:t>closing program integration</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Core/Closure.lean</w:t>
            </w:r>
          </w:p>
        </w:tc>
        <w:tc>
          <w:tcPr>
            <w:tcW w:type="dxa" w:w="5260"/>
            <w:tcMar>
              <w:top w:w="80" w:type="dxa"/>
              <w:start w:w="120" w:type="dxa"/>
              <w:bottom w:w="80" w:type="dxa"/>
              <w:end w:w="120" w:type="dxa"/>
            </w:tcMar>
            <w:vAlign w:val="top"/>
          </w:tcPr>
          <w:p>
            <w:pPr>
              <w:widowControl/>
              <w:spacing w:after="0" w:line="252" w:lineRule="auto"/>
            </w:pPr>
            <w:r>
              <w:rPr>
                <w:sz w:val="15"/>
              </w:rPr>
              <w:t>closure mechanisms</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Core/Routing.lean</w:t>
            </w:r>
          </w:p>
        </w:tc>
        <w:tc>
          <w:tcPr>
            <w:tcW w:type="dxa" w:w="5260"/>
            <w:tcMar>
              <w:top w:w="80" w:type="dxa"/>
              <w:start w:w="120" w:type="dxa"/>
              <w:bottom w:w="80" w:type="dxa"/>
              <w:end w:w="120" w:type="dxa"/>
            </w:tcMar>
            <w:vAlign w:val="top"/>
          </w:tcPr>
          <w:p>
            <w:pPr>
              <w:widowControl/>
              <w:spacing w:after="0" w:line="252" w:lineRule="auto"/>
            </w:pPr>
            <w:r>
              <w:rPr>
                <w:sz w:val="15"/>
              </w:rPr>
              <w:t>route vocabulary</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Core/Provision.lean</w:t>
            </w:r>
          </w:p>
        </w:tc>
        <w:tc>
          <w:tcPr>
            <w:tcW w:type="dxa" w:w="5260"/>
            <w:tcMar>
              <w:top w:w="80" w:type="dxa"/>
              <w:start w:w="120" w:type="dxa"/>
              <w:bottom w:w="80" w:type="dxa"/>
              <w:end w:w="120" w:type="dxa"/>
            </w:tcMar>
            <w:vAlign w:val="top"/>
          </w:tcPr>
          <w:p>
            <w:pPr>
              <w:widowControl/>
              <w:spacing w:after="0" w:line="252" w:lineRule="auto"/>
            </w:pPr>
            <w:r>
              <w:rPr>
                <w:sz w:val="15"/>
              </w:rPr>
              <w:t>author/inferred/generated roles</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Core/Finite/Enumeration.lean</w:t>
            </w:r>
          </w:p>
        </w:tc>
        <w:tc>
          <w:tcPr>
            <w:tcW w:type="dxa" w:w="5260"/>
            <w:tcMar>
              <w:top w:w="80" w:type="dxa"/>
              <w:start w:w="120" w:type="dxa"/>
              <w:bottom w:w="80" w:type="dxa"/>
              <w:end w:w="120" w:type="dxa"/>
            </w:tcMar>
            <w:vAlign w:val="top"/>
          </w:tcPr>
          <w:p>
            <w:pPr>
              <w:widowControl/>
              <w:spacing w:after="0" w:line="252" w:lineRule="auto"/>
            </w:pPr>
            <w:r>
              <w:rPr>
                <w:sz w:val="15"/>
              </w:rPr>
              <w:t>complete deterministic schedules</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Core/Finite/Search.lean</w:t>
            </w:r>
          </w:p>
        </w:tc>
        <w:tc>
          <w:tcPr>
            <w:tcW w:type="dxa" w:w="5260"/>
            <w:tcMar>
              <w:top w:w="80" w:type="dxa"/>
              <w:start w:w="120" w:type="dxa"/>
              <w:bottom w:w="80" w:type="dxa"/>
              <w:end w:w="120" w:type="dxa"/>
            </w:tcMar>
            <w:vAlign w:val="top"/>
          </w:tcPr>
          <w:p>
            <w:pPr>
              <w:widowControl/>
              <w:spacing w:after="0" w:line="252" w:lineRule="auto"/>
            </w:pPr>
            <w:r>
              <w:rPr>
                <w:sz w:val="15"/>
              </w:rPr>
              <w:t>proof-carrying first-hit search</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Core/Finite/Accounting.lean</w:t>
            </w:r>
          </w:p>
        </w:tc>
        <w:tc>
          <w:tcPr>
            <w:tcW w:type="dxa" w:w="5260"/>
            <w:tcMar>
              <w:top w:w="80" w:type="dxa"/>
              <w:start w:w="120" w:type="dxa"/>
              <w:bottom w:w="80" w:type="dxa"/>
              <w:end w:w="120" w:type="dxa"/>
            </w:tcMar>
            <w:vAlign w:val="top"/>
          </w:tcPr>
          <w:p>
            <w:pPr>
              <w:widowControl/>
              <w:spacing w:after="0" w:line="252" w:lineRule="auto"/>
            </w:pPr>
            <w:r>
              <w:rPr>
                <w:sz w:val="15"/>
              </w:rPr>
              <w:t>exact counts and work budgets</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Core/Finite/Flatten.lean</w:t>
            </w:r>
          </w:p>
        </w:tc>
        <w:tc>
          <w:tcPr>
            <w:tcW w:type="dxa" w:w="5260"/>
            <w:tcMar>
              <w:top w:w="80" w:type="dxa"/>
              <w:start w:w="120" w:type="dxa"/>
              <w:bottom w:w="80" w:type="dxa"/>
              <w:end w:w="120" w:type="dxa"/>
            </w:tcMar>
            <w:vAlign w:val="top"/>
          </w:tcPr>
          <w:p>
            <w:pPr>
              <w:widowControl/>
              <w:spacing w:after="0" w:line="252" w:lineRule="auto"/>
            </w:pPr>
            <w:r>
              <w:rPr>
                <w:sz w:val="15"/>
              </w:rPr>
              <w:t>dependent schedule flattening</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Core/Finite/MaximalSelection.lean</w:t>
            </w:r>
          </w:p>
        </w:tc>
        <w:tc>
          <w:tcPr>
            <w:tcW w:type="dxa" w:w="5260"/>
            <w:tcMar>
              <w:top w:w="80" w:type="dxa"/>
              <w:start w:w="120" w:type="dxa"/>
              <w:bottom w:w="80" w:type="dxa"/>
              <w:end w:w="120" w:type="dxa"/>
            </w:tcMar>
            <w:vAlign w:val="top"/>
          </w:tcPr>
          <w:p>
            <w:pPr>
              <w:widowControl/>
              <w:spacing w:after="0" w:line="252" w:lineRule="auto"/>
            </w:pPr>
            <w:r>
              <w:rPr>
                <w:sz w:val="15"/>
              </w:rPr>
              <w:t>selection pattern</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Core/Finite/ScaleRoute.lean</w:t>
            </w:r>
          </w:p>
        </w:tc>
        <w:tc>
          <w:tcPr>
            <w:tcW w:type="dxa" w:w="5260"/>
            <w:tcMar>
              <w:top w:w="80" w:type="dxa"/>
              <w:start w:w="120" w:type="dxa"/>
              <w:bottom w:w="80" w:type="dxa"/>
              <w:end w:w="120" w:type="dxa"/>
            </w:tcMar>
            <w:vAlign w:val="top"/>
          </w:tcPr>
          <w:p>
            <w:pPr>
              <w:widowControl/>
              <w:spacing w:after="0" w:line="252" w:lineRule="auto"/>
            </w:pPr>
            <w:r>
              <w:rPr>
                <w:sz w:val="15"/>
              </w:rPr>
              <w:t>bounded/long route</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Core/FiniteBitRelationBarrier.lean</w:t>
            </w:r>
          </w:p>
        </w:tc>
        <w:tc>
          <w:tcPr>
            <w:tcW w:type="dxa" w:w="5260"/>
            <w:tcMar>
              <w:top w:w="80" w:type="dxa"/>
              <w:start w:w="120" w:type="dxa"/>
              <w:bottom w:w="80" w:type="dxa"/>
              <w:end w:w="120" w:type="dxa"/>
            </w:tcMar>
            <w:vAlign w:val="top"/>
          </w:tcPr>
          <w:p>
            <w:pPr>
              <w:widowControl/>
              <w:spacing w:after="0" w:line="252" w:lineRule="auto"/>
            </w:pPr>
            <w:r>
              <w:rPr>
                <w:sz w:val="15"/>
              </w:rPr>
              <w:t>finite relation profile</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Core/NormalForm/ClassClosure.lean</w:t>
            </w:r>
          </w:p>
        </w:tc>
        <w:tc>
          <w:tcPr>
            <w:tcW w:type="dxa" w:w="5260"/>
            <w:tcMar>
              <w:top w:w="80" w:type="dxa"/>
              <w:start w:w="120" w:type="dxa"/>
              <w:bottom w:w="80" w:type="dxa"/>
              <w:end w:w="120" w:type="dxa"/>
            </w:tcMar>
            <w:vAlign w:val="top"/>
          </w:tcPr>
          <w:p>
            <w:pPr>
              <w:widowControl/>
              <w:spacing w:after="0" w:line="252" w:lineRule="auto"/>
            </w:pPr>
            <w:r>
              <w:rPr>
                <w:sz w:val="15"/>
              </w:rPr>
              <w:t>generated finite normal-form pattern</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Core/NormalForm/SignGap.lean</w:t>
            </w:r>
          </w:p>
        </w:tc>
        <w:tc>
          <w:tcPr>
            <w:tcW w:type="dxa" w:w="5260"/>
            <w:tcMar>
              <w:top w:w="80" w:type="dxa"/>
              <w:start w:w="120" w:type="dxa"/>
              <w:bottom w:w="80" w:type="dxa"/>
              <w:end w:w="120" w:type="dxa"/>
            </w:tcMar>
            <w:vAlign w:val="top"/>
          </w:tcPr>
          <w:p>
            <w:pPr>
              <w:widowControl/>
              <w:spacing w:after="0" w:line="252" w:lineRule="auto"/>
            </w:pPr>
            <w:r>
              <w:rPr>
                <w:sz w:val="15"/>
              </w:rPr>
              <w:t>exhaustive focused classification pattern</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Core/Budget/Resource.lean</w:t>
            </w:r>
          </w:p>
        </w:tc>
        <w:tc>
          <w:tcPr>
            <w:tcW w:type="dxa" w:w="5260"/>
            <w:tcMar>
              <w:top w:w="80" w:type="dxa"/>
              <w:start w:w="120" w:type="dxa"/>
              <w:bottom w:w="80" w:type="dxa"/>
              <w:end w:w="120" w:type="dxa"/>
            </w:tcMar>
            <w:vAlign w:val="top"/>
          </w:tcPr>
          <w:p>
            <w:pPr>
              <w:widowControl/>
              <w:spacing w:after="0" w:line="252" w:lineRule="auto"/>
            </w:pPr>
            <w:r>
              <w:rPr>
                <w:sz w:val="15"/>
              </w:rPr>
              <w:t>ordered additive resources</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Core/Budget/Dynamic.lean</w:t>
            </w:r>
          </w:p>
        </w:tc>
        <w:tc>
          <w:tcPr>
            <w:tcW w:type="dxa" w:w="5260"/>
            <w:tcMar>
              <w:top w:w="80" w:type="dxa"/>
              <w:start w:w="120" w:type="dxa"/>
              <w:bottom w:w="80" w:type="dxa"/>
              <w:end w:w="120" w:type="dxa"/>
            </w:tcMar>
            <w:vAlign w:val="top"/>
          </w:tcPr>
          <w:p>
            <w:pPr>
              <w:widowControl/>
              <w:spacing w:after="0" w:line="252" w:lineRule="auto"/>
            </w:pPr>
            <w:r>
              <w:rPr>
                <w:sz w:val="15"/>
              </w:rPr>
              <w:t>residual-indexed budget profiles</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Core/Budget/Transcript.lean</w:t>
            </w:r>
          </w:p>
        </w:tc>
        <w:tc>
          <w:tcPr>
            <w:tcW w:type="dxa" w:w="5260"/>
            <w:tcMar>
              <w:top w:w="80" w:type="dxa"/>
              <w:start w:w="120" w:type="dxa"/>
              <w:bottom w:w="80" w:type="dxa"/>
              <w:end w:w="120" w:type="dxa"/>
            </w:tcMar>
            <w:vAlign w:val="top"/>
          </w:tcPr>
          <w:p>
            <w:pPr>
              <w:widowControl/>
              <w:spacing w:after="0" w:line="252" w:lineRule="auto"/>
            </w:pPr>
            <w:r>
              <w:rPr>
                <w:sz w:val="15"/>
              </w:rPr>
              <w:t>exact accounting transcripts</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Graph/Strategy/InterfaceReplacement.lean</w:t>
            </w:r>
          </w:p>
        </w:tc>
        <w:tc>
          <w:tcPr>
            <w:tcW w:type="dxa" w:w="5260"/>
            <w:tcMar>
              <w:top w:w="80" w:type="dxa"/>
              <w:start w:w="120" w:type="dxa"/>
              <w:bottom w:w="80" w:type="dxa"/>
              <w:end w:w="120" w:type="dxa"/>
            </w:tcMar>
            <w:vAlign w:val="top"/>
          </w:tcPr>
          <w:p>
            <w:pPr>
              <w:widowControl/>
              <w:spacing w:after="0" w:line="252" w:lineRule="auto"/>
            </w:pPr>
            <w:r>
              <w:rPr>
                <w:sz w:val="15"/>
              </w:rPr>
              <w:t>graph boundary adapter</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PDE/Quotient.lean</w:t>
            </w:r>
          </w:p>
        </w:tc>
        <w:tc>
          <w:tcPr>
            <w:tcW w:type="dxa" w:w="5260"/>
            <w:tcMar>
              <w:top w:w="80" w:type="dxa"/>
              <w:start w:w="120" w:type="dxa"/>
              <w:bottom w:w="80" w:type="dxa"/>
              <w:end w:w="120" w:type="dxa"/>
            </w:tcMar>
            <w:vAlign w:val="top"/>
          </w:tcPr>
          <w:p>
            <w:pPr>
              <w:widowControl/>
              <w:spacing w:after="0" w:line="252" w:lineRule="auto"/>
            </w:pPr>
            <w:r>
              <w:rPr>
                <w:sz w:val="15"/>
              </w:rPr>
              <w:t>computed quotient defect</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PDE/LocalTail.lean</w:t>
            </w:r>
          </w:p>
        </w:tc>
        <w:tc>
          <w:tcPr>
            <w:tcW w:type="dxa" w:w="5260"/>
            <w:tcMar>
              <w:top w:w="80" w:type="dxa"/>
              <w:start w:w="120" w:type="dxa"/>
              <w:bottom w:w="80" w:type="dxa"/>
              <w:end w:w="120" w:type="dxa"/>
            </w:tcMar>
            <w:vAlign w:val="top"/>
          </w:tcPr>
          <w:p>
            <w:pPr>
              <w:widowControl/>
              <w:spacing w:after="0" w:line="252" w:lineRule="auto"/>
            </w:pPr>
            <w:r>
              <w:rPr>
                <w:sz w:val="15"/>
              </w:rPr>
              <w:t>exact local/tail reconstruction</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PDE/StructuralGradient.lean</w:t>
            </w:r>
          </w:p>
        </w:tc>
        <w:tc>
          <w:tcPr>
            <w:tcW w:type="dxa" w:w="5260"/>
            <w:tcMar>
              <w:top w:w="80" w:type="dxa"/>
              <w:start w:w="120" w:type="dxa"/>
              <w:bottom w:w="80" w:type="dxa"/>
              <w:end w:w="120" w:type="dxa"/>
            </w:tcMar>
            <w:vAlign w:val="top"/>
          </w:tcPr>
          <w:p>
            <w:pPr>
              <w:widowControl/>
              <w:spacing w:after="0" w:line="252" w:lineRule="auto"/>
            </w:pPr>
            <w:r>
              <w:rPr>
                <w:sz w:val="15"/>
              </w:rPr>
              <w:t>represented/orthogonal structure</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PDE/ForcingNormalization.lean</w:t>
            </w:r>
          </w:p>
        </w:tc>
        <w:tc>
          <w:tcPr>
            <w:tcW w:type="dxa" w:w="5260"/>
            <w:tcMar>
              <w:top w:w="80" w:type="dxa"/>
              <w:start w:w="120" w:type="dxa"/>
              <w:bottom w:w="80" w:type="dxa"/>
              <w:end w:w="120" w:type="dxa"/>
            </w:tcMar>
            <w:vAlign w:val="top"/>
          </w:tcPr>
          <w:p>
            <w:pPr>
              <w:widowControl/>
              <w:spacing w:after="0" w:line="252" w:lineRule="auto"/>
            </w:pPr>
            <w:r>
              <w:rPr>
                <w:sz w:val="15"/>
              </w:rPr>
              <w:t>backend-owned normalization</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PDE/Singularity.lean</w:t>
            </w:r>
          </w:p>
        </w:tc>
        <w:tc>
          <w:tcPr>
            <w:tcW w:type="dxa" w:w="5260"/>
            <w:tcMar>
              <w:top w:w="80" w:type="dxa"/>
              <w:start w:w="120" w:type="dxa"/>
              <w:bottom w:w="80" w:type="dxa"/>
              <w:end w:w="120" w:type="dxa"/>
            </w:tcMar>
            <w:vAlign w:val="top"/>
          </w:tcPr>
          <w:p>
            <w:pPr>
              <w:widowControl/>
              <w:spacing w:after="0" w:line="252" w:lineRule="auto"/>
            </w:pPr>
            <w:r>
              <w:rPr>
                <w:sz w:val="15"/>
              </w:rPr>
              <w:t>target avoidance localization</w:t>
            </w:r>
          </w:p>
        </w:tc>
      </w:tr>
      <w:tr>
        <w:trPr>
          <w:cantSplit/>
          <w:cantSplit/>
        </w:trPr>
        <w:tc>
          <w:tcPr>
            <w:tcW w:type="dxa" w:w="4100"/>
            <w:tcMar>
              <w:top w:w="80" w:type="dxa"/>
              <w:start w:w="120" w:type="dxa"/>
              <w:bottom w:w="80" w:type="dxa"/>
              <w:end w:w="120" w:type="dxa"/>
            </w:tcMar>
            <w:vAlign w:val="top"/>
          </w:tcPr>
          <w:p>
            <w:pPr>
              <w:widowControl/>
              <w:spacing w:after="0" w:line="252" w:lineRule="auto"/>
            </w:pPr>
            <w:r>
              <w:rPr>
                <w:sz w:val="15"/>
              </w:rPr>
              <w:t>PDE/FastTrack/DefectRouting.lean</w:t>
            </w:r>
          </w:p>
        </w:tc>
        <w:tc>
          <w:tcPr>
            <w:tcW w:type="dxa" w:w="5260"/>
            <w:tcMar>
              <w:top w:w="80" w:type="dxa"/>
              <w:start w:w="120" w:type="dxa"/>
              <w:bottom w:w="80" w:type="dxa"/>
              <w:end w:w="120" w:type="dxa"/>
            </w:tcMar>
            <w:vAlign w:val="top"/>
          </w:tcPr>
          <w:p>
            <w:pPr>
              <w:widowControl/>
              <w:spacing w:after="0" w:line="252" w:lineRule="auto"/>
            </w:pPr>
            <w:r>
              <w:rPr>
                <w:sz w:val="15"/>
              </w:rPr>
              <w:t>typed active residual</w:t>
            </w:r>
          </w:p>
        </w:tc>
      </w:tr>
    </w:tbl>
    <w:p>
      <w:pPr>
        <w:spacing w:after="0"/>
      </w:pPr>
    </w:p>
    <w:p>
      <w:pPr>
        <w:pStyle w:val="SmallNote"/>
      </w:pPr>
      <w:r>
        <w:t>All module paths above are relative to `hypostructure/Hypostructure` at revision 4429f62523c96a7947541f9e3598a1243d4bd43e. The repository root is linked below.</w:t>
      </w:r>
    </w:p>
    <w:p>
      <w:r>
        <w:rPr>
          <w:b/>
        </w:rPr>
        <w:t xml:space="preserve">Repository: </w:t>
      </w:r>
      <w:hyperlink r:id="rId14">
        <w:r>
          <w:rPr>
            <w:color w:val="2E74B5"/>
            <w:u w:val="single"/>
          </w:rPr>
          <w:t>FragileTech/hypostructure</w:t>
        </w:r>
      </w:hyperlink>
    </w:p>
    <w:p>
      <w:r>
        <w:br w:type="page"/>
      </w:r>
    </w:p>
    <w:p>
      <w:bookmarkStart w:id="29" w:name="glossary"/>
      <w:pPr>
        <w:pStyle w:val="Heading1"/>
      </w:pPr>
      <w:r>
        <w:t>Appendix D — glossary</w:t>
      </w:r>
      <w:bookmarkEnd w:id="29"/>
    </w:p>
    <w:tbl>
      <w:tblPr>
        <w:tblW w:type="dxa" w:w="9360"/>
        <w:jc w:val="center"/>
        <w:tblLayout w:type="fixed"/>
        <w:tblLook w:firstColumn="1" w:firstRow="1" w:lastColumn="0" w:lastRow="0" w:noHBand="0" w:noVBand="1" w:val="04A0"/>
        <w:tblInd w:w="120" w:type="dxa"/>
        <w:tblBorders>
          <w:top w:val="single" w:sz="4" w:color="B7C4D2"/>
          <w:left w:val="single" w:sz="4" w:color="B7C4D2"/>
          <w:bottom w:val="single" w:sz="4" w:color="B7C4D2"/>
          <w:right w:val="single" w:sz="4" w:color="B7C4D2"/>
          <w:insideH w:val="single" w:sz="4" w:color="B7C4D2"/>
          <w:insideV w:val="single" w:sz="4" w:color="B7C4D2"/>
        </w:tblBorders>
      </w:tblPr>
      <w:tblGrid>
        <w:gridCol w:w="2500"/>
        <w:gridCol w:w="6860"/>
      </w:tblGrid>
      <w:tr>
        <w:trPr>
          <w:tblHeader w:val="true"/>
          <w:cantSplit/>
          <w:tblHeader w:val="true"/>
          <w:cantSplit/>
        </w:trPr>
        <w:tc>
          <w:tcPr>
            <w:tcW w:type="dxa" w:w="2500"/>
            <w:shd w:fill="E8EEF5"/>
            <w:tcMar>
              <w:top w:w="80" w:type="dxa"/>
              <w:start w:w="120" w:type="dxa"/>
              <w:bottom w:w="80" w:type="dxa"/>
              <w:end w:w="120" w:type="dxa"/>
            </w:tcMar>
            <w:vAlign w:val="center"/>
          </w:tcPr>
          <w:p>
            <w:pPr>
              <w:widowControl/>
              <w:spacing w:after="0"/>
            </w:pPr>
            <w:r>
              <w:rPr>
                <w:b/>
                <w:color w:val="1F4D78"/>
                <w:sz w:val="16"/>
              </w:rPr>
              <w:t>Term</w:t>
            </w:r>
          </w:p>
        </w:tc>
        <w:tc>
          <w:tcPr>
            <w:tcW w:type="dxa" w:w="6860"/>
            <w:shd w:fill="E8EEF5"/>
            <w:tcMar>
              <w:top w:w="80" w:type="dxa"/>
              <w:start w:w="120" w:type="dxa"/>
              <w:bottom w:w="80" w:type="dxa"/>
              <w:end w:w="120" w:type="dxa"/>
            </w:tcMar>
            <w:vAlign w:val="center"/>
          </w:tcPr>
          <w:p>
            <w:pPr>
              <w:widowControl/>
              <w:spacing w:after="0"/>
            </w:pPr>
            <w:r>
              <w:rPr>
                <w:b/>
                <w:color w:val="1F4D78"/>
                <w:sz w:val="16"/>
              </w:rPr>
              <w:t>Meaning in this specification</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Application-authored node</w:t>
            </w:r>
          </w:p>
        </w:tc>
        <w:tc>
          <w:tcPr>
            <w:tcW w:type="dxa" w:w="6860"/>
            <w:tcMar>
              <w:top w:w="80" w:type="dxa"/>
              <w:start w:w="120" w:type="dxa"/>
              <w:bottom w:w="80" w:type="dxa"/>
              <w:end w:w="120" w:type="dxa"/>
            </w:tcMar>
            <w:vAlign w:val="top"/>
          </w:tcPr>
          <w:p>
            <w:pPr>
              <w:widowControl/>
              <w:spacing w:after="0" w:line="252" w:lineRule="auto"/>
            </w:pPr>
            <w:r>
              <w:rPr>
                <w:sz w:val="16"/>
              </w:rPr>
              <w:t>A conceptual step explicitly written in the problem proof blueprint; excludes generated internal engine stages.</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Backend</w:t>
            </w:r>
          </w:p>
        </w:tc>
        <w:tc>
          <w:tcPr>
            <w:tcW w:type="dxa" w:w="6860"/>
            <w:tcMar>
              <w:top w:w="80" w:type="dxa"/>
              <w:start w:w="120" w:type="dxa"/>
              <w:bottom w:w="80" w:type="dxa"/>
              <w:end w:w="120" w:type="dxa"/>
            </w:tcMar>
            <w:vAlign w:val="top"/>
          </w:tcPr>
          <w:p>
            <w:pPr>
              <w:widowControl/>
              <w:spacing w:after="0" w:line="252" w:lineRule="auto"/>
            </w:pPr>
            <w:r>
              <w:rPr>
                <w:sz w:val="16"/>
              </w:rPr>
              <w:t>Core and domain-library code that constructs and proves outputs from presentation data and foundational theorems.</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Canonical residual</w:t>
            </w:r>
          </w:p>
        </w:tc>
        <w:tc>
          <w:tcPr>
            <w:tcW w:type="dxa" w:w="6860"/>
            <w:tcMar>
              <w:top w:w="80" w:type="dxa"/>
              <w:start w:w="120" w:type="dxa"/>
              <w:bottom w:w="80" w:type="dxa"/>
              <w:end w:w="120" w:type="dxa"/>
            </w:tcMar>
            <w:vAlign w:val="top"/>
          </w:tcPr>
          <w:p>
            <w:pPr>
              <w:widowControl/>
              <w:spacing w:after="0" w:line="252" w:lineRule="auto"/>
            </w:pPr>
            <w:r>
              <w:rPr>
                <w:sz w:val="16"/>
              </w:rPr>
              <w:t>A normalized, typed nonclosing state with complete invariants and a registered downstream consumer.</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Certificate amplification</w:t>
            </w:r>
          </w:p>
        </w:tc>
        <w:tc>
          <w:tcPr>
            <w:tcW w:type="dxa" w:w="6860"/>
            <w:tcMar>
              <w:top w:w="80" w:type="dxa"/>
              <w:start w:w="120" w:type="dxa"/>
              <w:bottom w:w="80" w:type="dxa"/>
              <w:end w:w="120" w:type="dxa"/>
            </w:tcMar>
            <w:vAlign w:val="top"/>
          </w:tcPr>
          <w:p>
            <w:pPr>
              <w:widowControl/>
              <w:spacing w:after="0" w:line="252" w:lineRule="auto"/>
            </w:pPr>
            <w:r>
              <w:rPr>
                <w:sz w:val="16"/>
              </w:rPr>
              <w:t>Translation from a qualitative structural shape to exact counts, demand, separation, rank, or dynamics facts.</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Consumer</w:t>
            </w:r>
          </w:p>
        </w:tc>
        <w:tc>
          <w:tcPr>
            <w:tcW w:type="dxa" w:w="6860"/>
            <w:tcMar>
              <w:top w:w="80" w:type="dxa"/>
              <w:start w:w="120" w:type="dxa"/>
              <w:bottom w:w="80" w:type="dxa"/>
              <w:end w:w="120" w:type="dxa"/>
            </w:tcMar>
            <w:vAlign w:val="top"/>
          </w:tcPr>
          <w:p>
            <w:pPr>
              <w:widowControl/>
              <w:spacing w:after="0" w:line="252" w:lineRule="auto"/>
            </w:pPr>
            <w:r>
              <w:rPr>
                <w:sz w:val="16"/>
              </w:rPr>
              <w:t>An exact-key routed task that uses a produced structural fact; required for leaf totality.</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External type</w:t>
            </w:r>
          </w:p>
        </w:tc>
        <w:tc>
          <w:tcPr>
            <w:tcW w:type="dxa" w:w="6860"/>
            <w:tcMar>
              <w:top w:w="80" w:type="dxa"/>
              <w:start w:w="120" w:type="dxa"/>
              <w:bottom w:w="80" w:type="dxa"/>
              <w:end w:w="120" w:type="dxa"/>
            </w:tcMar>
            <w:vAlign w:val="top"/>
          </w:tcPr>
          <w:p>
            <w:pPr>
              <w:widowControl/>
              <w:spacing w:after="0" w:line="252" w:lineRule="auto"/>
            </w:pPr>
            <w:r>
              <w:rPr>
                <w:sz w:val="16"/>
              </w:rPr>
              <w:t>The complete vector of a carrier item’s responses to the compiled context family.</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Generated</w:t>
            </w:r>
          </w:p>
        </w:tc>
        <w:tc>
          <w:tcPr>
            <w:tcW w:type="dxa" w:w="6860"/>
            <w:tcMar>
              <w:top w:w="80" w:type="dxa"/>
              <w:start w:w="120" w:type="dxa"/>
              <w:bottom w:w="80" w:type="dxa"/>
              <w:end w:w="120" w:type="dxa"/>
            </w:tcMar>
            <w:vAlign w:val="top"/>
          </w:tcPr>
          <w:p>
            <w:pPr>
              <w:widowControl/>
              <w:spacing w:after="0" w:line="252" w:lineRule="auto"/>
            </w:pPr>
            <w:r>
              <w:rPr>
                <w:sz w:val="16"/>
              </w:rPr>
              <w:t>Constructed and proved by the framework; not supplied as an application witness.</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Information branch</w:t>
            </w:r>
          </w:p>
        </w:tc>
        <w:tc>
          <w:tcPr>
            <w:tcW w:type="dxa" w:w="6860"/>
            <w:tcMar>
              <w:top w:w="80" w:type="dxa"/>
              <w:start w:w="120" w:type="dxa"/>
              <w:bottom w:w="80" w:type="dxa"/>
              <w:end w:w="120" w:type="dxa"/>
            </w:tcMar>
            <w:vAlign w:val="top"/>
          </w:tcPr>
          <w:p>
            <w:pPr>
              <w:widowControl/>
              <w:spacing w:after="0" w:line="252" w:lineRule="auto"/>
            </w:pPr>
            <w:r>
              <w:rPr>
                <w:sz w:val="16"/>
              </w:rPr>
              <w:t>A productive nonclosure outcome that yields certified structure such as branching or density.</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Presentation</w:t>
            </w:r>
          </w:p>
        </w:tc>
        <w:tc>
          <w:tcPr>
            <w:tcW w:type="dxa" w:w="6860"/>
            <w:tcMar>
              <w:top w:w="80" w:type="dxa"/>
              <w:start w:w="120" w:type="dxa"/>
              <w:bottom w:w="80" w:type="dxa"/>
              <w:end w:w="120" w:type="dxa"/>
            </w:tcMar>
            <w:vAlign w:val="top"/>
          </w:tcPr>
          <w:p>
            <w:pPr>
              <w:widowControl/>
              <w:spacing w:after="0" w:line="252" w:lineRule="auto"/>
            </w:pPr>
            <w:r>
              <w:rPr>
                <w:sz w:val="16"/>
              </w:rPr>
              <w:t>Public problem data, definitions, raw operators, and computations attached through `Core.Problem`.</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Presentation purity</w:t>
            </w:r>
          </w:p>
        </w:tc>
        <w:tc>
          <w:tcPr>
            <w:tcW w:type="dxa" w:w="6860"/>
            <w:tcMar>
              <w:top w:w="80" w:type="dxa"/>
              <w:start w:w="120" w:type="dxa"/>
              <w:bottom w:w="80" w:type="dxa"/>
              <w:end w:w="120" w:type="dxa"/>
            </w:tcMar>
            <w:vAlign w:val="top"/>
          </w:tcPr>
          <w:p>
            <w:pPr>
              <w:widowControl/>
              <w:spacing w:after="0" w:line="252" w:lineRule="auto"/>
            </w:pPr>
            <w:r>
              <w:rPr>
                <w:sz w:val="16"/>
              </w:rPr>
              <w:t>The rule that the presentation does not provide theorem/certificate fields that discharge backend obligations.</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Proof plumbing</w:t>
            </w:r>
          </w:p>
        </w:tc>
        <w:tc>
          <w:tcPr>
            <w:tcW w:type="dxa" w:w="6860"/>
            <w:tcMar>
              <w:top w:w="80" w:type="dxa"/>
              <w:start w:w="120" w:type="dxa"/>
              <w:bottom w:w="80" w:type="dxa"/>
              <w:end w:w="120" w:type="dxa"/>
            </w:tcMar>
            <w:vAlign w:val="top"/>
          </w:tcPr>
          <w:p>
            <w:pPr>
              <w:widowControl/>
              <w:spacing w:after="0" w:line="252" w:lineRule="auto"/>
            </w:pPr>
            <w:r>
              <w:rPr>
                <w:sz w:val="16"/>
              </w:rPr>
              <w:t>Residual history, fact availability, manifests, routing, atomic execution, closure, audit, and export infrastructure.</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Resource</w:t>
            </w:r>
          </w:p>
        </w:tc>
        <w:tc>
          <w:tcPr>
            <w:tcW w:type="dxa" w:w="6860"/>
            <w:tcMar>
              <w:top w:w="80" w:type="dxa"/>
              <w:start w:w="120" w:type="dxa"/>
              <w:bottom w:w="80" w:type="dxa"/>
              <w:end w:w="120" w:type="dxa"/>
            </w:tcMar>
            <w:vAlign w:val="top"/>
          </w:tcPr>
          <w:p>
            <w:pPr>
              <w:widowControl/>
              <w:spacing w:after="0" w:line="252" w:lineRule="auto"/>
            </w:pPr>
            <w:r>
              <w:rPr>
                <w:sz w:val="16"/>
              </w:rPr>
              <w:t>A mathematical ordered additive quantity used to close or rigidify a branch; distinct from runtime work.</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Structural exhaustion</w:t>
            </w:r>
          </w:p>
        </w:tc>
        <w:tc>
          <w:tcPr>
            <w:tcW w:type="dxa" w:w="6860"/>
            <w:tcMar>
              <w:top w:w="80" w:type="dxa"/>
              <w:start w:w="120" w:type="dxa"/>
              <w:bottom w:w="80" w:type="dxa"/>
              <w:end w:w="120" w:type="dxa"/>
            </w:tcMar>
            <w:vAlign w:val="top"/>
          </w:tcPr>
          <w:p>
            <w:pPr>
              <w:widowControl/>
              <w:spacing w:after="0" w:line="252" w:lineRule="auto"/>
            </w:pPr>
            <w:r>
              <w:rPr>
                <w:sz w:val="16"/>
              </w:rPr>
              <w:t>The total backend theorem returning closure, compression, structural information, or canonical residual.</w:t>
            </w:r>
          </w:p>
        </w:tc>
      </w:tr>
      <w:tr>
        <w:trPr>
          <w:cantSplit/>
          <w:cantSplit/>
        </w:trPr>
        <w:tc>
          <w:tcPr>
            <w:tcW w:type="dxa" w:w="2500"/>
            <w:tcMar>
              <w:top w:w="80" w:type="dxa"/>
              <w:start w:w="120" w:type="dxa"/>
              <w:bottom w:w="80" w:type="dxa"/>
              <w:end w:w="120" w:type="dxa"/>
            </w:tcMar>
            <w:vAlign w:val="top"/>
          </w:tcPr>
          <w:p>
            <w:pPr>
              <w:widowControl/>
              <w:spacing w:after="0" w:line="252" w:lineRule="auto"/>
            </w:pPr>
            <w:r>
              <w:rPr>
                <w:sz w:val="16"/>
              </w:rPr>
              <w:t>Weighted pumping</w:t>
            </w:r>
          </w:p>
        </w:tc>
        <w:tc>
          <w:tcPr>
            <w:tcW w:type="dxa" w:w="6860"/>
            <w:tcMar>
              <w:top w:w="80" w:type="dxa"/>
              <w:start w:w="120" w:type="dxa"/>
              <w:bottom w:w="80" w:type="dxa"/>
              <w:end w:w="120" w:type="dxa"/>
            </w:tcMar>
            <w:vAlign w:val="top"/>
          </w:tcPr>
          <w:p>
            <w:pPr>
              <w:widowControl/>
              <w:spacing w:after="0" w:line="252" w:lineRule="auto"/>
            </w:pPr>
            <w:r>
              <w:rPr>
                <w:sz w:val="16"/>
              </w:rPr>
              <w:t>Finite/well-founded dynamics theorem using repeated external states and accumulated transition values.</w:t>
            </w:r>
          </w:p>
        </w:tc>
      </w:tr>
    </w:tbl>
    <w:p>
      <w:pPr>
        <w:spacing w:after="0"/>
      </w:pPr>
    </w:p>
    <w:p>
      <w:bookmarkStart w:id="30" w:name="decision"/>
      <w:pPr>
        <w:pStyle w:val="Heading1"/>
      </w:pPr>
      <w:r>
        <w:t>Final implementation decision</w:t>
      </w:r>
      <w:bookmarkEnd w:id="30"/>
    </w:p>
    <w:p>
      <w:pPr>
        <w:spacing w:before="80" w:after="140"/>
        <w:ind w:left="173" w:right="58"/>
        <w:shd w:fill="EAF4EA"/>
        <w:pBdr>
          <w:left w:val="single" w:sz="16" w:space="8" w:color="4A8F4A"/>
        </w:pBdr>
      </w:pPr>
      <w:r>
        <w:rPr>
          <w:b/>
          <w:color w:val="1F1F1F"/>
        </w:rPr>
        <w:t xml:space="preserve">Proceed with an additive Core layer.  </w:t>
      </w:r>
      <w:r>
        <w:t>Implement the machinery as mathematical engines wrapped by existing exact-fact atomic strategies. Do not redesign the executor. Do not ask presentations for proofs. Treat every failed simplification as a certified structural-information branch or typed canonical residual. Use the current exhaustive Erdős proof as a provenance-indexed regression corpus while the second-generation proof shrinks the authored topology.</w:t>
      </w:r>
    </w:p>
    <w:sectPr>
      <w:headerReference w:type="default" r:id="rId9"/>
      <w:footerReference w:type="default" r:id="rId10"/>
      <w:pgSz w:w="12240" w:h="15840"/>
      <w:pgMar w:top="1181" w:right="1325" w:bottom="1080" w:left="132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Hypostructure structural exhaustion specification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5"/>
      </w:rPr>
      <w:t>HYPOSTRUCTURE  /  ENGINEERING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83" w:lineRule="auto"/>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5B657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spacing w:after="50" w:line="269" w:lineRule="auto"/>
      <w:ind w:left="936" w:hanging="271"/>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spacing w:after="50" w:line="269" w:lineRule="auto"/>
      <w:ind w:left="936" w:hanging="271"/>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5" w:lineRule="auto"/>
      <w:ind w:left="317" w:right="115"/>
    </w:pPr>
    <w:rPr>
      <w:rFonts w:ascii="Consolas" w:hAnsi="Consolas"/>
      <w:color w:val="23313F"/>
      <w:sz w:val="16"/>
    </w:rPr>
  </w:style>
  <w:style w:type="paragraph" w:customStyle="1" w:styleId="SmallNote">
    <w:name w:val="Small Note"/>
    <w:pPr>
      <w:spacing w:after="60"/>
    </w:pPr>
    <w:rPr>
      <w:rFonts w:ascii="Calibri" w:hAnsi="Calibr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FragileTech/hypostructure/blob/4429f62523c96a7947541f9e3598a1243d4bd43e/hypostructure/Hypostructure/Core/Provision.lean" TargetMode="External"/><Relationship Id="rId12" Type="http://schemas.openxmlformats.org/officeDocument/2006/relationships/hyperlink" Target="https://github.com/FragileTech/hypostructure/blob/4429f62523c96a7947541f9e3598a1243d4bd43e/hypostructure/Hypostructure/Core/Strategy/InterfaceReplacement.lean" TargetMode="External"/><Relationship Id="rId13" Type="http://schemas.openxmlformats.org/officeDocument/2006/relationships/hyperlink" Target="https://github.com/FragileTech/hypostructure/blob/4429f62523c96a7947541f9e3598a1243d4bd43e/hypostructure/Hypostructure/Core/Strategy/Dag.lean" TargetMode="External"/><Relationship Id="rId14" Type="http://schemas.openxmlformats.org/officeDocument/2006/relationships/hyperlink" Target="https://github.com/FragileTech/hypo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Hypostructure Structural Exhaustion Machinery — Detailed Design Specification</dc:title>
  <dc:subject>Reusable backend machinery for problem-agnostic structural exhaustion</dc:subject>
  <dc:creator/>
  <cp:keywords>Hypostructure, Lean, proof engineering, structural exhaustion, graphs, PDE</cp:keywords>
  <dc:description>Normative engineering design; generated for implementation planning.</dc:description>
  <cp:lastModifiedBy/>
  <cp:revision>1</cp:revision>
  <dcterms:created xsi:type="dcterms:W3CDTF">2013-12-23T23:15:00Z</dcterms:created>
  <dcterms:modified xsi:type="dcterms:W3CDTF">2013-12-23T23:15:00Z</dcterms:modified>
  <cp:category/>
</cp:coreProperties>
</file>