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基于h5的在线教育直播录播平台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需求规格说明书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v1.0</w:t>
      </w:r>
    </w:p>
    <w:p/>
    <w:p/>
    <w:p>
      <w:pPr>
        <w:jc w:val="center"/>
      </w:pPr>
      <w:r>
        <w:rPr>
          <w:rFonts w:hint="eastAsia"/>
        </w:rPr>
        <w:t>初始版本发布时间：2019-6-14</w:t>
      </w:r>
    </w:p>
    <w:p>
      <w:pPr>
        <w:jc w:val="center"/>
      </w:pPr>
      <w:r>
        <w:rPr>
          <w:rFonts w:hint="eastAsia"/>
        </w:rPr>
        <w:t>当前版本发布时间：2019-6-14</w:t>
      </w:r>
    </w:p>
    <w:p>
      <w:pPr>
        <w:jc w:val="center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sdt>
      <w:sdtPr>
        <w:rPr>
          <w:lang w:val="zh-CN"/>
        </w:rPr>
        <w:id w:val="18302534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6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"_Toc11419593" </w:instrText>
          </w:r>
          <w:r>
            <w:fldChar w:fldCharType="separate"/>
          </w:r>
          <w:r>
            <w:rPr>
              <w:rStyle w:val="11"/>
            </w:rPr>
            <w:t xml:space="preserve">1. </w:t>
          </w:r>
          <w:r>
            <w:rPr>
              <w:rStyle w:val="11"/>
              <w:b/>
              <w:bCs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_Toc11419593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"_Toc11419594" </w:instrText>
          </w:r>
          <w:r>
            <w:fldChar w:fldCharType="separate"/>
          </w:r>
          <w:r>
            <w:rPr>
              <w:rStyle w:val="11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_Toc11419594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"_Toc11419595" </w:instrText>
          </w:r>
          <w:r>
            <w:fldChar w:fldCharType="separate"/>
          </w:r>
          <w:r>
            <w:rPr>
              <w:rStyle w:val="11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_Toc11419595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"_Toc11419596" </w:instrText>
          </w:r>
          <w:r>
            <w:fldChar w:fldCharType="separate"/>
          </w:r>
          <w:r>
            <w:rPr>
              <w:rStyle w:val="11"/>
            </w:rPr>
            <w:t xml:space="preserve">2. </w:t>
          </w:r>
          <w:r>
            <w:rPr>
              <w:rStyle w:val="11"/>
              <w:b/>
              <w:bCs/>
            </w:rPr>
            <w:t>执行者定义</w:t>
          </w:r>
          <w:r>
            <w:tab/>
          </w:r>
          <w:r>
            <w:fldChar w:fldCharType="begin"/>
          </w:r>
          <w:r>
            <w:instrText xml:space="preserve"> PAGEREF _Toc11419596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"_Toc11419597" </w:instrText>
          </w:r>
          <w:r>
            <w:fldChar w:fldCharType="separate"/>
          </w:r>
          <w:r>
            <w:rPr>
              <w:rStyle w:val="11"/>
            </w:rPr>
            <w:t>2.1 个人</w:t>
          </w:r>
          <w:r>
            <w:tab/>
          </w:r>
          <w:r>
            <w:fldChar w:fldCharType="begin"/>
          </w:r>
          <w:r>
            <w:instrText xml:space="preserve"> PAGEREF _Toc11419597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"_Toc11419598" </w:instrText>
          </w:r>
          <w:r>
            <w:fldChar w:fldCharType="separate"/>
          </w:r>
          <w:r>
            <w:rPr>
              <w:rStyle w:val="11"/>
            </w:rPr>
            <w:t xml:space="preserve">3. </w:t>
          </w:r>
          <w:r>
            <w:rPr>
              <w:rStyle w:val="11"/>
              <w:b/>
              <w:bCs/>
            </w:rPr>
            <w:t>主用例</w:t>
          </w:r>
          <w:r>
            <w:tab/>
          </w:r>
          <w:r>
            <w:fldChar w:fldCharType="begin"/>
          </w:r>
          <w:r>
            <w:instrText xml:space="preserve"> PAGEREF _Toc11419598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"_Toc11419599" </w:instrText>
          </w:r>
          <w:r>
            <w:fldChar w:fldCharType="separate"/>
          </w:r>
          <w:r>
            <w:rPr>
              <w:rStyle w:val="11"/>
            </w:rPr>
            <w:t>3.1 主用例的图示</w:t>
          </w:r>
          <w:r>
            <w:tab/>
          </w:r>
          <w:r>
            <w:fldChar w:fldCharType="begin"/>
          </w:r>
          <w:r>
            <w:instrText xml:space="preserve"> PAGEREF _Toc11419599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"_Toc11419600" </w:instrText>
          </w:r>
          <w:r>
            <w:fldChar w:fldCharType="separate"/>
          </w:r>
          <w:r>
            <w:rPr>
              <w:rStyle w:val="11"/>
            </w:rPr>
            <w:t>3.2 主用例的说明</w:t>
          </w:r>
          <w:r>
            <w:tab/>
          </w:r>
          <w:r>
            <w:fldChar w:fldCharType="begin"/>
          </w:r>
          <w:r>
            <w:instrText xml:space="preserve"> PAGEREF _Toc11419600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"_Toc11419601" </w:instrText>
          </w:r>
          <w:r>
            <w:fldChar w:fldCharType="separate"/>
          </w:r>
          <w:r>
            <w:rPr>
              <w:rStyle w:val="11"/>
            </w:rPr>
            <w:t xml:space="preserve">4. </w:t>
          </w:r>
          <w:r>
            <w:rPr>
              <w:rStyle w:val="11"/>
              <w:b/>
              <w:bCs/>
            </w:rPr>
            <w:t>直播服务</w:t>
          </w:r>
          <w:r>
            <w:tab/>
          </w:r>
          <w:r>
            <w:fldChar w:fldCharType="begin"/>
          </w:r>
          <w:r>
            <w:instrText xml:space="preserve"> PAGEREF _Toc11419601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"_Toc11419602" </w:instrText>
          </w:r>
          <w:r>
            <w:fldChar w:fldCharType="separate"/>
          </w:r>
          <w:r>
            <w:rPr>
              <w:rStyle w:val="11"/>
            </w:rPr>
            <w:t xml:space="preserve">5. </w:t>
          </w:r>
          <w:r>
            <w:rPr>
              <w:rStyle w:val="11"/>
              <w:b/>
              <w:bCs/>
            </w:rPr>
            <w:t>录播服务</w:t>
          </w:r>
          <w:r>
            <w:tab/>
          </w:r>
          <w:r>
            <w:fldChar w:fldCharType="begin"/>
          </w:r>
          <w:r>
            <w:instrText xml:space="preserve"> PAGEREF _Toc11419602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"_Toc11419603" </w:instrText>
          </w:r>
          <w:r>
            <w:fldChar w:fldCharType="separate"/>
          </w:r>
          <w:r>
            <w:rPr>
              <w:rStyle w:val="11"/>
            </w:rPr>
            <w:t xml:space="preserve">6. </w:t>
          </w:r>
          <w:r>
            <w:rPr>
              <w:rStyle w:val="11"/>
              <w:b/>
              <w:bCs/>
            </w:rPr>
            <w:t>考试服务</w:t>
          </w:r>
          <w:r>
            <w:tab/>
          </w:r>
          <w:r>
            <w:fldChar w:fldCharType="begin"/>
          </w:r>
          <w:r>
            <w:instrText xml:space="preserve"> PAGEREF _Toc11419603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"_Toc11419604" </w:instrText>
          </w:r>
          <w:r>
            <w:fldChar w:fldCharType="separate"/>
          </w:r>
          <w:r>
            <w:rPr>
              <w:rStyle w:val="11"/>
            </w:rPr>
            <w:t xml:space="preserve">7. </w:t>
          </w:r>
          <w:r>
            <w:rPr>
              <w:rStyle w:val="11"/>
              <w:b/>
              <w:bCs/>
            </w:rPr>
            <w:t>社区服务</w:t>
          </w:r>
          <w:r>
            <w:tab/>
          </w:r>
          <w:r>
            <w:fldChar w:fldCharType="begin"/>
          </w:r>
          <w:r>
            <w:instrText xml:space="preserve"> PAGEREF _Toc11419604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"_Toc11419605" </w:instrText>
          </w:r>
          <w:r>
            <w:fldChar w:fldCharType="separate"/>
          </w:r>
          <w:r>
            <w:rPr>
              <w:rStyle w:val="11"/>
            </w:rPr>
            <w:t xml:space="preserve">8. </w:t>
          </w:r>
          <w:r>
            <w:rPr>
              <w:rStyle w:val="11"/>
              <w:b/>
              <w:bCs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_Toc11419605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"_Toc11419606" </w:instrText>
          </w:r>
          <w:r>
            <w:fldChar w:fldCharType="separate"/>
          </w:r>
          <w:r>
            <w:rPr>
              <w:rStyle w:val="11"/>
            </w:rPr>
            <w:t>8.1 界面需求</w:t>
          </w:r>
          <w:r>
            <w:tab/>
          </w:r>
          <w:r>
            <w:fldChar w:fldCharType="begin"/>
          </w:r>
          <w:r>
            <w:instrText xml:space="preserve"> PAGEREF _Toc11419606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"_Toc11419607" </w:instrText>
          </w:r>
          <w:r>
            <w:fldChar w:fldCharType="separate"/>
          </w:r>
          <w:r>
            <w:rPr>
              <w:rStyle w:val="11"/>
            </w:rPr>
            <w:t>8.2 响应时间需求</w:t>
          </w:r>
          <w:r>
            <w:tab/>
          </w:r>
          <w:r>
            <w:fldChar w:fldCharType="begin"/>
          </w:r>
          <w:r>
            <w:instrText xml:space="preserve"> PAGEREF _Toc11419607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"_Toc11419608" </w:instrText>
          </w:r>
          <w:r>
            <w:fldChar w:fldCharType="separate"/>
          </w:r>
          <w:r>
            <w:rPr>
              <w:rStyle w:val="11"/>
            </w:rPr>
            <w:t>8.3 可靠性需求</w:t>
          </w:r>
          <w:r>
            <w:tab/>
          </w:r>
          <w:r>
            <w:fldChar w:fldCharType="begin"/>
          </w:r>
          <w:r>
            <w:instrText xml:space="preserve"> PAGEREF _Toc11419608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"_Toc11419609" </w:instrText>
          </w:r>
          <w:r>
            <w:fldChar w:fldCharType="separate"/>
          </w:r>
          <w:r>
            <w:rPr>
              <w:rStyle w:val="11"/>
            </w:rPr>
            <w:t>8.4 开放性需求</w:t>
          </w:r>
          <w:r>
            <w:tab/>
          </w:r>
          <w:r>
            <w:fldChar w:fldCharType="begin"/>
          </w:r>
          <w:r>
            <w:instrText xml:space="preserve"> PAGEREF _Toc11419609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"_Toc11419610" </w:instrText>
          </w:r>
          <w:r>
            <w:fldChar w:fldCharType="separate"/>
          </w:r>
          <w:r>
            <w:rPr>
              <w:rStyle w:val="11"/>
            </w:rPr>
            <w:t>8.5 系统安全</w:t>
          </w:r>
          <w:bookmarkStart w:id="22" w:name="_GoBack"/>
          <w:bookmarkEnd w:id="22"/>
          <w:r>
            <w:rPr>
              <w:rStyle w:val="11"/>
            </w:rPr>
            <w:t>性需求</w:t>
          </w:r>
          <w:r>
            <w:tab/>
          </w:r>
          <w:r>
            <w:fldChar w:fldCharType="begin"/>
          </w:r>
          <w:r>
            <w:instrText xml:space="preserve"> PAGEREF _Toc11419610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"_Toc11419611" </w:instrText>
          </w:r>
          <w:r>
            <w:fldChar w:fldCharType="separate"/>
          </w:r>
          <w:r>
            <w:rPr>
              <w:rStyle w:val="11"/>
            </w:rPr>
            <w:t xml:space="preserve">9 </w:t>
          </w:r>
          <w:r>
            <w:rPr>
              <w:rStyle w:val="11"/>
              <w:b/>
              <w:bCs/>
            </w:rPr>
            <w:t>产品提交需求</w:t>
          </w:r>
          <w:r>
            <w:tab/>
          </w:r>
          <w:r>
            <w:fldChar w:fldCharType="begin"/>
          </w:r>
          <w:r>
            <w:instrText xml:space="preserve"> PAGEREF _Toc11419611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"_Toc11419612" </w:instrText>
          </w:r>
          <w:r>
            <w:fldChar w:fldCharType="separate"/>
          </w:r>
          <w:r>
            <w:rPr>
              <w:rStyle w:val="11"/>
            </w:rPr>
            <w:t>9.1 提交产品内容</w:t>
          </w:r>
          <w:r>
            <w:tab/>
          </w:r>
          <w:r>
            <w:fldChar w:fldCharType="begin"/>
          </w:r>
          <w:r>
            <w:instrText xml:space="preserve"> PAGEREF _Toc11419612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"_Toc11419613" </w:instrText>
          </w:r>
          <w:r>
            <w:fldChar w:fldCharType="separate"/>
          </w:r>
          <w:r>
            <w:rPr>
              <w:rStyle w:val="11"/>
            </w:rPr>
            <w:t>9.2 提交方式</w:t>
          </w:r>
          <w:r>
            <w:tab/>
          </w:r>
          <w:r>
            <w:fldChar w:fldCharType="begin"/>
          </w:r>
          <w:r>
            <w:instrText xml:space="preserve"> PAGEREF _Toc11419613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"_Toc11419614" </w:instrText>
          </w:r>
          <w:r>
            <w:fldChar w:fldCharType="separate"/>
          </w:r>
          <w:r>
            <w:rPr>
              <w:rStyle w:val="11"/>
            </w:rPr>
            <w:t>9.3 优先级划分</w:t>
          </w:r>
          <w:r>
            <w:tab/>
          </w:r>
          <w:r>
            <w:fldChar w:fldCharType="begin"/>
          </w:r>
          <w:r>
            <w:instrText xml:space="preserve"> PAGEREF _Toc11419614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11419593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导言</w:t>
      </w:r>
      <w:bookmarkEnd w:id="0"/>
    </w:p>
    <w:p>
      <w:pPr>
        <w:pStyle w:val="3"/>
      </w:pPr>
      <w:bookmarkStart w:id="1" w:name="_Toc11419594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目的</w:t>
      </w:r>
      <w:bookmarkEnd w:id="1"/>
    </w:p>
    <w:p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此次需开发的软件系统为基于H5的在线教育平台。ET-CEO论坛指出：传统的教育将不再够满足21世纪对学员所提出的要求，运用技术资源全方位培养学员的各种学业能力，应该成为学校改革中的一个重要组成部分。随着现代信息技术的快速发展，网络技术在教育中的应用日益广泛和深入，为各类学员提供了丰富的资源，使在线学习成为现实，提供了学习的随时随地性，为终身学习提供了可能，为教育开辟了广阔的前景。同时</w:t>
      </w:r>
      <w:r>
        <w:rPr>
          <w:szCs w:val="24"/>
        </w:rPr>
        <w:t>在现代企业中，由于工作节奏加快并且同步性差，人员层级及层次复杂多样，培训组织始终面对着“众口难调”的问题</w:t>
      </w:r>
      <w:r>
        <w:rPr>
          <w:rFonts w:hint="eastAsia"/>
          <w:szCs w:val="24"/>
        </w:rPr>
        <w:t>，在线学习系统可以有效的解决这些问题。</w:t>
      </w:r>
    </w:p>
    <w:p>
      <w:pPr>
        <w:pStyle w:val="3"/>
      </w:pPr>
      <w:bookmarkStart w:id="2" w:name="_Toc1141959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范围</w:t>
      </w:r>
      <w:bookmarkEnd w:id="2"/>
    </w:p>
    <w:p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本软件适用于开展在线教学的情况，包含了在线直播的功能，也包括了录播查看、考试的功能，也提供论坛为师生在线交流。</w:t>
      </w:r>
    </w:p>
    <w:p>
      <w:pPr>
        <w:pStyle w:val="2"/>
      </w:pPr>
      <w:bookmarkStart w:id="3" w:name="_Toc11419596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执行者定义</w:t>
      </w:r>
      <w:bookmarkEnd w:id="3"/>
    </w:p>
    <w:p>
      <w:pPr>
        <w:pStyle w:val="3"/>
      </w:pPr>
      <w:bookmarkStart w:id="4" w:name="_Toc11419597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个人</w:t>
      </w:r>
      <w:bookmarkEnd w:id="4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子角色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/>
        </w:tc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2"/>
      </w:pPr>
      <w:bookmarkStart w:id="5" w:name="_Toc11419598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主用例</w:t>
      </w:r>
      <w:bookmarkEnd w:id="5"/>
    </w:p>
    <w:p>
      <w:pPr>
        <w:pStyle w:val="3"/>
      </w:pPr>
      <w:bookmarkStart w:id="6" w:name="_Toc1141959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主用例的图示</w:t>
      </w:r>
      <w:bookmarkEnd w:id="6"/>
    </w:p>
    <w:p>
      <w:pPr>
        <w:jc w:val="center"/>
      </w:pPr>
      <w:r>
        <w:drawing>
          <wp:inline distT="0" distB="0" distL="0" distR="0">
            <wp:extent cx="4686300" cy="3383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主用例图示</w:t>
      </w:r>
    </w:p>
    <w:p>
      <w:pPr>
        <w:pStyle w:val="3"/>
      </w:pPr>
      <w:bookmarkStart w:id="7" w:name="_Toc1141960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主用例的说明</w:t>
      </w:r>
      <w:bookmarkEnd w:id="7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本平台主要是为学生和教师这两种用户来服务的，主要提供直播录播，考试和社区这四个方面的服务，4个服务具体的内容请见后续的说明。</w:t>
      </w:r>
    </w:p>
    <w:p>
      <w:r>
        <w:br w:type="page"/>
      </w:r>
    </w:p>
    <w:p>
      <w:pPr>
        <w:pStyle w:val="2"/>
      </w:pPr>
      <w:bookmarkStart w:id="8" w:name="_Toc11419601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直播服务</w:t>
      </w:r>
      <w:bookmarkEnd w:id="8"/>
    </w:p>
    <w:p>
      <w:pPr>
        <w:jc w:val="center"/>
      </w:pPr>
      <w:r>
        <w:drawing>
          <wp:inline distT="0" distB="0" distL="0" distR="0">
            <wp:extent cx="5059680" cy="1752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直播服务用例图示</w:t>
      </w:r>
    </w:p>
    <w:p>
      <w:pPr>
        <w:jc w:val="center"/>
      </w:pP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学生用户在直播服务中能查询当前正在直播的信息，能够对返回的结果进行排序筛选，并且能够观看直播。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教师用户能够开始直播，在直播结束后能够将直播保存成录播</w:t>
      </w:r>
      <w:r>
        <w:br w:type="page"/>
      </w:r>
    </w:p>
    <w:p>
      <w:pPr>
        <w:pStyle w:val="2"/>
      </w:pPr>
      <w:bookmarkStart w:id="9" w:name="_Toc11419602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录播服务</w:t>
      </w:r>
      <w:bookmarkEnd w:id="9"/>
    </w:p>
    <w:p>
      <w:pPr>
        <w:jc w:val="center"/>
      </w:pPr>
      <w:r>
        <w:drawing>
          <wp:inline distT="0" distB="0" distL="0" distR="0">
            <wp:extent cx="4556760" cy="2537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录播服务图示</w:t>
      </w:r>
    </w:p>
    <w:p>
      <w:pPr>
        <w:jc w:val="center"/>
      </w:pP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学生用户在录播服务中能够查找某个课程的录播信息，并且查看存在的录播。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教师用户能够向一个课程中添加录播，或者是隐藏、删除一个存在的录播</w:t>
      </w:r>
    </w:p>
    <w:p>
      <w:r>
        <w:br w:type="page"/>
      </w:r>
    </w:p>
    <w:p>
      <w:pPr>
        <w:pStyle w:val="2"/>
      </w:pPr>
      <w:bookmarkStart w:id="10" w:name="_Toc11419603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考试服务</w:t>
      </w:r>
      <w:bookmarkEnd w:id="10"/>
    </w:p>
    <w:p>
      <w:pPr>
        <w:jc w:val="center"/>
      </w:pPr>
      <w:r>
        <w:drawing>
          <wp:inline distT="0" distB="0" distL="0" distR="0">
            <wp:extent cx="4975860" cy="2636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考试服务图示</w:t>
      </w:r>
    </w:p>
    <w:p>
      <w:pPr>
        <w:jc w:val="center"/>
      </w:pPr>
    </w:p>
    <w:p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学生能够查询一个课程的考试信息，并参加一场考试，考试后一段时间能够查询考试的结果。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教师能够添加、停止一个考试，在考试结束后能够批改考试试卷。</w:t>
      </w:r>
      <w:r>
        <w:br w:type="page"/>
      </w:r>
    </w:p>
    <w:p>
      <w:pPr>
        <w:pStyle w:val="2"/>
      </w:pPr>
      <w:bookmarkStart w:id="11" w:name="_Toc11419604"/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社区服务</w:t>
      </w:r>
      <w:bookmarkEnd w:id="11"/>
    </w:p>
    <w:p>
      <w:pPr>
        <w:jc w:val="center"/>
      </w:pPr>
      <w:r>
        <w:drawing>
          <wp:inline distT="0" distB="0" distL="0" distR="0">
            <wp:extent cx="2369820" cy="3505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社区服务用例图示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社区用户能够查看社区中的咨询，浏览最新的话题，可以完善个人信息资料，并查看其他的在线用户的信息。</w:t>
      </w:r>
      <w:r>
        <w:br w:type="page"/>
      </w:r>
    </w:p>
    <w:p>
      <w:pPr>
        <w:pStyle w:val="2"/>
      </w:pPr>
      <w:bookmarkStart w:id="12" w:name="_Toc11419605"/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性能需求</w:t>
      </w:r>
      <w:bookmarkEnd w:id="12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根据用户对本系统的要求，确定系统在响应时间、可靠性、安全性等方面有不同标准的需求。</w:t>
      </w:r>
    </w:p>
    <w:p>
      <w:pPr>
        <w:pStyle w:val="3"/>
      </w:pPr>
      <w:bookmarkStart w:id="13" w:name="_Toc11419606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界面需求</w:t>
      </w:r>
      <w:bookmarkEnd w:id="13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由于本项目是提供一个以h5为基础的网站直播平台，对界面美观、舒适程度有很高的要求。</w:t>
      </w:r>
    </w:p>
    <w:p>
      <w:pPr>
        <w:ind w:firstLine="492"/>
      </w:pPr>
      <w:r>
        <w:rPr>
          <w:rFonts w:hint="eastAsia"/>
        </w:rPr>
        <w:t>设计上要求界面展示美观，不能出现乱码，字符超出展示范围等不美观的bug。网页色调应该尽量统一。</w:t>
      </w:r>
    </w:p>
    <w:p>
      <w:pPr>
        <w:ind w:firstLine="492"/>
      </w:pPr>
      <w:r>
        <w:rPr>
          <w:rFonts w:hint="eastAsia"/>
        </w:rPr>
        <w:t>在舒适程度上需要给用户提供尽可能容易理解的操作按钮和图标，并且常用的功能尽量放置在明显的地方。出现异常的情况，如直播过程中网络异常等，应该用错误提示告知用户。</w:t>
      </w:r>
    </w:p>
    <w:p>
      <w:pPr>
        <w:pStyle w:val="3"/>
      </w:pPr>
      <w:bookmarkStart w:id="14" w:name="_Toc11419607"/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响应时间需求</w:t>
      </w:r>
      <w:bookmarkEnd w:id="14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于本项目设计的网站是一个服务性质的网站，对于网页返回实时性有很高的要求，在负载不高的情况下，返回时间应该控制在1s之内，对于负载较高的时段，响应时间不能超过5s。在网路异常的情况下，能够检测并告知用户。</w:t>
      </w:r>
    </w:p>
    <w:p>
      <w:pPr>
        <w:pStyle w:val="3"/>
      </w:pPr>
      <w:bookmarkStart w:id="15" w:name="_Toc11419608"/>
      <w:r>
        <w:rPr>
          <w:rFonts w:hint="eastAsia"/>
        </w:rPr>
        <w:t>8.3</w:t>
      </w:r>
      <w:r>
        <w:t xml:space="preserve"> </w:t>
      </w:r>
      <w:r>
        <w:rPr>
          <w:rFonts w:hint="eastAsia"/>
        </w:rPr>
        <w:t>可靠性需求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系统应保证在上午9时至24时不</w:t>
      </w:r>
      <w:r>
        <w:rPr>
          <w:rFonts w:hint="eastAsia"/>
          <w:lang w:val="en-US" w:eastAsia="zh-CN"/>
        </w:rPr>
        <w:t>宕</w:t>
      </w:r>
      <w:r>
        <w:rPr>
          <w:rFonts w:hint="eastAsia"/>
        </w:rPr>
        <w:t>机，保证能够同时有500个用户同时使用本系统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16" w:name="_Toc11419609"/>
      <w:r>
        <w:rPr>
          <w:rFonts w:hint="eastAsia"/>
        </w:rPr>
        <w:t>8.4</w:t>
      </w:r>
      <w:r>
        <w:t xml:space="preserve"> </w:t>
      </w:r>
      <w:r>
        <w:rPr>
          <w:rFonts w:hint="eastAsia"/>
        </w:rPr>
        <w:t>开放性需求</w:t>
      </w:r>
      <w:bookmarkEnd w:id="16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本系统不需要太高的灵活性，因为一旦上线就是一个完整的系统，但是要考虑到可能有需要扩展的部分，例如网站直播内容检查等机制，以符合国家法律，因此要保证有一定的扩展性即可。</w:t>
      </w:r>
    </w:p>
    <w:p>
      <w:pPr>
        <w:pStyle w:val="3"/>
      </w:pPr>
      <w:bookmarkStart w:id="17" w:name="_Toc11419610"/>
      <w:r>
        <w:rPr>
          <w:rFonts w:hint="eastAsia"/>
        </w:rPr>
        <w:t>8.5</w:t>
      </w:r>
      <w:r>
        <w:t xml:space="preserve"> </w:t>
      </w:r>
      <w:r>
        <w:rPr>
          <w:rFonts w:hint="eastAsia"/>
        </w:rPr>
        <w:t>系统安全性需求</w:t>
      </w:r>
      <w:bookmarkEnd w:id="17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本系统的安全性需求不高，但是要保证网站没有漏洞，不会被利用来攻击使用的用户，并且要保证用户口令等数据的安全性。</w:t>
      </w:r>
    </w:p>
    <w:p/>
    <w:p>
      <w:pPr>
        <w:pStyle w:val="2"/>
      </w:pPr>
      <w:bookmarkStart w:id="18" w:name="_Toc11419611"/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产品提交需求</w:t>
      </w:r>
      <w:bookmarkEnd w:id="18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本项目是一个网站，并且开发采用迭代式的开发模型，因此在每个阶段都应该有一些能够提交的产品，但是要保证系统能够正常运行后再进行提交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19" w:name="_Toc11419612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提交产品内容</w:t>
      </w:r>
      <w:bookmarkEnd w:id="19"/>
    </w:p>
    <w:p>
      <w:r>
        <w:rPr>
          <w:rFonts w:hint="eastAsia"/>
        </w:rPr>
        <w:t>网站应用系统软件包</w:t>
      </w:r>
    </w:p>
    <w:p>
      <w:r>
        <w:rPr>
          <w:rFonts w:hint="eastAsia"/>
        </w:rPr>
        <w:t>网站内容数据库和其构建脚本</w:t>
      </w:r>
    </w:p>
    <w:p>
      <w:r>
        <w:rPr>
          <w:rFonts w:hint="eastAsia"/>
        </w:rPr>
        <w:t>网站内容管理文档</w:t>
      </w:r>
    </w:p>
    <w:p>
      <w:r>
        <w:rPr>
          <w:rFonts w:hint="eastAsia"/>
        </w:rPr>
        <w:t>网站使用文档</w:t>
      </w:r>
    </w:p>
    <w:p>
      <w:pPr>
        <w:pStyle w:val="3"/>
      </w:pPr>
      <w:bookmarkStart w:id="20" w:name="_Toc11419613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提交方式</w:t>
      </w:r>
      <w:bookmarkEnd w:id="20"/>
    </w:p>
    <w:p>
      <w:r>
        <w:rPr>
          <w:rFonts w:hint="eastAsia"/>
        </w:rPr>
        <w:t>以电子版方式提交</w:t>
      </w:r>
    </w:p>
    <w:p>
      <w:pPr>
        <w:pStyle w:val="3"/>
      </w:pPr>
      <w:bookmarkStart w:id="21" w:name="_Toc11419614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优先级划分</w:t>
      </w:r>
      <w:bookmarkEnd w:id="21"/>
    </w:p>
    <w:p>
      <w:r>
        <w:rPr>
          <w:rFonts w:hint="eastAsia"/>
        </w:rPr>
        <w:t>考虑到时间因素，对于功能有优先级划分，从优先级高到优先级低划分如下：</w:t>
      </w:r>
    </w:p>
    <w:p>
      <w:r>
        <w:rPr>
          <w:rFonts w:hint="eastAsia"/>
        </w:rPr>
        <w:t>（1）直播功能</w:t>
      </w:r>
    </w:p>
    <w:p>
      <w:r>
        <w:rPr>
          <w:rFonts w:hint="eastAsia"/>
        </w:rPr>
        <w:t>（2）录播功能</w:t>
      </w:r>
    </w:p>
    <w:p>
      <w:r>
        <w:rPr>
          <w:rFonts w:hint="eastAsia"/>
        </w:rPr>
        <w:t>（3）考试功能</w:t>
      </w:r>
    </w:p>
    <w:p>
      <w:r>
        <w:rPr>
          <w:rFonts w:hint="eastAsia"/>
        </w:rPr>
        <w:t>（4）社区功能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2350674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5B"/>
    <w:rsid w:val="00013B6C"/>
    <w:rsid w:val="0001790F"/>
    <w:rsid w:val="000272E0"/>
    <w:rsid w:val="000305BA"/>
    <w:rsid w:val="00066C6D"/>
    <w:rsid w:val="000824F1"/>
    <w:rsid w:val="00087380"/>
    <w:rsid w:val="000A4006"/>
    <w:rsid w:val="000E4A00"/>
    <w:rsid w:val="000E4D1A"/>
    <w:rsid w:val="0013058D"/>
    <w:rsid w:val="00167D12"/>
    <w:rsid w:val="00171626"/>
    <w:rsid w:val="0018701D"/>
    <w:rsid w:val="001A0AEF"/>
    <w:rsid w:val="001B6861"/>
    <w:rsid w:val="001B7AEE"/>
    <w:rsid w:val="00240CBC"/>
    <w:rsid w:val="00241A79"/>
    <w:rsid w:val="0025612E"/>
    <w:rsid w:val="002705D4"/>
    <w:rsid w:val="00281E5A"/>
    <w:rsid w:val="00286212"/>
    <w:rsid w:val="002D440E"/>
    <w:rsid w:val="002D4CD4"/>
    <w:rsid w:val="002E35D1"/>
    <w:rsid w:val="002F6C33"/>
    <w:rsid w:val="00320AD2"/>
    <w:rsid w:val="00347D7A"/>
    <w:rsid w:val="00366316"/>
    <w:rsid w:val="00386DAE"/>
    <w:rsid w:val="00391A8D"/>
    <w:rsid w:val="003923AA"/>
    <w:rsid w:val="003A7FDE"/>
    <w:rsid w:val="003C4DBF"/>
    <w:rsid w:val="003C531E"/>
    <w:rsid w:val="003E0A77"/>
    <w:rsid w:val="003E0E64"/>
    <w:rsid w:val="0046214E"/>
    <w:rsid w:val="0048039F"/>
    <w:rsid w:val="004C349B"/>
    <w:rsid w:val="004D21B8"/>
    <w:rsid w:val="004E07FD"/>
    <w:rsid w:val="005231BB"/>
    <w:rsid w:val="00535A2F"/>
    <w:rsid w:val="00596BF1"/>
    <w:rsid w:val="005B5F59"/>
    <w:rsid w:val="005D0180"/>
    <w:rsid w:val="005E107B"/>
    <w:rsid w:val="006320C5"/>
    <w:rsid w:val="00633345"/>
    <w:rsid w:val="00645AF0"/>
    <w:rsid w:val="006473CA"/>
    <w:rsid w:val="00665BC3"/>
    <w:rsid w:val="00670BCD"/>
    <w:rsid w:val="00691043"/>
    <w:rsid w:val="006C20A4"/>
    <w:rsid w:val="006C5D3A"/>
    <w:rsid w:val="007062A7"/>
    <w:rsid w:val="007150D8"/>
    <w:rsid w:val="007237C1"/>
    <w:rsid w:val="007264CF"/>
    <w:rsid w:val="007C2A9F"/>
    <w:rsid w:val="007F1DEC"/>
    <w:rsid w:val="00826895"/>
    <w:rsid w:val="00875EEF"/>
    <w:rsid w:val="008B36F8"/>
    <w:rsid w:val="00930301"/>
    <w:rsid w:val="00947E4D"/>
    <w:rsid w:val="00963321"/>
    <w:rsid w:val="0096475B"/>
    <w:rsid w:val="00997F81"/>
    <w:rsid w:val="009B3E0C"/>
    <w:rsid w:val="009F0CB0"/>
    <w:rsid w:val="009F1695"/>
    <w:rsid w:val="00A170D1"/>
    <w:rsid w:val="00A72505"/>
    <w:rsid w:val="00AA5E53"/>
    <w:rsid w:val="00AB3CE4"/>
    <w:rsid w:val="00AB4311"/>
    <w:rsid w:val="00AC2C13"/>
    <w:rsid w:val="00AD0C9A"/>
    <w:rsid w:val="00AE3503"/>
    <w:rsid w:val="00AF7774"/>
    <w:rsid w:val="00B071DD"/>
    <w:rsid w:val="00B26531"/>
    <w:rsid w:val="00B26BE2"/>
    <w:rsid w:val="00B3606D"/>
    <w:rsid w:val="00B377F5"/>
    <w:rsid w:val="00B47D63"/>
    <w:rsid w:val="00B61D28"/>
    <w:rsid w:val="00B72161"/>
    <w:rsid w:val="00B80EA5"/>
    <w:rsid w:val="00BA7765"/>
    <w:rsid w:val="00BB2761"/>
    <w:rsid w:val="00BD3BED"/>
    <w:rsid w:val="00C245B8"/>
    <w:rsid w:val="00C24B04"/>
    <w:rsid w:val="00C32F84"/>
    <w:rsid w:val="00C3712E"/>
    <w:rsid w:val="00C43908"/>
    <w:rsid w:val="00C75E6F"/>
    <w:rsid w:val="00C9053A"/>
    <w:rsid w:val="00C959FC"/>
    <w:rsid w:val="00CE0998"/>
    <w:rsid w:val="00D05BE2"/>
    <w:rsid w:val="00D65A2C"/>
    <w:rsid w:val="00D7798B"/>
    <w:rsid w:val="00D77CFF"/>
    <w:rsid w:val="00D93406"/>
    <w:rsid w:val="00DB5AFF"/>
    <w:rsid w:val="00DF336D"/>
    <w:rsid w:val="00E039B0"/>
    <w:rsid w:val="00E05E80"/>
    <w:rsid w:val="00E174BA"/>
    <w:rsid w:val="00E50850"/>
    <w:rsid w:val="00E71F7C"/>
    <w:rsid w:val="00E87DC5"/>
    <w:rsid w:val="00EB5167"/>
    <w:rsid w:val="00EC5FC7"/>
    <w:rsid w:val="00ED0DFD"/>
    <w:rsid w:val="00EE2EF4"/>
    <w:rsid w:val="00F018BD"/>
    <w:rsid w:val="00F02523"/>
    <w:rsid w:val="00F43E0F"/>
    <w:rsid w:val="00F61569"/>
    <w:rsid w:val="00F776C4"/>
    <w:rsid w:val="00FA3252"/>
    <w:rsid w:val="00FA65D7"/>
    <w:rsid w:val="00FB3D71"/>
    <w:rsid w:val="1CEA46F4"/>
    <w:rsid w:val="31B0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274288-547D-4180-93A7-8A45B37E17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510</Words>
  <Characters>2912</Characters>
  <Lines>24</Lines>
  <Paragraphs>6</Paragraphs>
  <TotalTime>130</TotalTime>
  <ScaleCrop>false</ScaleCrop>
  <LinksUpToDate>false</LinksUpToDate>
  <CharactersWithSpaces>3416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2019-06-14T05:43:00Z</dcterms:created>
  <dc:creator>定邦 余</dc:creator>
  <cp:lastModifiedBy>Lenovo</cp:lastModifiedBy>
  <dcterms:modified xsi:type="dcterms:W3CDTF">2019-06-15T08:27:49Z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