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0426" w14:textId="77777777" w:rsidR="00B63C1D" w:rsidRDefault="00D07F58">
      <w:pPr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Pesquise sobre padrões de projeto e escolha um para apresentar e descrever o seu funcionamento. Além disso, explique quais as vantagens e desvantagens comparados a outros e mostre suas referências.</w:t>
      </w:r>
    </w:p>
    <w:p w14:paraId="6B2FEC29" w14:textId="77777777" w:rsidR="00D07F58" w:rsidRDefault="00D07F58">
      <w:pPr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</w:p>
    <w:p w14:paraId="055E791A" w14:textId="77777777" w:rsidR="007A5C52" w:rsidRDefault="007A5C52" w:rsidP="00D07F58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883D03D" w14:textId="5D61A0B0" w:rsidR="00D07F58" w:rsidRDefault="00D07F58" w:rsidP="00D07F58">
      <w:pPr>
        <w:jc w:val="center"/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proofErr w:type="spellStart"/>
      <w:r w:rsidRPr="00D07F58">
        <w:rPr>
          <w:rFonts w:ascii="Arial" w:hAnsi="Arial" w:cs="Arial"/>
          <w:b/>
          <w:bCs/>
          <w:sz w:val="21"/>
          <w:szCs w:val="21"/>
          <w:shd w:val="clear" w:color="auto" w:fill="FFFFFF"/>
        </w:rPr>
        <w:t>Prototype</w:t>
      </w:r>
      <w:proofErr w:type="spellEnd"/>
      <w:r w:rsidRPr="00D07F58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D07F58">
        <w:rPr>
          <w:rFonts w:ascii="Arial" w:hAnsi="Arial" w:cs="Arial"/>
          <w:b/>
          <w:bCs/>
          <w:sz w:val="21"/>
          <w:szCs w:val="21"/>
          <w:shd w:val="clear" w:color="auto" w:fill="FFFFFF"/>
        </w:rPr>
        <w:t>Pattern</w:t>
      </w:r>
      <w:proofErr w:type="spellEnd"/>
    </w:p>
    <w:p w14:paraId="63D88B00" w14:textId="77777777" w:rsidR="00D07F58" w:rsidRPr="00C70F7A" w:rsidRDefault="00D07F58" w:rsidP="00C70F7A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267E2092" w14:textId="49D51AE0" w:rsidR="007A5C52" w:rsidRPr="007A5C52" w:rsidRDefault="00D07F58" w:rsidP="00C70F7A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No </w:t>
      </w:r>
      <w:proofErr w:type="spellStart"/>
      <w:r w:rsidRPr="007A5C52">
        <w:rPr>
          <w:rFonts w:ascii="Arial" w:hAnsi="Arial" w:cs="Arial"/>
          <w:sz w:val="21"/>
          <w:szCs w:val="21"/>
          <w:shd w:val="clear" w:color="auto" w:fill="FFFFFF"/>
        </w:rPr>
        <w:t>JavaScript</w:t>
      </w:r>
      <w:proofErr w:type="spellEnd"/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 existe </w:t>
      </w:r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a função “</w:t>
      </w:r>
      <w:proofErr w:type="spellStart"/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prototype</w:t>
      </w:r>
      <w:proofErr w:type="spellEnd"/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” 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que permite que os objetos </w:t>
      </w:r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copiem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 recursos uns dos outros</w:t>
      </w:r>
      <w:r w:rsidR="007A5C52" w:rsidRPr="007A5C52">
        <w:rPr>
          <w:rFonts w:ascii="Arial" w:hAnsi="Arial" w:cs="Arial"/>
          <w:sz w:val="21"/>
          <w:szCs w:val="21"/>
          <w:shd w:val="clear" w:color="auto" w:fill="FFFFFF"/>
        </w:rPr>
        <w:t>, como uma clonagem.</w:t>
      </w:r>
    </w:p>
    <w:p w14:paraId="05596CD9" w14:textId="2DDB9EA3" w:rsidR="00D07F58" w:rsidRPr="00C70F7A" w:rsidRDefault="007A5C52" w:rsidP="00C70F7A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7A5C52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D07F58" w:rsidRPr="007A5C52">
        <w:rPr>
          <w:rFonts w:ascii="Arial" w:hAnsi="Arial" w:cs="Arial"/>
          <w:sz w:val="21"/>
          <w:szCs w:val="21"/>
          <w:shd w:val="clear" w:color="auto" w:fill="FFFFFF"/>
        </w:rPr>
        <w:t>odos objetos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>, no momento da sua criação,</w:t>
      </w:r>
      <w:r w:rsidR="00D07F58"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 possuem o “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>protótipo</w:t>
      </w:r>
      <w:r w:rsidR="00D07F58" w:rsidRPr="007A5C52">
        <w:rPr>
          <w:rFonts w:ascii="Arial" w:hAnsi="Arial" w:cs="Arial"/>
          <w:sz w:val="21"/>
          <w:szCs w:val="21"/>
          <w:shd w:val="clear" w:color="auto" w:fill="FFFFFF"/>
        </w:rPr>
        <w:t>”, que tem a finalidade de adicionar recursos e métodos a um objeto</w:t>
      </w:r>
      <w:r w:rsidRPr="007A5C52">
        <w:rPr>
          <w:rFonts w:ascii="Arial" w:hAnsi="Arial" w:cs="Arial"/>
          <w:sz w:val="21"/>
          <w:szCs w:val="21"/>
          <w:shd w:val="clear" w:color="auto" w:fill="FFFFFF"/>
        </w:rPr>
        <w:t xml:space="preserve">, tornando-o disponível para que se possa </w:t>
      </w:r>
      <w:r w:rsidRPr="00C70F7A">
        <w:rPr>
          <w:rFonts w:ascii="Arial" w:hAnsi="Arial" w:cs="Arial"/>
          <w:sz w:val="21"/>
          <w:szCs w:val="21"/>
          <w:shd w:val="clear" w:color="auto" w:fill="FFFFFF"/>
        </w:rPr>
        <w:t>copiar</w:t>
      </w:r>
      <w:r w:rsidRPr="00C70F7A">
        <w:rPr>
          <w:rFonts w:ascii="Arial" w:hAnsi="Arial" w:cs="Arial"/>
          <w:sz w:val="21"/>
          <w:szCs w:val="21"/>
          <w:shd w:val="clear" w:color="auto" w:fill="FFFFFF"/>
        </w:rPr>
        <w:t xml:space="preserve"> para outros</w:t>
      </w:r>
      <w:r w:rsidRPr="00C70F7A">
        <w:rPr>
          <w:rFonts w:ascii="Arial" w:hAnsi="Arial" w:cs="Arial"/>
          <w:sz w:val="21"/>
          <w:szCs w:val="21"/>
          <w:shd w:val="clear" w:color="auto" w:fill="FFFFFF"/>
        </w:rPr>
        <w:t xml:space="preserve"> objetos existentes sem fazer seu código ficar dependente de suas classes.</w:t>
      </w:r>
    </w:p>
    <w:p w14:paraId="731420B2" w14:textId="62DE7520" w:rsidR="007A5C52" w:rsidRPr="00C70F7A" w:rsidRDefault="007A5C52" w:rsidP="00C70F7A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C70F7A">
        <w:rPr>
          <w:rFonts w:ascii="Arial" w:hAnsi="Arial" w:cs="Arial"/>
          <w:sz w:val="21"/>
          <w:szCs w:val="21"/>
          <w:shd w:val="clear" w:color="auto" w:fill="FFFFFF"/>
        </w:rPr>
        <w:t>Deste modo, pode-se criar vários objetos através do acesso a um único protótipo.</w:t>
      </w:r>
    </w:p>
    <w:p w14:paraId="0B403D3F" w14:textId="110BE70D" w:rsidR="00C70F7A" w:rsidRPr="00C70F7A" w:rsidRDefault="00C70F7A" w:rsidP="00C70F7A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C70F7A">
        <w:rPr>
          <w:rFonts w:ascii="Arial" w:hAnsi="Arial" w:cs="Arial"/>
          <w:sz w:val="21"/>
          <w:szCs w:val="21"/>
          <w:shd w:val="clear" w:color="auto" w:fill="FFFFFF"/>
        </w:rPr>
        <w:t xml:space="preserve">Há a desvantagem na sua utilização ao considerar </w:t>
      </w:r>
      <w:r w:rsidRPr="00C70F7A">
        <w:rPr>
          <w:rFonts w:ascii="Arial" w:hAnsi="Arial" w:cs="Arial"/>
          <w:sz w:val="21"/>
          <w:szCs w:val="21"/>
          <w:shd w:val="clear" w:color="auto" w:fill="FFFFFF"/>
        </w:rPr>
        <w:t>que você precisa saber a classe do objeto para criar uma cópia, seu código se torna dependente daquela classe</w:t>
      </w:r>
      <w:r w:rsidRPr="00C70F7A">
        <w:rPr>
          <w:rFonts w:ascii="Arial" w:hAnsi="Arial" w:cs="Arial"/>
          <w:sz w:val="21"/>
          <w:szCs w:val="21"/>
          <w:shd w:val="clear" w:color="auto" w:fill="FFFFFF"/>
        </w:rPr>
        <w:t xml:space="preserve"> e a</w:t>
      </w:r>
      <w:r w:rsidRPr="00C70F7A">
        <w:rPr>
          <w:rFonts w:ascii="Arial" w:hAnsi="Arial" w:cs="Arial"/>
          <w:sz w:val="21"/>
          <w:szCs w:val="21"/>
          <w:shd w:val="clear" w:color="auto" w:fill="FFFFFF"/>
        </w:rPr>
        <w:t>lgumas vezes você só sabe a interface que o objeto segue, mas não sua classe concreta, quando, por exemplo, um parâmetro em um método aceita quaisquer objetos que seguem uma interface.</w:t>
      </w:r>
    </w:p>
    <w:p w14:paraId="4293C24F" w14:textId="34BC38A8" w:rsidR="007A5C52" w:rsidRPr="00C70F7A" w:rsidRDefault="00C70F7A" w:rsidP="00C70F7A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C70F7A">
        <w:rPr>
          <w:rFonts w:ascii="Arial" w:hAnsi="Arial" w:cs="Arial"/>
          <w:sz w:val="21"/>
          <w:szCs w:val="21"/>
          <w:shd w:val="clear" w:color="auto" w:fill="FFFFFF"/>
        </w:rPr>
        <w:t xml:space="preserve">A solução vem através do método ‘clonar’, onde o </w:t>
      </w:r>
      <w:proofErr w:type="spellStart"/>
      <w:r w:rsidRPr="00C70F7A">
        <w:rPr>
          <w:rFonts w:ascii="Arial" w:hAnsi="Arial" w:cs="Arial"/>
          <w:sz w:val="21"/>
          <w:szCs w:val="21"/>
          <w:shd w:val="clear" w:color="auto" w:fill="FFFFFF"/>
        </w:rPr>
        <w:t>Prototype</w:t>
      </w:r>
      <w:proofErr w:type="spellEnd"/>
      <w:r w:rsidRPr="00C70F7A">
        <w:rPr>
          <w:rFonts w:ascii="Arial" w:hAnsi="Arial" w:cs="Arial"/>
          <w:sz w:val="21"/>
          <w:szCs w:val="21"/>
          <w:shd w:val="clear" w:color="auto" w:fill="FFFFFF"/>
        </w:rPr>
        <w:t xml:space="preserve"> delega o processo de clonagem para o próprio objeto que está sendo clonado. O padrão declara </w:t>
      </w:r>
      <w:bookmarkStart w:id="0" w:name="_GoBack"/>
      <w:bookmarkEnd w:id="0"/>
      <w:r w:rsidR="006532AF" w:rsidRPr="00C70F7A">
        <w:rPr>
          <w:rFonts w:ascii="Arial" w:hAnsi="Arial" w:cs="Arial"/>
          <w:sz w:val="21"/>
          <w:szCs w:val="21"/>
          <w:shd w:val="clear" w:color="auto" w:fill="FFFFFF"/>
        </w:rPr>
        <w:t>uma interface comum</w:t>
      </w:r>
      <w:r w:rsidRPr="00C70F7A">
        <w:rPr>
          <w:rFonts w:ascii="Arial" w:hAnsi="Arial" w:cs="Arial"/>
          <w:sz w:val="21"/>
          <w:szCs w:val="21"/>
          <w:shd w:val="clear" w:color="auto" w:fill="FFFFFF"/>
        </w:rPr>
        <w:t xml:space="preserve"> para todos os objetos que suportam clonagem. Essa interface permite que você clone um objeto sem acoplar seu código à classe daquele objeto. </w:t>
      </w:r>
    </w:p>
    <w:sectPr w:rsidR="007A5C52" w:rsidRPr="00C70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58"/>
    <w:rsid w:val="006532AF"/>
    <w:rsid w:val="007A5C52"/>
    <w:rsid w:val="00B63C1D"/>
    <w:rsid w:val="00C70F7A"/>
    <w:rsid w:val="00D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95EF"/>
  <w15:chartTrackingRefBased/>
  <w15:docId w15:val="{1809F982-BD7D-4636-88BD-38F0865B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A5C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0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3</cp:revision>
  <dcterms:created xsi:type="dcterms:W3CDTF">2022-10-17T16:48:00Z</dcterms:created>
  <dcterms:modified xsi:type="dcterms:W3CDTF">2022-10-17T17:26:00Z</dcterms:modified>
</cp:coreProperties>
</file>