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849609375" w:line="331.86387062072754" w:lineRule="auto"/>
        <w:ind w:left="257.07305908203125" w:right="951.16455078125" w:hanging="257.07305908203125"/>
        <w:jc w:val="left"/>
        <w:rPr>
          <w:rFonts w:ascii="Arial" w:cs="Arial" w:eastAsia="Arial" w:hAnsi="Arial"/>
          <w:b w:val="0"/>
          <w:i w:val="0"/>
          <w:smallCaps w:val="0"/>
          <w:strike w:val="0"/>
          <w:color w:val="000000"/>
          <w:sz w:val="28.081050872802734"/>
          <w:szCs w:val="28.08105087280273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72768" cy="381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72768" cy="381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Curso 23-24  </w:t>
      </w:r>
      <w:r w:rsidDel="00000000" w:rsidR="00000000" w:rsidRPr="00000000">
        <w:rPr>
          <w:rFonts w:ascii="Arial" w:cs="Arial" w:eastAsia="Arial" w:hAnsi="Arial"/>
          <w:b w:val="0"/>
          <w:i w:val="0"/>
          <w:smallCaps w:val="0"/>
          <w:strike w:val="0"/>
          <w:color w:val="000000"/>
          <w:sz w:val="28.081050872802734"/>
          <w:szCs w:val="28.081050872802734"/>
          <w:u w:val="none"/>
          <w:shd w:fill="auto" w:val="clear"/>
          <w:vertAlign w:val="baseline"/>
          <w:rtl w:val="0"/>
        </w:rPr>
        <w:t xml:space="preserve">Tarea Grupal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7579345703125" w:lineRule="auto"/>
        <w:ind w:left="927.149658203125" w:right="36.226806640625" w:firstLine="0"/>
        <w:jc w:val="center"/>
        <w:rPr>
          <w:rFonts w:ascii="Arial" w:cs="Arial" w:eastAsia="Arial" w:hAnsi="Arial"/>
          <w:b w:val="0"/>
          <w:i w:val="0"/>
          <w:smallCaps w:val="0"/>
          <w:strike w:val="0"/>
          <w:color w:val="000000"/>
          <w:sz w:val="28.081050872802734"/>
          <w:szCs w:val="28.081050872802734"/>
          <w:u w:val="none"/>
          <w:shd w:fill="auto" w:val="clear"/>
          <w:vertAlign w:val="baseline"/>
        </w:rPr>
        <w:sectPr>
          <w:pgSz w:h="16820" w:w="11900" w:orient="portrait"/>
          <w:pgMar w:bottom="2059.20166015625" w:top="499.19921875" w:left="4842.2113037109375" w:right="1094.014892578125" w:header="0" w:footer="720"/>
          <w:pgNumType w:start="1"/>
          <w:cols w:equalWidth="0" w:num="2">
            <w:col w:space="0" w:w="3000"/>
            <w:col w:space="0" w:w="3000"/>
          </w:cols>
        </w:sectPr>
      </w:pP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Lenguaje de Marcas  </w:t>
      </w:r>
      <w:r w:rsidDel="00000000" w:rsidR="00000000" w:rsidRPr="00000000">
        <w:rPr>
          <w:rFonts w:ascii="Arial" w:cs="Arial" w:eastAsia="Arial" w:hAnsi="Arial"/>
          <w:b w:val="0"/>
          <w:i w:val="0"/>
          <w:smallCaps w:val="0"/>
          <w:strike w:val="0"/>
          <w:color w:val="000000"/>
          <w:sz w:val="28.081050872802734"/>
          <w:szCs w:val="28.081050872802734"/>
          <w:u w:val="none"/>
          <w:shd w:fill="auto" w:val="clear"/>
          <w:vertAlign w:val="baseline"/>
          <w:rtl w:val="0"/>
        </w:rPr>
        <w:t xml:space="preserve">DAM1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14484</wp:posOffset>
            </wp:positionV>
            <wp:extent cx="512064" cy="512064"/>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2064" cy="512064"/>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43115234375" w:line="281.079740524292" w:lineRule="auto"/>
        <w:ind w:left="79.61380004882812" w:right="551.79931640625" w:firstLine="0"/>
        <w:jc w:val="center"/>
        <w:rPr>
          <w:rFonts w:ascii="Arial" w:cs="Arial" w:eastAsia="Arial" w:hAnsi="Arial"/>
          <w:b w:val="0"/>
          <w:i w:val="0"/>
          <w:smallCaps w:val="0"/>
          <w:strike w:val="0"/>
          <w:color w:val="000000"/>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000000"/>
          <w:sz w:val="31.921199798583984"/>
          <w:szCs w:val="31.921199798583984"/>
          <w:u w:val="single"/>
          <w:shd w:fill="auto" w:val="clear"/>
          <w:vertAlign w:val="baseline"/>
          <w:rtl w:val="0"/>
        </w:rPr>
        <w:t xml:space="preserve">Introducción a los lenguajes de marcas: historia, características y </w:t>
      </w:r>
      <w:r w:rsidDel="00000000" w:rsidR="00000000" w:rsidRPr="00000000">
        <w:rPr>
          <w:rFonts w:ascii="Arial" w:cs="Arial" w:eastAsia="Arial" w:hAnsi="Arial"/>
          <w:b w:val="0"/>
          <w:i w:val="0"/>
          <w:smallCaps w:val="0"/>
          <w:strike w:val="0"/>
          <w:color w:val="000000"/>
          <w:sz w:val="31.921199798583984"/>
          <w:szCs w:val="31.9211997985839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921199798583984"/>
          <w:szCs w:val="31.921199798583984"/>
          <w:u w:val="single"/>
          <w:shd w:fill="auto" w:val="clear"/>
          <w:vertAlign w:val="baseline"/>
          <w:rtl w:val="0"/>
        </w:rPr>
        <w:t xml:space="preserve">editores</w:t>
      </w:r>
      <w:r w:rsidDel="00000000" w:rsidR="00000000" w:rsidRPr="00000000">
        <w:rPr>
          <w:rFonts w:ascii="Arial" w:cs="Arial" w:eastAsia="Arial" w:hAnsi="Arial"/>
          <w:b w:val="0"/>
          <w:i w:val="0"/>
          <w:smallCaps w:val="0"/>
          <w:strike w:val="0"/>
          <w:color w:val="000000"/>
          <w:sz w:val="31.921199798583984"/>
          <w:szCs w:val="31.92119979858398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4423828125" w:line="240" w:lineRule="auto"/>
        <w:ind w:left="15.2357482910156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single"/>
          <w:shd w:fill="auto" w:val="clear"/>
          <w:vertAlign w:val="baseline"/>
          <w:rtl w:val="0"/>
        </w:rPr>
        <w:t xml:space="preserve">Resultado de aprendizaje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162109375" w:line="280.31041145324707" w:lineRule="auto"/>
        <w:ind w:left="10.377960205078125" w:right="527.149658203125" w:firstLine="8.170013427734375"/>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bdd6ee" w:val="clear"/>
          <w:vertAlign w:val="baseline"/>
          <w:rtl w:val="0"/>
        </w:rPr>
        <w:t xml:space="preserve">RA1. Reconoce las características de lenguaje de marcas, analizando e interpretando fragmentos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900192260742"/>
          <w:szCs w:val="22.080900192260742"/>
          <w:u w:val="none"/>
          <w:shd w:fill="bdd6ee" w:val="clear"/>
          <w:vertAlign w:val="baseline"/>
          <w:rtl w:val="0"/>
        </w:rPr>
        <w:t xml:space="preserve">de código</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7490234375" w:line="240" w:lineRule="auto"/>
        <w:ind w:left="8.6116027832031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single"/>
          <w:shd w:fill="auto" w:val="clear"/>
          <w:vertAlign w:val="baseline"/>
          <w:rtl w:val="0"/>
        </w:rPr>
        <w:t xml:space="preserve">Criterios de evaluación del RA</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17431640625" w:line="261.8405055999756" w:lineRule="auto"/>
        <w:ind w:left="369.71527099609375" w:right="642.90283203125" w:firstLine="6.8450927734375"/>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b) Se han reconocido las ventajas que proporcionan en el tratamiento de la información.  c) Se han clasificado los lenguajes de marcas e identificado los más relevante.  d) Se han diferenciado sus ámbitos de aplicación.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62.92823791503906" w:lineRule="auto"/>
        <w:ind w:left="736.5603637695312" w:right="527.767333984375" w:hanging="366.6242980957031"/>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e) Se ha reconocido la necesidad y los ámbitos específicos de aplicación de un lenguaje de  marcas de propósito general.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240" w:lineRule="auto"/>
        <w:ind w:left="363.9743041992187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f) Se han analizado las características propias del lenguaje XML.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6162109375" w:line="262.92823791503906" w:lineRule="auto"/>
        <w:ind w:left="365.74066162109375" w:right="527.33642578125" w:hanging="10.8197021484375"/>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g) Se ha identificado la estructura de un documento XML y sus reglas sintácticas.  h) Se ha contrastado la necesidad de crear documentos XML bien formados y la influencia  en su procesamiento.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9873046875" w:line="240" w:lineRule="auto"/>
        <w:ind w:left="374.3522644042969"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 Se han identificado las ventajas que aportan los espacios de nombres.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17724609375" w:line="240" w:lineRule="auto"/>
        <w:ind w:left="1.32492065429687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single"/>
          <w:shd w:fill="auto" w:val="clear"/>
          <w:vertAlign w:val="baseline"/>
          <w:rtl w:val="0"/>
        </w:rPr>
        <w:t xml:space="preserve">Tipo de actividad</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155029296875" w:line="558.449535369873" w:lineRule="auto"/>
        <w:ind w:left="15.235748291015625" w:right="1168.001708984375" w:hanging="13.690032958984375"/>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Trabajo en grupo (2 personas). Elaboración de un documento con los requisitos exigidos  </w:t>
      </w:r>
      <w:r w:rsidDel="00000000" w:rsidR="00000000" w:rsidRPr="00000000">
        <w:rPr>
          <w:rFonts w:ascii="Arial" w:cs="Arial" w:eastAsia="Arial" w:hAnsi="Arial"/>
          <w:b w:val="0"/>
          <w:i w:val="0"/>
          <w:smallCaps w:val="0"/>
          <w:strike w:val="0"/>
          <w:color w:val="000000"/>
          <w:sz w:val="22.080900192260742"/>
          <w:szCs w:val="22.080900192260742"/>
          <w:u w:val="single"/>
          <w:shd w:fill="auto" w:val="clear"/>
          <w:vertAlign w:val="baseline"/>
          <w:rtl w:val="0"/>
        </w:rPr>
        <w:t xml:space="preserve">Duración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271484375" w:line="240" w:lineRule="auto"/>
        <w:ind w:left="12.3652648925781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2 horas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1529541015625" w:line="240" w:lineRule="auto"/>
        <w:ind w:left="15.2357482910156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single"/>
          <w:shd w:fill="auto" w:val="clear"/>
          <w:vertAlign w:val="baseline"/>
          <w:rtl w:val="0"/>
        </w:rPr>
        <w:t xml:space="preserve">Fuentes a consultar</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1529541015625" w:line="240" w:lineRule="auto"/>
        <w:ind w:left="18.54797363281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Búsqueda de información en la web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1763916015625" w:line="240" w:lineRule="auto"/>
        <w:ind w:left="15.2357482910156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single"/>
          <w:shd w:fill="auto" w:val="clear"/>
          <w:vertAlign w:val="baseline"/>
          <w:rtl w:val="0"/>
        </w:rPr>
        <w:t xml:space="preserve">Requisitos del documento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1529541015625" w:line="240" w:lineRule="auto"/>
        <w:ind w:left="18.54797363281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Debe tener una buena presentación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436767578125" w:line="240" w:lineRule="auto"/>
        <w:ind w:left="18.5479736328125"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Debe tener un índice de contenidos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690673828125" w:line="280.31189918518066" w:lineRule="auto"/>
        <w:ind w:left="18.5479736328125" w:right="1223.966064453125" w:firstLine="0"/>
        <w:jc w:val="left"/>
        <w:rPr>
          <w:rFonts w:ascii="Arial" w:cs="Arial" w:eastAsia="Arial" w:hAnsi="Arial"/>
          <w:b w:val="0"/>
          <w:i w:val="0"/>
          <w:smallCaps w:val="0"/>
          <w:strike w:val="0"/>
          <w:color w:val="000000"/>
          <w:sz w:val="22.080900192260742"/>
          <w:szCs w:val="22.080900192260742"/>
          <w:u w:val="none"/>
          <w:shd w:fill="auto" w:val="clear"/>
          <w:vertAlign w:val="baseline"/>
        </w:rPr>
        <w:sectPr>
          <w:type w:val="continuous"/>
          <w:pgSz w:h="16820" w:w="11900" w:orient="portrait"/>
          <w:pgMar w:bottom="2059.20166015625" w:top="499.19921875" w:left="1701.6000366210938" w:right="1100.4150390625" w:header="0" w:footer="720"/>
          <w:cols w:equalWidth="0" w:num="1">
            <w:col w:space="0" w:w="9097.984924316406"/>
          </w:cols>
        </w:sect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Debe usarse, en la medida de lo posible, un lenguaje propio (no se debe copiar y pegar)  Los contenidos deben incluir al menos información: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849609375" w:line="331.86387062072754" w:lineRule="auto"/>
        <w:ind w:left="0" w:right="0" w:firstLine="0"/>
        <w:jc w:val="left"/>
        <w:rPr>
          <w:rFonts w:ascii="Arial" w:cs="Arial" w:eastAsia="Arial" w:hAnsi="Arial"/>
          <w:b w:val="0"/>
          <w:i w:val="0"/>
          <w:smallCaps w:val="0"/>
          <w:strike w:val="0"/>
          <w:color w:val="000000"/>
          <w:sz w:val="28.081050872802734"/>
          <w:szCs w:val="28.081050872802734"/>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Pr>
        <w:drawing>
          <wp:inline distB="19050" distT="19050" distL="19050" distR="19050">
            <wp:extent cx="1572768" cy="381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2768" cy="381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Curso 23-24  </w:t>
      </w:r>
      <w:r w:rsidDel="00000000" w:rsidR="00000000" w:rsidRPr="00000000">
        <w:rPr>
          <w:rFonts w:ascii="Arial" w:cs="Arial" w:eastAsia="Arial" w:hAnsi="Arial"/>
          <w:b w:val="0"/>
          <w:i w:val="0"/>
          <w:smallCaps w:val="0"/>
          <w:strike w:val="0"/>
          <w:color w:val="000000"/>
          <w:sz w:val="28.081050872802734"/>
          <w:szCs w:val="28.081050872802734"/>
          <w:u w:val="none"/>
          <w:shd w:fill="auto" w:val="clear"/>
          <w:vertAlign w:val="baseline"/>
          <w:rtl w:val="0"/>
        </w:rPr>
        <w:t xml:space="preserve">Tarea Grupal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998046875" w:line="240" w:lineRule="auto"/>
        <w:ind w:left="0"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1. Explica en qué se diferencian HTML y XHTML.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7579345703125" w:lineRule="auto"/>
        <w:ind w:left="0" w:right="0" w:firstLine="0"/>
        <w:jc w:val="left"/>
        <w:rPr>
          <w:rFonts w:ascii="Arial" w:cs="Arial" w:eastAsia="Arial" w:hAnsi="Arial"/>
          <w:b w:val="0"/>
          <w:i w:val="0"/>
          <w:smallCaps w:val="0"/>
          <w:strike w:val="0"/>
          <w:color w:val="000000"/>
          <w:sz w:val="28.081050872802734"/>
          <w:szCs w:val="28.081050872802734"/>
          <w:u w:val="none"/>
          <w:shd w:fill="auto" w:val="clear"/>
          <w:vertAlign w:val="baseline"/>
        </w:rPr>
        <w:sectPr>
          <w:type w:val="continuous"/>
          <w:pgSz w:h="16820" w:w="11900" w:orient="portrait"/>
          <w:pgMar w:bottom="2059.20166015625" w:top="499.19921875" w:left="2080.3684997558594" w:right="1094.0148925781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24.000904083251953"/>
          <w:szCs w:val="24.000904083251953"/>
          <w:u w:val="none"/>
          <w:shd w:fill="auto" w:val="clear"/>
          <w:vertAlign w:val="baseline"/>
          <w:rtl w:val="0"/>
        </w:rPr>
        <w:t xml:space="preserve">Lenguaje de Marcas  </w:t>
      </w:r>
      <w:r w:rsidDel="00000000" w:rsidR="00000000" w:rsidRPr="00000000">
        <w:rPr>
          <w:rFonts w:ascii="Arial" w:cs="Arial" w:eastAsia="Arial" w:hAnsi="Arial"/>
          <w:b w:val="0"/>
          <w:i w:val="0"/>
          <w:smallCaps w:val="0"/>
          <w:strike w:val="0"/>
          <w:color w:val="000000"/>
          <w:sz w:val="28.081050872802734"/>
          <w:szCs w:val="28.081050872802734"/>
          <w:u w:val="none"/>
          <w:shd w:fill="auto" w:val="clear"/>
          <w:vertAlign w:val="baseline"/>
          <w:rtl w:val="0"/>
        </w:rPr>
        <w:t xml:space="preserve">DAM1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14484</wp:posOffset>
            </wp:positionV>
            <wp:extent cx="512064" cy="512064"/>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2064" cy="512064"/>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832763671875" w:line="262.92752265930176" w:lineRule="auto"/>
        <w:ind w:left="371.0401916503906" w:right="528.966064453125" w:firstLine="1.32476806640625"/>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2. Enumera al menos tres de las características de los lenguajes de marcas.  3. Elabora un resumen con la evolución cronológica de los lenguajes de marcas hasta llegar  a HTML.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262.20285415649414" w:lineRule="auto"/>
        <w:ind w:left="365.0782775878906" w:right="528.343505859375" w:hanging="5.741119384765625"/>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4. Explica brevemente las diferencias entre un lenguaje de marcas orientado a la  presentación de otro orientado al almacenamiento y procesado de la información.  5. Diseña un nuevo lenguaje de marcas. Debe permitir marcar un texto como importante,  de color verde y escrito en idioma inglés.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818359375" w:line="261.83996200561523" w:lineRule="auto"/>
        <w:ind w:left="723.9743041992188" w:right="527.9443359375" w:hanging="352.4925231933594"/>
        <w:jc w:val="both"/>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6. Entra en la página web del ayuntamiento de un municipio cualquiera, consulta el código  fuente y busca un bloque de código HTML que incumpla con las normas de XML. Indica  qué norma o normas incumplen.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91015625" w:line="240" w:lineRule="auto"/>
        <w:ind w:left="370.5986022949219"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7. Explica brevemente qué es un dialecto de XML.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484375" w:line="260.7546329498291" w:lineRule="auto"/>
        <w:ind w:left="730.3776550292969" w:right="527.982177734375" w:hanging="361.5455627441406"/>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8. Busca y enumera tres dialectos de XML que no conozcas hasta ahora, indicando para  qué se utilizan.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060546875" w:line="262.9276657104492" w:lineRule="auto"/>
        <w:ind w:left="368.83209228515625" w:right="527.388916015625" w:hanging="9.936370849609375"/>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9. Halla en internet algún ejemplo de servicio web que proporcione datos en formato XML.  10. Busca en internet un servicio web que proporcione datos en formato JSON sobre  películas de cine.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412109375" w:line="262.92795181274414" w:lineRule="auto"/>
        <w:ind w:left="729.9360656738281" w:right="528.614501953125" w:hanging="351.1676025390625"/>
        <w:jc w:val="both"/>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11. Localiza y descarga un fichero XML de internet. Modifícalo para que contenga algún  error. Abre el fichero con un navegador web y comprueba que el mensaje y la posición  del error son correctos.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260.7553482055664" w:lineRule="auto"/>
        <w:ind w:left="723.53271484375" w:right="527.119140625" w:hanging="344.7642517089844"/>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12. Busca en la web una fórmula expresada en MathML. Elabora un listado con al menos  tres de las etiquetas que utiliza incluyendo su significado.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99951171875" w:line="240" w:lineRule="auto"/>
        <w:ind w:left="378.7684631347656"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13. ¿Qué ventajas aportan los espacios de nombres? </w:t>
      </w:r>
    </w:p>
    <w:sectPr>
      <w:type w:val="continuous"/>
      <w:pgSz w:h="16820" w:w="11900" w:orient="portrait"/>
      <w:pgMar w:bottom="2059.20166015625" w:top="499.19921875" w:left="1701.6000366210938" w:right="1100.4150390625" w:header="0" w:footer="720"/>
      <w:cols w:equalWidth="0" w:num="1">
        <w:col w:space="0" w:w="9097.984924316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