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7907C" w14:textId="77777777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53EE57A" w14:textId="77777777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58F63988" w14:textId="77777777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790A09CB" w14:textId="77777777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6A67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12CCBE22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472AFE63" w14:textId="74C06514" w:rsidR="00947552" w:rsidRDefault="00947552" w:rsidP="00510F7B">
      <w:pPr>
        <w:jc w:val="center"/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t>Seguridad Informática</w:t>
      </w:r>
    </w:p>
    <w:p w14:paraId="430015DA" w14:textId="6FE88B0A" w:rsidR="00D50251" w:rsidRPr="00DB7373" w:rsidRDefault="00DB7373" w:rsidP="00510F7B">
      <w:pPr>
        <w:jc w:val="center"/>
        <w:rPr>
          <w:b/>
          <w:bCs/>
          <w:sz w:val="20"/>
          <w:szCs w:val="28"/>
          <w:lang w:val="es-EC"/>
        </w:rPr>
      </w:pPr>
      <w:r w:rsidRPr="00DB7373">
        <w:rPr>
          <w:b/>
          <w:bCs/>
          <w:sz w:val="20"/>
          <w:szCs w:val="28"/>
          <w:lang w:val="es-EC"/>
        </w:rPr>
        <w:t>PRÁCTICA: Requisitos de seguridad de la aplicación</w:t>
      </w:r>
    </w:p>
    <w:p w14:paraId="755312A0" w14:textId="77777777" w:rsidR="00023F98" w:rsidRDefault="00023F98" w:rsidP="00D50251">
      <w:pPr>
        <w:rPr>
          <w:b/>
          <w:bCs/>
          <w:sz w:val="20"/>
          <w:szCs w:val="28"/>
          <w:lang w:val="es-EC"/>
        </w:rPr>
      </w:pPr>
    </w:p>
    <w:p w14:paraId="0EFE7A71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3ABED55" w14:textId="77777777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05BCBD2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34B0805E" w14:textId="77777777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723966C5" w14:textId="77777777" w:rsidR="001D4996" w:rsidRDefault="00DB7373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20 de octubre de 2026</w:t>
      </w:r>
    </w:p>
    <w:p w14:paraId="6F89630A" w14:textId="77777777" w:rsidR="004676B3" w:rsidRDefault="00000000">
      <w:pPr>
        <w:pStyle w:val="Ttulo"/>
        <w:keepNext/>
        <w:pageBreakBefore/>
      </w:pPr>
      <w:r>
        <w:rPr>
          <w:rFonts w:eastAsia="Century Gothic" w:cs="Century Gothic"/>
          <w:color w:val="000000"/>
        </w:rPr>
        <w:lastRenderedPageBreak/>
        <w:t>REQUISITOS DE SEGURIDAD DE LA APLICACIÓN</w:t>
      </w:r>
    </w:p>
    <w:p w14:paraId="04A96A7A" w14:textId="77777777" w:rsidR="004676B3" w:rsidRDefault="00000000">
      <w:pPr>
        <w:pStyle w:val="Ttulo1"/>
      </w:pPr>
      <w:r>
        <w:t>AUTENTICACIÓN/SESIONES</w:t>
      </w:r>
    </w:p>
    <w:p w14:paraId="726676E6" w14:textId="77777777" w:rsidR="004676B3" w:rsidRDefault="00000000">
      <w:pPr>
        <w:pStyle w:val="Ttulo2"/>
      </w:pPr>
      <w:r>
        <w:t>Requisitos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3431FDAC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EC58AD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912E042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RF-ACC-001</w:t>
            </w:r>
          </w:p>
        </w:tc>
      </w:tr>
      <w:tr w:rsidR="004676B3" w14:paraId="5AD3B1B2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DD841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920CFE0" w14:textId="77777777" w:rsidR="004676B3" w:rsidRDefault="00000000">
            <w:pPr>
              <w:keepNext/>
              <w:keepLines/>
              <w:spacing w:line="252" w:lineRule="auto"/>
            </w:pPr>
            <w:r>
              <w:t>El sistema DEBE permitir que una usuaria interna con cuenta activa se autentique con su nombre de usuario y contraseña, rechazar credenciales inválidas o cuentas inactivas con una respuesta que no revele cuál condición falló, permitir el cambio autenticado de su contraseña y terminar la sesión cuando cierre sesión.</w:t>
            </w:r>
          </w:p>
        </w:tc>
      </w:tr>
      <w:tr w:rsidR="004676B3" w14:paraId="44C0BF65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654D40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F56ECA0" w14:textId="77777777" w:rsidR="004676B3" w:rsidRDefault="00000000">
            <w:pPr>
              <w:keepNext/>
              <w:keepLines/>
              <w:spacing w:line="252" w:lineRule="auto"/>
            </w:pPr>
            <w:r>
              <w:t>Probar credenciales válidas, contraseña incorrecta, usuario inexistente y cuenta inactiva. Las tres denegaciones deben producir respuestas equivalentes y no exponer contenido privado. Tras cerrar sesión, reutilizar la cookie y abrir una URL privada debe requerir autenticación. El cambio de contraseña debe rechazar una contraseña actual incorrecta y aceptar una nueva válida.</w:t>
            </w:r>
          </w:p>
        </w:tc>
      </w:tr>
      <w:tr w:rsidR="004676B3" w14:paraId="418AC0ED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7B568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B3C598" w14:textId="77777777" w:rsidR="004676B3" w:rsidRDefault="00000000">
            <w:pPr>
              <w:keepLines/>
              <w:spacing w:line="252" w:lineRule="auto"/>
            </w:pPr>
            <w:r>
              <w:t>Usar el sistema de autenticación de Django, formularios validados en servidor y los validadores y hashers de contraseña del framework.</w:t>
            </w:r>
          </w:p>
          <w:p w14:paraId="02B053C8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9">
              <w:r>
                <w:rPr>
                  <w:color w:val="1F497D"/>
                  <w:sz w:val="15"/>
                  <w:u w:val="single"/>
                </w:rPr>
                <w:t>Gestión de contraseñas en Django</w:t>
              </w:r>
            </w:hyperlink>
          </w:p>
        </w:tc>
      </w:tr>
    </w:tbl>
    <w:p w14:paraId="03181075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16A2003B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D3C0024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DE424B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RF-ACC-001.8</w:t>
            </w:r>
          </w:p>
        </w:tc>
      </w:tr>
      <w:tr w:rsidR="004676B3" w14:paraId="1BC04369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EF87C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33823C1" w14:textId="77777777" w:rsidR="004676B3" w:rsidRDefault="00000000">
            <w:pPr>
              <w:keepNext/>
              <w:keepLines/>
              <w:spacing w:line="252" w:lineRule="auto"/>
            </w:pPr>
            <w:r>
              <w:t>El sistema DEBE dejar de permitir el acceso privado después de treinta minutos consecutivos sin actividad y solicitar una nueva autenticación.</w:t>
            </w:r>
          </w:p>
        </w:tc>
      </w:tr>
      <w:tr w:rsidR="004676B3" w14:paraId="4E2C28F0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9E6D1A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705376C" w14:textId="77777777" w:rsidR="004676B3" w:rsidRDefault="00000000">
            <w:pPr>
              <w:keepNext/>
              <w:keepLines/>
              <w:spacing w:line="252" w:lineRule="auto"/>
            </w:pPr>
            <w:r>
              <w:t>Con una sesión activa, comprobar que una solicitud privada se permite antes del vencimiento y que, después de treinta minutos sin actividad, la siguiente solicitud exige autenticación y no devuelve contenido protegido.</w:t>
            </w:r>
          </w:p>
        </w:tc>
      </w:tr>
      <w:tr w:rsidR="004676B3" w14:paraId="38E530C2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F2B5EF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E64900" w14:textId="77777777" w:rsidR="004676B3" w:rsidRDefault="00000000">
            <w:pPr>
              <w:keepLines/>
              <w:spacing w:line="252" w:lineRule="auto"/>
            </w:pPr>
            <w:r>
              <w:t>Configurar vencimiento por inactividad y renovación de las sesiones nativas de Django; probar el comportamiento con el backend de sesiones usado por PostgreSQL.</w:t>
            </w:r>
          </w:p>
          <w:p w14:paraId="568B4BBB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10">
              <w:r>
                <w:rPr>
                  <w:color w:val="1F497D"/>
                  <w:sz w:val="15"/>
                  <w:u w:val="single"/>
                </w:rPr>
                <w:t>Sesiones de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11">
              <w:r>
                <w:rPr>
                  <w:color w:val="1F497D"/>
                  <w:sz w:val="15"/>
                  <w:u w:val="single"/>
                </w:rPr>
                <w:t>OWASP Session Management</w:t>
              </w:r>
            </w:hyperlink>
          </w:p>
        </w:tc>
      </w:tr>
    </w:tbl>
    <w:p w14:paraId="4B8C4490" w14:textId="77777777" w:rsidR="004676B3" w:rsidRDefault="004676B3">
      <w:pPr>
        <w:keepNext/>
        <w:spacing w:after="60" w:line="120" w:lineRule="auto"/>
      </w:pPr>
    </w:p>
    <w:p w14:paraId="5F2F2A18" w14:textId="77777777" w:rsidR="004676B3" w:rsidRDefault="00000000">
      <w:pPr>
        <w:pStyle w:val="Ttulo2"/>
      </w:pPr>
      <w:r>
        <w:t>Requisitos no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5C8593DB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F6EB622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4E00E8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RNF-SEC-002</w:t>
            </w:r>
          </w:p>
        </w:tc>
      </w:tr>
      <w:tr w:rsidR="004676B3" w14:paraId="0C079E6E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860EA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ECEB32" w14:textId="77777777" w:rsidR="004676B3" w:rsidRDefault="00000000">
            <w:pPr>
              <w:keepNext/>
              <w:keepLines/>
              <w:spacing w:line="252" w:lineRule="auto"/>
            </w:pPr>
            <w:r>
              <w:t>El sistema DEBE limitar los intentos repetidos de autenticación fallida por cuenta y origen de solicitud, conforme a umbrales y periodos temporales aprobados, sin revelar la existencia ni el estado de una cuenta.</w:t>
            </w:r>
          </w:p>
        </w:tc>
      </w:tr>
      <w:tr w:rsidR="004676B3" w14:paraId="4158D41D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559D75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864D86" w14:textId="77777777" w:rsidR="004676B3" w:rsidRDefault="00000000">
            <w:pPr>
              <w:keepNext/>
              <w:keepLines/>
              <w:spacing w:line="252" w:lineRule="auto"/>
            </w:pPr>
            <w:r>
              <w:t>Con los umbrales de prueba configurados, superar el límite debe impedir o demorar nuevos intentos durante el periodo establecido y generar un evento de seguridad. Al finalizar el periodo, debe permitirse intentar nuevamente según la política aprobada.</w:t>
            </w:r>
          </w:p>
        </w:tc>
      </w:tr>
      <w:tr w:rsidR="004676B3" w14:paraId="3575F0B6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CE2C7D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8D639F" w14:textId="77777777" w:rsidR="004676B3" w:rsidRDefault="00000000">
            <w:pPr>
              <w:keepLines/>
              <w:spacing w:line="252" w:lineRule="auto"/>
            </w:pPr>
            <w:r>
              <w:t>Aplicar limitación de frecuencia en el servidor o en un proxy confiable, con contadores temporales por cuenta y origen. Aprobar los umbrales antes de implementar.</w:t>
            </w:r>
          </w:p>
          <w:p w14:paraId="4A3384AE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12">
              <w:r>
                <w:rPr>
                  <w:color w:val="1F497D"/>
                  <w:sz w:val="15"/>
                  <w:u w:val="single"/>
                </w:rPr>
                <w:t>OWASP Authentication Cheat Sheet</w:t>
              </w:r>
            </w:hyperlink>
          </w:p>
        </w:tc>
      </w:tr>
    </w:tbl>
    <w:p w14:paraId="08A0465E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7C8D196E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B84C3C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451433B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RNF-SEC-003</w:t>
            </w:r>
          </w:p>
        </w:tc>
      </w:tr>
      <w:tr w:rsidR="004676B3" w14:paraId="005DB347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C15797C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EE272DE" w14:textId="77777777" w:rsidR="004676B3" w:rsidRDefault="00000000">
            <w:pPr>
              <w:keepNext/>
              <w:keepLines/>
              <w:spacing w:line="252" w:lineRule="auto"/>
            </w:pPr>
            <w:r>
              <w:t>El sistema DEBE proteger las sesiones autenticadas mediante HTTPS y cookies con los atributos Secure, HttpOnly y SameSite, generar una nueva sesión al autenticar y revocarla al cerrar sesión o expirar.</w:t>
            </w:r>
          </w:p>
        </w:tc>
      </w:tr>
      <w:tr w:rsidR="004676B3" w14:paraId="7D6D53FC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5B34B64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5FEF54" w14:textId="77777777" w:rsidR="004676B3" w:rsidRDefault="00000000">
            <w:pPr>
              <w:keepNext/>
              <w:keepLines/>
              <w:spacing w:line="252" w:lineRule="auto"/>
            </w:pPr>
            <w:r>
              <w:t>En producción, comprobar HTTPS, los atributos de la cookie, la renovación del identificador al autenticar e imposibilidad de reutilizar una sesión cerrada o vencida.</w:t>
            </w:r>
          </w:p>
        </w:tc>
      </w:tr>
      <w:tr w:rsidR="004676B3" w14:paraId="5CFCACE8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3BEF05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4D720D" w14:textId="77777777" w:rsidR="004676B3" w:rsidRDefault="00000000">
            <w:pPr>
              <w:keepLines/>
              <w:spacing w:line="252" w:lineRule="auto"/>
            </w:pPr>
            <w:r w:rsidRPr="00947552">
              <w:rPr>
                <w:lang w:val="en-US"/>
              </w:rPr>
              <w:t xml:space="preserve">Configurar SecurityMiddleware, HTTPS y SESSION_COOKIE_SECURE, SESSION_COOKIE_HTTPONLY y SESSION_COOKIE_SAMESITE de Django. </w:t>
            </w:r>
            <w:r>
              <w:t>No guardar identificadores de sesión en almacenamiento accesible por JavaScript.</w:t>
            </w:r>
          </w:p>
          <w:p w14:paraId="4A1D3164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13">
              <w:r>
                <w:rPr>
                  <w:color w:val="1F497D"/>
                  <w:sz w:val="15"/>
                  <w:u w:val="single"/>
                </w:rPr>
                <w:t>Seguridad en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14">
              <w:r>
                <w:rPr>
                  <w:color w:val="1F497D"/>
                  <w:sz w:val="15"/>
                  <w:u w:val="single"/>
                </w:rPr>
                <w:t>OWASP Session Management</w:t>
              </w:r>
            </w:hyperlink>
          </w:p>
        </w:tc>
      </w:tr>
    </w:tbl>
    <w:p w14:paraId="6482297B" w14:textId="77777777" w:rsidR="004676B3" w:rsidRDefault="004676B3">
      <w:pPr>
        <w:keepNext/>
        <w:spacing w:after="60" w:line="120" w:lineRule="auto"/>
      </w:pPr>
    </w:p>
    <w:p w14:paraId="707E2E6B" w14:textId="77777777" w:rsidR="004676B3" w:rsidRDefault="00000000">
      <w:pPr>
        <w:pStyle w:val="Ttulo1"/>
      </w:pPr>
      <w:r>
        <w:t>CONTROL DE ACCESO</w:t>
      </w:r>
    </w:p>
    <w:p w14:paraId="33C7BDCD" w14:textId="77777777" w:rsidR="004676B3" w:rsidRDefault="00000000">
      <w:pPr>
        <w:pStyle w:val="Ttulo2"/>
      </w:pPr>
      <w:r>
        <w:t>Requisitos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6B7F4F4E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C92FED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1405165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RF-ACC-003</w:t>
            </w:r>
          </w:p>
        </w:tc>
      </w:tr>
      <w:tr w:rsidR="004676B3" w14:paraId="52DEE44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12455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FB0AEC" w14:textId="77777777" w:rsidR="004676B3" w:rsidRDefault="00000000">
            <w:pPr>
              <w:keepNext/>
              <w:keepLines/>
              <w:spacing w:line="252" w:lineRule="auto"/>
            </w:pPr>
            <w:r>
              <w:t>El sistema DEBE autorizar las operaciones internas según los perfiles organizacionales Directiva y Socia operaria, el perfil Visitante para contenido público y las asignaciones vigentes definidas en la matriz aprobada. El soporte técnico DEBE permanecer separado de la autoridad organizacional y de los permisos de negocio.</w:t>
            </w:r>
          </w:p>
        </w:tc>
      </w:tr>
      <w:tr w:rsidR="004676B3" w14:paraId="7AD8F43F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BE8BBBB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76CE66" w14:textId="77777777" w:rsidR="004676B3" w:rsidRDefault="00000000">
            <w:pPr>
              <w:keepNext/>
              <w:keepLines/>
              <w:spacing w:line="252" w:lineRule="auto"/>
            </w:pPr>
            <w:r>
              <w:t>Para cada operación protegida, probar actores autorizados y denegados, solicitudes directas a URL y asignaciones vencidas. La denegación no debe modificar datos. Completar la verificación cuando se apruebe la matriz pendiente P-01.</w:t>
            </w:r>
          </w:p>
        </w:tc>
      </w:tr>
      <w:tr w:rsidR="004676B3" w:rsidRPr="00947552" w14:paraId="23CA5BB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1F02E1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BE6473" w14:textId="77777777" w:rsidR="004676B3" w:rsidRDefault="00000000">
            <w:pPr>
              <w:keepLines/>
              <w:spacing w:line="252" w:lineRule="auto"/>
            </w:pPr>
            <w:r>
              <w:t>Aplicar permisos y grupos de Django con verificaciones en cada vista y operación del módulo propietario; restringir también los objetos consultados según actor y recurso. La visibilidad de controles en la interfaz no sustituye autorización en backend.</w:t>
            </w:r>
          </w:p>
          <w:p w14:paraId="53209393" w14:textId="77777777" w:rsidR="004676B3" w:rsidRPr="00947552" w:rsidRDefault="00000000">
            <w:pPr>
              <w:spacing w:before="20" w:line="240" w:lineRule="auto"/>
              <w:rPr>
                <w:lang w:val="en-US"/>
              </w:rPr>
            </w:pPr>
            <w:r w:rsidRPr="00947552">
              <w:rPr>
                <w:color w:val="555555"/>
                <w:sz w:val="15"/>
                <w:lang w:val="en-US"/>
              </w:rPr>
              <w:t xml:space="preserve">Referencia técnica: </w:t>
            </w:r>
            <w:hyperlink r:id="rId15">
              <w:r w:rsidRPr="00947552">
                <w:rPr>
                  <w:color w:val="1F497D"/>
                  <w:sz w:val="15"/>
                  <w:u w:val="single"/>
                  <w:lang w:val="en-US"/>
                </w:rPr>
                <w:t>OWASP Authorization Cheat Sheet</w:t>
              </w:r>
            </w:hyperlink>
          </w:p>
        </w:tc>
      </w:tr>
    </w:tbl>
    <w:p w14:paraId="252DA293" w14:textId="77777777" w:rsidR="004676B3" w:rsidRPr="00947552" w:rsidRDefault="004676B3">
      <w:pPr>
        <w:keepNext/>
        <w:spacing w:after="60" w:line="120" w:lineRule="auto"/>
        <w:rPr>
          <w:lang w:val="en-US"/>
        </w:rPr>
      </w:pPr>
    </w:p>
    <w:p w14:paraId="62C29720" w14:textId="77777777" w:rsidR="004676B3" w:rsidRDefault="00000000">
      <w:pPr>
        <w:pStyle w:val="Ttulo2"/>
      </w:pPr>
      <w:r>
        <w:t>Requisitos no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6CAE5213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E2C8987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A4F740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RNF-SEC-001</w:t>
            </w:r>
          </w:p>
        </w:tc>
      </w:tr>
      <w:tr w:rsidR="004676B3" w14:paraId="57AD9A94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68F9E9B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EC49C50" w14:textId="77777777" w:rsidR="004676B3" w:rsidRDefault="00000000">
            <w:pPr>
              <w:keepNext/>
              <w:keepLines/>
              <w:spacing w:line="252" w:lineRule="auto"/>
            </w:pPr>
            <w:r>
              <w:t>El sistema DEBE verificar en el servidor que cada operación sensible cuenta con autorización vigente, incluso ante una URL directa o una solicitud que omita la interfaz; una denegación DEBE dejar los datos sin cambios.</w:t>
            </w:r>
          </w:p>
        </w:tc>
      </w:tr>
      <w:tr w:rsidR="004676B3" w14:paraId="53B3AC13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1000CC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2FB7491" w14:textId="77777777" w:rsidR="004676B3" w:rsidRDefault="00000000">
            <w:pPr>
              <w:keepNext/>
              <w:keepLines/>
              <w:spacing w:line="252" w:lineRule="auto"/>
            </w:pPr>
            <w:r>
              <w:t>Mantener pruebas positivas y negativas para cada operación sensible, incluyendo acceso directo, objeto de otra usuaria y permiso vencido; comprobar que las denegaciones no producen mutaciones.</w:t>
            </w:r>
          </w:p>
        </w:tc>
      </w:tr>
      <w:tr w:rsidR="004676B3" w:rsidRPr="00947552" w14:paraId="2B7F675D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DD471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FD36A9" w14:textId="77777777" w:rsidR="004676B3" w:rsidRDefault="00000000">
            <w:pPr>
              <w:keepLines/>
              <w:spacing w:line="252" w:lineRule="auto"/>
            </w:pPr>
            <w:r>
              <w:t>Denegar por defecto y validar permisos en cada solicitud, tanto en las vistas como en los casos de uso.</w:t>
            </w:r>
          </w:p>
          <w:p w14:paraId="0226F486" w14:textId="77777777" w:rsidR="004676B3" w:rsidRPr="00947552" w:rsidRDefault="00000000">
            <w:pPr>
              <w:spacing w:before="20" w:line="240" w:lineRule="auto"/>
              <w:rPr>
                <w:lang w:val="en-US"/>
              </w:rPr>
            </w:pPr>
            <w:r w:rsidRPr="00947552">
              <w:rPr>
                <w:color w:val="555555"/>
                <w:sz w:val="15"/>
                <w:lang w:val="en-US"/>
              </w:rPr>
              <w:t xml:space="preserve">Referencia técnica: </w:t>
            </w:r>
            <w:hyperlink r:id="rId16">
              <w:r w:rsidRPr="00947552">
                <w:rPr>
                  <w:color w:val="1F497D"/>
                  <w:sz w:val="15"/>
                  <w:u w:val="single"/>
                  <w:lang w:val="en-US"/>
                </w:rPr>
                <w:t>OWASP Authorization Cheat Sheet</w:t>
              </w:r>
            </w:hyperlink>
          </w:p>
        </w:tc>
      </w:tr>
    </w:tbl>
    <w:p w14:paraId="51AD147B" w14:textId="77777777" w:rsidR="004676B3" w:rsidRPr="00947552" w:rsidRDefault="004676B3">
      <w:pPr>
        <w:keepNext/>
        <w:spacing w:after="60" w:line="120" w:lineRule="auto"/>
        <w:rPr>
          <w:lang w:val="en-US"/>
        </w:rPr>
      </w:pPr>
    </w:p>
    <w:p w14:paraId="77F79E47" w14:textId="77777777" w:rsidR="004676B3" w:rsidRDefault="00000000">
      <w:pPr>
        <w:pStyle w:val="Ttulo1"/>
      </w:pPr>
      <w:r>
        <w:t>PROTECCIÓN DE DATOS</w:t>
      </w:r>
    </w:p>
    <w:p w14:paraId="718003B3" w14:textId="77777777" w:rsidR="004676B3" w:rsidRDefault="00000000">
      <w:pPr>
        <w:pStyle w:val="Ttulo2"/>
      </w:pPr>
      <w:r>
        <w:t>Requisitos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1FE89E50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71AD83F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E6CA38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RF-PWA-001</w:t>
            </w:r>
          </w:p>
        </w:tc>
      </w:tr>
      <w:tr w:rsidR="004676B3" w14:paraId="1B263F74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A0E1FFB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AEDAD82" w14:textId="77777777" w:rsidR="004676B3" w:rsidRDefault="00000000">
            <w:pPr>
              <w:keepNext/>
              <w:keepLines/>
              <w:spacing w:line="252" w:lineRule="auto"/>
            </w:pPr>
            <w:r>
              <w:t>El sistema DEBE permitir que el Service Worker almacene localmente solo recursos esenciales y contenido expresamente público; las páginas, respuestas y datos privados no deben quedar disponibles desde cachés compartidas ni después de cerrar sesión.</w:t>
            </w:r>
          </w:p>
        </w:tc>
      </w:tr>
      <w:tr w:rsidR="004676B3" w14:paraId="731518F9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55CF5D9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A503BDA" w14:textId="77777777" w:rsidR="004676B3" w:rsidRDefault="00000000">
            <w:pPr>
              <w:keepNext/>
              <w:keepLines/>
              <w:spacing w:line="252" w:lineRule="auto"/>
            </w:pPr>
            <w:r>
              <w:t>Abrir una página privada, cerrar sesión, volver atrás, desconectar la red y solicitar directamente la página; no debe mostrarse contenido privado desde el navegador ni desde Cache Storage.</w:t>
            </w:r>
          </w:p>
        </w:tc>
      </w:tr>
      <w:tr w:rsidR="004676B3" w14:paraId="124453DB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6BEF30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C3B91D" w14:textId="77777777" w:rsidR="004676B3" w:rsidRDefault="00000000">
            <w:pPr>
              <w:keepLines/>
              <w:spacing w:line="252" w:lineRule="auto"/>
            </w:pPr>
            <w:r>
              <w:t>Usar una lista explícita de recursos públicos en Cache Storage, excluir rutas privadas y devolver Cache-Control: no-store en respuestas con sesión o datos sensibles.</w:t>
            </w:r>
          </w:p>
          <w:p w14:paraId="5DA15B9C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17">
              <w:r>
                <w:rPr>
                  <w:color w:val="1F497D"/>
                  <w:sz w:val="15"/>
                  <w:u w:val="single"/>
                </w:rPr>
                <w:t>OWASP Session Management</w:t>
              </w:r>
            </w:hyperlink>
          </w:p>
        </w:tc>
      </w:tr>
    </w:tbl>
    <w:p w14:paraId="6251A66A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503C20B8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16A10A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D0D3F25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RF-PWA-002</w:t>
            </w:r>
          </w:p>
        </w:tc>
      </w:tr>
      <w:tr w:rsidR="004676B3" w14:paraId="25C579F3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DC0081D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B040F23" w14:textId="77777777" w:rsidR="004676B3" w:rsidRDefault="00000000">
            <w:pPr>
              <w:keepNext/>
              <w:keepLines/>
              <w:spacing w:line="252" w:lineRule="auto"/>
            </w:pPr>
            <w:r>
              <w:t>El sistema DEBE aislar por cuenta los registros pendientes guardados localmente e impedir que otra usuaria autenticada acceda a ellos.</w:t>
            </w:r>
          </w:p>
        </w:tc>
      </w:tr>
      <w:tr w:rsidR="004676B3" w14:paraId="0F0C45B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E416A7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045C110" w14:textId="77777777" w:rsidR="004676B3" w:rsidRDefault="00000000">
            <w:pPr>
              <w:keepNext/>
              <w:keepLines/>
              <w:spacing w:line="252" w:lineRule="auto"/>
            </w:pPr>
            <w:r>
              <w:t>Guardar un registro pendiente con una cuenta, cerrar sesión e iniciar otra cuenta en el mismo dispositivo. La segunda cuenta no debe poder consultarlo, modificarlo ni enviarlo.</w:t>
            </w:r>
          </w:p>
        </w:tc>
      </w:tr>
      <w:tr w:rsidR="004676B3" w14:paraId="0C61D40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4DBABE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5F12D1" w14:textId="77777777" w:rsidR="004676B3" w:rsidRDefault="00000000">
            <w:pPr>
              <w:keepLines/>
              <w:spacing w:line="252" w:lineRule="auto"/>
            </w:pPr>
            <w:r>
              <w:t>Guardar en IndexedDB solo los campos mínimos, asociar cada registro a su identidad y contexto de origen y filtrar por la cuenta autenticada. Aplicar la política de cierre, retención y descarte cuando se resuelva P-14.</w:t>
            </w:r>
          </w:p>
        </w:tc>
      </w:tr>
    </w:tbl>
    <w:p w14:paraId="20103DA1" w14:textId="77777777" w:rsidR="004676B3" w:rsidRDefault="004676B3">
      <w:pPr>
        <w:keepNext/>
        <w:spacing w:after="60" w:line="120" w:lineRule="auto"/>
      </w:pPr>
    </w:p>
    <w:p w14:paraId="2A191398" w14:textId="77777777" w:rsidR="004676B3" w:rsidRDefault="00000000">
      <w:pPr>
        <w:pStyle w:val="Ttulo2"/>
      </w:pPr>
      <w:r>
        <w:t>Requisitos no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25E6C1A9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117A59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C8F70C9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RNF-PRV-001</w:t>
            </w:r>
          </w:p>
        </w:tc>
      </w:tr>
      <w:tr w:rsidR="004676B3" w14:paraId="6526EECB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0A046F0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FCE3729" w14:textId="77777777" w:rsidR="004676B3" w:rsidRDefault="00000000">
            <w:pPr>
              <w:keepNext/>
              <w:keepLines/>
              <w:spacing w:line="252" w:lineRule="auto"/>
            </w:pPr>
            <w:r>
              <w:t>El sistema DEBE recopilar solo los datos necesarios, separar contenido público de datos internos y restringir expedientes, justificativos y documentos personales a personas autorizadas. Cada clase documental DEBE tener responsables, conservación y retiro definidos antes de habilitar su almacenamiento.</w:t>
            </w:r>
          </w:p>
        </w:tc>
      </w:tr>
      <w:tr w:rsidR="004676B3" w14:paraId="07793EAC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1A3C5D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2EA0973" w14:textId="77777777" w:rsidR="004676B3" w:rsidRDefault="00000000">
            <w:pPr>
              <w:keepNext/>
              <w:keepLines/>
              <w:spacing w:line="252" w:lineRule="auto"/>
            </w:pPr>
            <w:r>
              <w:t>Revisar formularios, pantallas, reportes, rutas de descarga y sitio público; comprobar que personas sin autorización no puedan consultar ni descargar datos personales u operativos.</w:t>
            </w:r>
          </w:p>
        </w:tc>
      </w:tr>
      <w:tr w:rsidR="004676B3" w14:paraId="1460950F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66014F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14D0FB6" w14:textId="77777777" w:rsidR="004676B3" w:rsidRDefault="00000000">
            <w:pPr>
              <w:keepLines/>
              <w:spacing w:line="252" w:lineRule="auto"/>
            </w:pPr>
            <w:r>
              <w:t>Minimizar los datos solicitados y consultados; mantener documentos fuera de directorios públicos y servirlos mediante vistas que comprueben autorización.</w:t>
            </w:r>
          </w:p>
        </w:tc>
      </w:tr>
    </w:tbl>
    <w:p w14:paraId="58430F0E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29046A0D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FA5652E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274811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RNF-SEC-004</w:t>
            </w:r>
          </w:p>
        </w:tc>
      </w:tr>
      <w:tr w:rsidR="004676B3" w14:paraId="406CC05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9653F34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36767F" w14:textId="77777777" w:rsidR="004676B3" w:rsidRDefault="00000000">
            <w:pPr>
              <w:keepNext/>
              <w:keepLines/>
              <w:spacing w:line="252" w:lineRule="auto"/>
            </w:pPr>
            <w:r>
              <w:t>El sistema DEBE almacenar las contraseñas únicamente como verificadores criptográficos unidireccionales y mantener claves, credenciales de PostgreSQL y demás secretos fuera del código fuente, los registros y los artefactos versionados.</w:t>
            </w:r>
          </w:p>
        </w:tc>
      </w:tr>
      <w:tr w:rsidR="004676B3" w14:paraId="11D3DC80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71C0AD9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9D8EB9D" w14:textId="77777777" w:rsidR="004676B3" w:rsidRDefault="00000000">
            <w:pPr>
              <w:keepNext/>
              <w:keepLines/>
              <w:spacing w:line="252" w:lineRule="auto"/>
            </w:pPr>
            <w:r>
              <w:t>Inspeccionar cuentas de prueba, repositorio y registros; confirmar que no contienen contraseñas en texto claro, SECRET_KEY, credenciales de base de datos ni tokens.</w:t>
            </w:r>
          </w:p>
        </w:tc>
      </w:tr>
      <w:tr w:rsidR="004676B3" w14:paraId="33B4C3BC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7BED4B9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F375DA" w14:textId="77777777" w:rsidR="004676B3" w:rsidRDefault="00000000">
            <w:pPr>
              <w:keepLines/>
              <w:spacing w:line="252" w:lineRule="auto"/>
            </w:pPr>
            <w:r>
              <w:t>Usar set_password, check_password y hashers de Django; suministrar secretos mediante configuración protegida del entorno o un gestor de secretos y limitar los permisos de la cuenta PostgreSQL.</w:t>
            </w:r>
          </w:p>
          <w:p w14:paraId="1CFD1253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18">
              <w:r>
                <w:rPr>
                  <w:color w:val="1F497D"/>
                  <w:sz w:val="15"/>
                  <w:u w:val="single"/>
                </w:rPr>
                <w:t>Gestión de contraseñas en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19">
              <w:r>
                <w:rPr>
                  <w:color w:val="1F497D"/>
                  <w:sz w:val="15"/>
                  <w:u w:val="single"/>
                </w:rPr>
                <w:t>Lista de despliegue de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20">
              <w:r>
                <w:rPr>
                  <w:color w:val="1F497D"/>
                  <w:sz w:val="15"/>
                  <w:u w:val="single"/>
                </w:rPr>
                <w:t>OWASP Secrets Management</w:t>
              </w:r>
            </w:hyperlink>
          </w:p>
        </w:tc>
      </w:tr>
    </w:tbl>
    <w:p w14:paraId="38C5C502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48AA03FE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23C30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FDD38F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RNF-SEC-005</w:t>
            </w:r>
          </w:p>
        </w:tc>
      </w:tr>
      <w:tr w:rsidR="004676B3" w14:paraId="4E7432B6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68089B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1EFA46" w14:textId="77777777" w:rsidR="004676B3" w:rsidRDefault="00000000">
            <w:pPr>
              <w:keepNext/>
              <w:keepLines/>
              <w:spacing w:line="252" w:lineRule="auto"/>
            </w:pPr>
            <w:r>
              <w:t>El sistema DEBE proteger mediante cifrado el tráfico entre navegador y servidor y el almacenamiento persistente en producción de datos personales y organizacionales, manteniendo las claves protegidas y separadas de los datos cifrados.</w:t>
            </w:r>
          </w:p>
        </w:tc>
      </w:tr>
      <w:tr w:rsidR="004676B3" w14:paraId="7E1E6B7E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CA3D71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BA40347" w14:textId="77777777" w:rsidR="004676B3" w:rsidRDefault="00000000">
            <w:pPr>
              <w:keepNext/>
              <w:keepLines/>
              <w:spacing w:line="252" w:lineRule="auto"/>
            </w:pPr>
            <w:r>
              <w:t>Comprobar HTTPS con certificado válido y revisar la configuración de PostgreSQL y su almacenamiento para confirmar cifrado en reposo y acceso restringido a las claves.</w:t>
            </w:r>
          </w:p>
        </w:tc>
      </w:tr>
      <w:tr w:rsidR="004676B3" w14:paraId="31B44124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0EC385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16FC42D" w14:textId="77777777" w:rsidR="004676B3" w:rsidRDefault="00000000">
            <w:pPr>
              <w:keepLines/>
              <w:spacing w:line="252" w:lineRule="auto"/>
            </w:pPr>
            <w:r>
              <w:t>Usar TLS en el proxy y la aplicación; habilitar cifrado del volumen o servicio donde resida PostgreSQL. No implementar cifrado criptográfico propio en Django.</w:t>
            </w:r>
          </w:p>
          <w:p w14:paraId="37C59364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21">
              <w:r>
                <w:rPr>
                  <w:color w:val="1F497D"/>
                  <w:sz w:val="15"/>
                  <w:u w:val="single"/>
                </w:rPr>
                <w:t>Seguridad en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22">
              <w:r>
                <w:rPr>
                  <w:color w:val="1F497D"/>
                  <w:sz w:val="15"/>
                  <w:u w:val="single"/>
                </w:rPr>
                <w:t>OWASP Cryptographic Storage</w:t>
              </w:r>
            </w:hyperlink>
          </w:p>
        </w:tc>
      </w:tr>
    </w:tbl>
    <w:p w14:paraId="6B33D0E6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53E1F141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E20B0E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3CEE989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RNF-DAT-001</w:t>
            </w:r>
          </w:p>
        </w:tc>
      </w:tr>
      <w:tr w:rsidR="004676B3" w14:paraId="255FF2DC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DF12534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72D0685" w14:textId="77777777" w:rsidR="004676B3" w:rsidRDefault="00000000">
            <w:pPr>
              <w:keepNext/>
              <w:keepLines/>
              <w:spacing w:line="252" w:lineRule="auto"/>
            </w:pPr>
            <w:r>
              <w:t>El sistema DEBE confirmar atómicamente los cambios que afecten varias entidades y derivar las existencias de movimientos registrados, sin permitir totales editables sin respaldo.</w:t>
            </w:r>
          </w:p>
        </w:tc>
      </w:tr>
      <w:tr w:rsidR="004676B3" w14:paraId="3B368189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F4B3E4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2A62718" w14:textId="77777777" w:rsidR="004676B3" w:rsidRDefault="00000000">
            <w:pPr>
              <w:keepNext/>
              <w:keepLines/>
              <w:spacing w:line="252" w:lineRule="auto"/>
            </w:pPr>
            <w:r>
              <w:t>Forzar errores en puntos intermedios de una operación de varias entidades y comprobar que se revierte por completo, sin movimientos parciales, sobreventa ni saldo negativo silencioso.</w:t>
            </w:r>
          </w:p>
        </w:tc>
      </w:tr>
      <w:tr w:rsidR="004676B3" w14:paraId="6C2853D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1438FE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DB390B" w14:textId="77777777" w:rsidR="004676B3" w:rsidRDefault="00000000">
            <w:pPr>
              <w:keepLines/>
              <w:spacing w:line="252" w:lineRule="auto"/>
            </w:pPr>
            <w:r>
              <w:t>Usar transaction.atomic(), restricciones de base de datos e invariantes de dominio en el módulo propietario; aplicar control de concurrencia a operaciones que dependan de existencias o saldos.</w:t>
            </w:r>
          </w:p>
        </w:tc>
      </w:tr>
    </w:tbl>
    <w:p w14:paraId="6225D1DF" w14:textId="77777777" w:rsidR="004676B3" w:rsidRDefault="004676B3">
      <w:pPr>
        <w:keepNext/>
        <w:spacing w:after="60" w:line="120" w:lineRule="auto"/>
      </w:pPr>
    </w:p>
    <w:p w14:paraId="5FF145A1" w14:textId="77777777" w:rsidR="004676B3" w:rsidRDefault="00000000">
      <w:pPr>
        <w:pStyle w:val="Ttulo1"/>
        <w:pageBreakBefore/>
      </w:pPr>
      <w:r>
        <w:lastRenderedPageBreak/>
        <w:t>VALIDACIÓN/OWASP</w:t>
      </w:r>
    </w:p>
    <w:p w14:paraId="460927BA" w14:textId="77777777" w:rsidR="004676B3" w:rsidRDefault="00000000">
      <w:pPr>
        <w:pStyle w:val="Ttulo2"/>
      </w:pPr>
      <w:r>
        <w:t>Requisitos no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6D6AD116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45D62C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363A63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RNF-SEC-006</w:t>
            </w:r>
          </w:p>
        </w:tc>
      </w:tr>
      <w:tr w:rsidR="004676B3" w14:paraId="664B9DB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E43320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8A2F77" w14:textId="77777777" w:rsidR="004676B3" w:rsidRDefault="00000000">
            <w:pPr>
              <w:keepNext/>
              <w:keepLines/>
              <w:spacing w:line="252" w:lineRule="auto"/>
            </w:pPr>
            <w:r>
              <w:t>El sistema DEBE exigir protección CSRF válida en toda solicitud autenticada que modifique el estado y no procesar mutaciones ante un token ausente o inválido.</w:t>
            </w:r>
          </w:p>
        </w:tc>
      </w:tr>
      <w:tr w:rsidR="004676B3" w14:paraId="1288239D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DEEDCEE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F9E9A09" w14:textId="77777777" w:rsidR="004676B3" w:rsidRDefault="00000000">
            <w:pPr>
              <w:keepNext/>
              <w:keepLines/>
              <w:spacing w:line="252" w:lineRule="auto"/>
            </w:pPr>
            <w:r>
              <w:t>Enviar solicitudes de modificación con token válido, ausente, inválido y de otro origen; solo la solicitud válida debe efectuar cambios.</w:t>
            </w:r>
          </w:p>
        </w:tc>
      </w:tr>
      <w:tr w:rsidR="004676B3" w14:paraId="55580B2D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CAF76F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483160D" w14:textId="77777777" w:rsidR="004676B3" w:rsidRDefault="00000000">
            <w:pPr>
              <w:keepLines/>
              <w:spacing w:line="252" w:lineRule="auto"/>
            </w:pPr>
            <w:r>
              <w:t>Mantener CsrfViewMiddleware, incluir csrf_token en formularios POST y evitar csrf_exempt salvo excepción revisada y documentada.</w:t>
            </w:r>
          </w:p>
          <w:p w14:paraId="33F19118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23">
              <w:r>
                <w:rPr>
                  <w:color w:val="1F497D"/>
                  <w:sz w:val="15"/>
                  <w:u w:val="single"/>
                </w:rPr>
                <w:t>Protección CSRF en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24">
              <w:r>
                <w:rPr>
                  <w:color w:val="1F497D"/>
                  <w:sz w:val="15"/>
                  <w:u w:val="single"/>
                </w:rPr>
                <w:t>OWASP CSRF Prevention Cheat Sheet</w:t>
              </w:r>
            </w:hyperlink>
          </w:p>
        </w:tc>
      </w:tr>
    </w:tbl>
    <w:p w14:paraId="2DB1A5CD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5873C713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3264E5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F555A3E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RNF-SEC-007</w:t>
            </w:r>
          </w:p>
        </w:tc>
      </w:tr>
      <w:tr w:rsidR="004676B3" w14:paraId="79C02A20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A919D6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E512333" w14:textId="77777777" w:rsidR="004676B3" w:rsidRDefault="00000000">
            <w:pPr>
              <w:keepNext/>
              <w:keepLines/>
              <w:spacing w:line="252" w:lineRule="auto"/>
            </w:pPr>
            <w:r>
              <w:t>El sistema DEBE validar en el servidor la sintaxis, el rango y la coherencia de cada dato recibido, parametrizar las consultas a PostgreSQL y codificar la salida según el contexto antes de mostrar datos no confiables.</w:t>
            </w:r>
          </w:p>
        </w:tc>
      </w:tr>
      <w:tr w:rsidR="004676B3" w14:paraId="5662B805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C1CFC3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04CE14" w14:textId="77777777" w:rsidR="004676B3" w:rsidRDefault="00000000">
            <w:pPr>
              <w:keepNext/>
              <w:keepLines/>
              <w:spacing w:line="252" w:lineRule="auto"/>
            </w:pPr>
            <w:r>
              <w:t>Probar campos ausentes, tipos incorrectos, límites, valores no permitidos y entradas de prueba para SQL injection o XSS; la entrada inválida debe rechazarse sin mutaciones, errores internos ni ejecución de contenido en el navegador.</w:t>
            </w:r>
          </w:p>
        </w:tc>
      </w:tr>
      <w:tr w:rsidR="004676B3" w14:paraId="68FD3DB9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43A811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377310F" w14:textId="77777777" w:rsidR="004676B3" w:rsidRDefault="00000000">
            <w:pPr>
              <w:keepLines/>
              <w:spacing w:line="252" w:lineRule="auto"/>
            </w:pPr>
            <w:r>
              <w:t>Usar Django Forms, validadores de modelo, QuerySets del ORM y autoescape de plantillas; revisar todo uso de SQL crudo, mark_safe, safe o autoescape off.</w:t>
            </w:r>
          </w:p>
          <w:p w14:paraId="3EA20742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25">
              <w:r>
                <w:rPr>
                  <w:color w:val="1F497D"/>
                  <w:sz w:val="15"/>
                  <w:u w:val="single"/>
                </w:rPr>
                <w:t>Seguridad en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26">
              <w:r>
                <w:rPr>
                  <w:color w:val="1F497D"/>
                  <w:sz w:val="15"/>
                  <w:u w:val="single"/>
                </w:rPr>
                <w:t>OWASP Input Validation Cheat Sheet</w:t>
              </w:r>
            </w:hyperlink>
          </w:p>
        </w:tc>
      </w:tr>
    </w:tbl>
    <w:p w14:paraId="5635DEBD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050C55B8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AECE27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C2791AD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RNF-SEC-008</w:t>
            </w:r>
          </w:p>
        </w:tc>
      </w:tr>
      <w:tr w:rsidR="004676B3" w14:paraId="1C9FACEF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412C57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04EDDCB" w14:textId="77777777" w:rsidR="004676B3" w:rsidRDefault="00000000">
            <w:pPr>
              <w:keepNext/>
              <w:keepLines/>
              <w:spacing w:line="252" w:lineRule="auto"/>
            </w:pPr>
            <w:r>
              <w:t>Cuando se habilite la carga de archivos, el sistema DEBE aceptar solo formatos, tamaños y contenidos permitidos, almacenarlos fuera de rutas públicas y autorizar cada consulta o descarga según la cuenta y el recurso.</w:t>
            </w:r>
          </w:p>
        </w:tc>
      </w:tr>
      <w:tr w:rsidR="004676B3" w14:paraId="520D16A6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4BA0DC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0AFC45D" w14:textId="77777777" w:rsidR="004676B3" w:rsidRDefault="00000000">
            <w:pPr>
              <w:keepNext/>
              <w:keepLines/>
              <w:spacing w:line="252" w:lineRule="auto"/>
            </w:pPr>
            <w:r>
              <w:t>Probar formatos permitidos y rechazados, extensión que no coincide con el contenido, archivo que excede el límite, nombre manipulado y descarga por una cuenta no autorizada. Los rechazos no deben crear archivos accesibles.</w:t>
            </w:r>
          </w:p>
        </w:tc>
      </w:tr>
      <w:tr w:rsidR="004676B3" w:rsidRPr="00947552" w14:paraId="00D3BB92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B2AC99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384F6FC" w14:textId="77777777" w:rsidR="004676B3" w:rsidRDefault="00000000">
            <w:pPr>
              <w:keepLines/>
              <w:spacing w:line="252" w:lineRule="auto"/>
            </w:pPr>
            <w:r>
              <w:t>Definir listas permitidas y límites por clase documental, validar contenido y extensión, generar nombres internos, almacenar en destino privado y servir mediante una vista autorizada.</w:t>
            </w:r>
          </w:p>
          <w:p w14:paraId="6F03D372" w14:textId="77777777" w:rsidR="004676B3" w:rsidRPr="00947552" w:rsidRDefault="00000000">
            <w:pPr>
              <w:spacing w:before="20" w:line="240" w:lineRule="auto"/>
              <w:rPr>
                <w:lang w:val="en-US"/>
              </w:rPr>
            </w:pPr>
            <w:r w:rsidRPr="00947552">
              <w:rPr>
                <w:color w:val="555555"/>
                <w:sz w:val="15"/>
                <w:lang w:val="en-US"/>
              </w:rPr>
              <w:t xml:space="preserve">Referencia técnica: </w:t>
            </w:r>
            <w:hyperlink r:id="rId27">
              <w:r w:rsidRPr="00947552">
                <w:rPr>
                  <w:color w:val="1F497D"/>
                  <w:sz w:val="15"/>
                  <w:u w:val="single"/>
                  <w:lang w:val="en-US"/>
                </w:rPr>
                <w:t>OWASP File Upload Cheat Sheet</w:t>
              </w:r>
            </w:hyperlink>
          </w:p>
        </w:tc>
      </w:tr>
    </w:tbl>
    <w:p w14:paraId="55CF8CF4" w14:textId="77777777" w:rsidR="004676B3" w:rsidRPr="00947552" w:rsidRDefault="004676B3">
      <w:pPr>
        <w:keepNext/>
        <w:spacing w:after="60" w:line="120" w:lineRule="auto"/>
        <w:rPr>
          <w:lang w:val="en-US"/>
        </w:rPr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590D32F0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5F6055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FF6D33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RNF-SEC-009</w:t>
            </w:r>
          </w:p>
        </w:tc>
      </w:tr>
      <w:tr w:rsidR="004676B3" w14:paraId="35DD6B0E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A68133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5B68372" w14:textId="77777777" w:rsidR="004676B3" w:rsidRDefault="00000000">
            <w:pPr>
              <w:keepNext/>
              <w:keepLines/>
              <w:spacing w:line="252" w:lineRule="auto"/>
            </w:pPr>
            <w:r>
              <w:t>El sistema DEBE aplicar una configuración de producción segura que desactive DEBUG, restrinja los hosts válidos, fuerce HTTPS y establezca cabeceras de protección compatibles con la interfaz.</w:t>
            </w:r>
          </w:p>
        </w:tc>
      </w:tr>
      <w:tr w:rsidR="004676B3" w14:paraId="7AC0E943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A60CC3C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87CC99" w14:textId="77777777" w:rsidR="004676B3" w:rsidRDefault="00000000">
            <w:pPr>
              <w:keepNext/>
              <w:keepLines/>
              <w:spacing w:line="252" w:lineRule="auto"/>
            </w:pPr>
            <w:r>
              <w:t>Ejecutar manage.py check --deploy con la configuración de producción y resolver las advertencias de seguridad aplicables; verificar las cabeceras HTTP configuradas y el rechazo de hosts no autorizados.</w:t>
            </w:r>
          </w:p>
        </w:tc>
      </w:tr>
      <w:tr w:rsidR="004676B3" w14:paraId="3BD00CA7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5C1ADD1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2361C26" w14:textId="77777777" w:rsidR="004676B3" w:rsidRDefault="00000000">
            <w:pPr>
              <w:keepLines/>
              <w:spacing w:line="252" w:lineRule="auto"/>
            </w:pPr>
            <w:r>
              <w:t>Configurar SecurityMiddleware, ALLOWED_HOSTS, redirección HTTPS, HSTS solo para dominios que ya operen exclusivamente por HTTPS, X-Content-Type-Options, protección contra framing y Referrer-Policy.</w:t>
            </w:r>
          </w:p>
          <w:p w14:paraId="70E27C86" w14:textId="77777777" w:rsidR="004676B3" w:rsidRDefault="00000000">
            <w:pPr>
              <w:spacing w:before="20" w:line="240" w:lineRule="auto"/>
            </w:pPr>
            <w:r>
              <w:rPr>
                <w:color w:val="555555"/>
                <w:sz w:val="15"/>
              </w:rPr>
              <w:t xml:space="preserve">Referencia técnica: </w:t>
            </w:r>
            <w:hyperlink r:id="rId28">
              <w:r>
                <w:rPr>
                  <w:color w:val="1F497D"/>
                  <w:sz w:val="15"/>
                  <w:u w:val="single"/>
                </w:rPr>
                <w:t>Lista de despliegue de Django</w:t>
              </w:r>
            </w:hyperlink>
            <w:r>
              <w:rPr>
                <w:color w:val="555555"/>
                <w:sz w:val="15"/>
              </w:rPr>
              <w:t xml:space="preserve"> · </w:t>
            </w:r>
            <w:hyperlink r:id="rId29">
              <w:r>
                <w:rPr>
                  <w:color w:val="1F497D"/>
                  <w:sz w:val="15"/>
                  <w:u w:val="single"/>
                </w:rPr>
                <w:t>System checks de Django</w:t>
              </w:r>
            </w:hyperlink>
          </w:p>
        </w:tc>
      </w:tr>
    </w:tbl>
    <w:p w14:paraId="378249B2" w14:textId="77777777" w:rsidR="004676B3" w:rsidRDefault="004676B3">
      <w:pPr>
        <w:keepNext/>
        <w:spacing w:after="60" w:line="120" w:lineRule="auto"/>
      </w:pPr>
    </w:p>
    <w:p w14:paraId="1C520224" w14:textId="77777777" w:rsidR="004676B3" w:rsidRDefault="00000000">
      <w:pPr>
        <w:pStyle w:val="Ttulo1"/>
        <w:pageBreakBefore/>
      </w:pPr>
      <w:r>
        <w:lastRenderedPageBreak/>
        <w:t>AUDITORÍA/LOGS</w:t>
      </w:r>
    </w:p>
    <w:p w14:paraId="1128D5B4" w14:textId="77777777" w:rsidR="004676B3" w:rsidRDefault="00000000">
      <w:pPr>
        <w:pStyle w:val="Ttulo2"/>
      </w:pPr>
      <w:r>
        <w:t>Requisitos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4E0770E4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69B1DD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7D413C6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RF-SEC-001</w:t>
            </w:r>
          </w:p>
        </w:tc>
      </w:tr>
      <w:tr w:rsidR="004676B3" w14:paraId="41107E9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82AC21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6122489" w14:textId="77777777" w:rsidR="004676B3" w:rsidRDefault="00000000">
            <w:pPr>
              <w:keepNext/>
              <w:keepLines/>
              <w:spacing w:line="252" w:lineRule="auto"/>
            </w:pPr>
            <w:r>
              <w:t>El sistema DEBE registrar los eventos de autenticación exitosa y fallida, cierre y vencimiento de sesión, denegaciones de autorización, cambios de cuenta o permisos y operaciones sensibles, con fecha, actor cuando sea conocido, tipo de evento, recurso y resultado.</w:t>
            </w:r>
          </w:p>
        </w:tc>
      </w:tr>
      <w:tr w:rsidR="004676B3" w14:paraId="42BAFFFB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0D5A3D3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FAB33E" w14:textId="77777777" w:rsidR="004676B3" w:rsidRDefault="00000000">
            <w:pPr>
              <w:keepNext/>
              <w:keepLines/>
              <w:spacing w:line="252" w:lineRule="auto"/>
            </w:pPr>
            <w:r>
              <w:t>Ejecutar cada evento contemplado y comprobar que existe un registro atribuible y cronológico, sin contraseñas, tokens, cookies de sesión ni datos personales innecesarios.</w:t>
            </w:r>
          </w:p>
        </w:tc>
      </w:tr>
      <w:tr w:rsidR="004676B3" w:rsidRPr="00947552" w14:paraId="3DEE05F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FB0B57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BEEC333" w14:textId="77777777" w:rsidR="004676B3" w:rsidRDefault="00000000">
            <w:pPr>
              <w:keepLines/>
              <w:spacing w:line="252" w:lineRule="auto"/>
            </w:pPr>
            <w:r>
              <w:t>Usar logging de Python/Django con eventos estructurados, redacción de campos sensibles, acceso restringido y una política de conservación aprobada.</w:t>
            </w:r>
          </w:p>
          <w:p w14:paraId="01C35705" w14:textId="77777777" w:rsidR="004676B3" w:rsidRPr="00947552" w:rsidRDefault="00000000">
            <w:pPr>
              <w:spacing w:before="20" w:line="240" w:lineRule="auto"/>
              <w:rPr>
                <w:lang w:val="en-US"/>
              </w:rPr>
            </w:pPr>
            <w:r w:rsidRPr="00947552">
              <w:rPr>
                <w:color w:val="555555"/>
                <w:sz w:val="15"/>
                <w:lang w:val="en-US"/>
              </w:rPr>
              <w:t xml:space="preserve">Referencia técnica: </w:t>
            </w:r>
            <w:hyperlink r:id="rId30">
              <w:r w:rsidRPr="00947552">
                <w:rPr>
                  <w:color w:val="1F497D"/>
                  <w:sz w:val="15"/>
                  <w:u w:val="single"/>
                  <w:lang w:val="en-US"/>
                </w:rPr>
                <w:t>OWASP Logging Cheat Sheet</w:t>
              </w:r>
            </w:hyperlink>
          </w:p>
        </w:tc>
      </w:tr>
    </w:tbl>
    <w:p w14:paraId="6F681346" w14:textId="77777777" w:rsidR="004676B3" w:rsidRPr="00947552" w:rsidRDefault="004676B3">
      <w:pPr>
        <w:keepNext/>
        <w:spacing w:after="60" w:line="120" w:lineRule="auto"/>
        <w:rPr>
          <w:lang w:val="en-US"/>
        </w:rPr>
      </w:pPr>
    </w:p>
    <w:p w14:paraId="06B851E7" w14:textId="77777777" w:rsidR="004676B3" w:rsidRDefault="00000000">
      <w:pPr>
        <w:pStyle w:val="Ttulo2"/>
      </w:pPr>
      <w:r>
        <w:t>Requisitos no funcionales</w:t>
      </w: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45ABD9F7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82ACCED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D04A146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RNF-AUD-001</w:t>
            </w:r>
          </w:p>
        </w:tc>
      </w:tr>
      <w:tr w:rsidR="004676B3" w14:paraId="1BE5186F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CD5A2E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AD797BD" w14:textId="77777777" w:rsidR="004676B3" w:rsidRDefault="00000000">
            <w:pPr>
              <w:keepNext/>
              <w:keepLines/>
              <w:spacing w:line="252" w:lineRule="auto"/>
            </w:pPr>
            <w:r>
              <w:t>El sistema DEBE permitir reconstruir correcciones, aprobaciones y excepciones mediante el dato original, el cambio o reversión, el actor, la fecha, la autorización y el motivo.</w:t>
            </w:r>
          </w:p>
        </w:tc>
      </w:tr>
      <w:tr w:rsidR="004676B3" w14:paraId="67612EEC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EE72DF2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5DA6BAA" w14:textId="77777777" w:rsidR="004676B3" w:rsidRDefault="00000000">
            <w:pPr>
              <w:keepNext/>
              <w:keepLines/>
              <w:spacing w:line="252" w:lineRule="auto"/>
            </w:pPr>
            <w:r>
              <w:t>Ejecutar una operación sensible autorizada y comprobar que el historial conserva los elementos requeridos y se confirma en la misma operación; ante un error, no debe quedar un cambio sin evidencia de auditoría.</w:t>
            </w:r>
          </w:p>
        </w:tc>
      </w:tr>
      <w:tr w:rsidR="004676B3" w14:paraId="091A66A8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6520F98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52CF75C" w14:textId="77777777" w:rsidR="004676B3" w:rsidRDefault="00000000">
            <w:pPr>
              <w:keepLines/>
              <w:spacing w:line="252" w:lineRule="auto"/>
            </w:pPr>
            <w:r>
              <w:t>Mantener registros de auditoría propios del módulo, creados en la misma transacción Django que la operación, con lectura restringida a perfiles autorizados.</w:t>
            </w:r>
          </w:p>
        </w:tc>
      </w:tr>
    </w:tbl>
    <w:p w14:paraId="54E0F387" w14:textId="77777777" w:rsidR="004676B3" w:rsidRDefault="004676B3">
      <w:pPr>
        <w:keepNext/>
        <w:spacing w:after="60" w:line="120" w:lineRule="auto"/>
      </w:pPr>
    </w:p>
    <w:tbl>
      <w:tblPr>
        <w:tblStyle w:val="Tablaconcuadrcula"/>
        <w:tblW w:w="92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9"/>
        <w:gridCol w:w="6825"/>
      </w:tblGrid>
      <w:tr w:rsidR="004676B3" w14:paraId="430671BA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4EB5A3C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3F1819E" w14:textId="77777777" w:rsidR="004676B3" w:rsidRDefault="00000000">
            <w:pPr>
              <w:keepNext/>
              <w:keepLines/>
              <w:spacing w:line="252" w:lineRule="auto"/>
            </w:pPr>
            <w:r>
              <w:rPr>
                <w:b/>
              </w:rPr>
              <w:t>RNF-SEC-010</w:t>
            </w:r>
          </w:p>
        </w:tc>
      </w:tr>
      <w:tr w:rsidR="004676B3" w14:paraId="6F8C3D49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945B28D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Redacción formal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1DFBE17" w14:textId="77777777" w:rsidR="004676B3" w:rsidRDefault="00000000">
            <w:pPr>
              <w:keepNext/>
              <w:keepLines/>
              <w:spacing w:line="252" w:lineRule="auto"/>
            </w:pPr>
            <w:r>
              <w:t>Los registros de seguridad y auditoría DEBEN protegerse contra lectura, modificación y eliminación por personas no autorizadas y excluir secretos, contraseñas, cookies, identificadores de sesión y cuerpos completos de solicitudes.</w:t>
            </w:r>
          </w:p>
        </w:tc>
      </w:tr>
      <w:tr w:rsidR="004676B3" w14:paraId="232F5DF4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2181DEA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Criterio de verificación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224098B7" w14:textId="77777777" w:rsidR="004676B3" w:rsidRDefault="00000000">
            <w:pPr>
              <w:keepNext/>
              <w:keepLines/>
              <w:spacing w:line="252" w:lineRule="auto"/>
            </w:pPr>
            <w:r>
              <w:t>Probar permisos de consulta y modificación, revisar los eventos emitidos y confirmar que no contienen campos prohibidos ni entradas que alteren la estructura del registro.</w:t>
            </w:r>
          </w:p>
        </w:tc>
      </w:tr>
      <w:tr w:rsidR="004676B3" w:rsidRPr="00947552" w14:paraId="69C4DE1B" w14:textId="77777777">
        <w:trPr>
          <w:cantSplit/>
        </w:trPr>
        <w:tc>
          <w:tcPr>
            <w:tcW w:w="2419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B341954" w14:textId="77777777" w:rsidR="004676B3" w:rsidRDefault="00000000">
            <w:pPr>
              <w:spacing w:line="240" w:lineRule="auto"/>
            </w:pPr>
            <w:r>
              <w:rPr>
                <w:b/>
                <w:sz w:val="15"/>
              </w:rPr>
              <w:t>Implementación técnica recomendada</w:t>
            </w:r>
          </w:p>
        </w:tc>
        <w:tc>
          <w:tcPr>
            <w:tcW w:w="6825" w:type="dxa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8BC947D" w14:textId="77777777" w:rsidR="004676B3" w:rsidRDefault="00000000">
            <w:pPr>
              <w:keepLines/>
              <w:spacing w:line="252" w:lineRule="auto"/>
            </w:pPr>
            <w:r>
              <w:t>Separar permisos de lectura y escritura, sanitizar valores no confiables, correlacionar eventos sin guardar identificadores de sesión en claro y aplicar una política de conservación aprobada.</w:t>
            </w:r>
          </w:p>
          <w:p w14:paraId="05996BAF" w14:textId="77777777" w:rsidR="004676B3" w:rsidRPr="00947552" w:rsidRDefault="00000000">
            <w:pPr>
              <w:spacing w:before="20" w:line="240" w:lineRule="auto"/>
              <w:rPr>
                <w:lang w:val="en-US"/>
              </w:rPr>
            </w:pPr>
            <w:r w:rsidRPr="00947552">
              <w:rPr>
                <w:color w:val="555555"/>
                <w:sz w:val="15"/>
                <w:lang w:val="en-US"/>
              </w:rPr>
              <w:t xml:space="preserve">Referencia técnica: </w:t>
            </w:r>
            <w:hyperlink r:id="rId31">
              <w:r w:rsidRPr="00947552">
                <w:rPr>
                  <w:color w:val="1F497D"/>
                  <w:sz w:val="15"/>
                  <w:u w:val="single"/>
                  <w:lang w:val="en-US"/>
                </w:rPr>
                <w:t>OWASP Logging Cheat Sheet</w:t>
              </w:r>
            </w:hyperlink>
            <w:r w:rsidRPr="00947552">
              <w:rPr>
                <w:color w:val="555555"/>
                <w:sz w:val="15"/>
                <w:lang w:val="en-US"/>
              </w:rPr>
              <w:t xml:space="preserve"> · </w:t>
            </w:r>
            <w:hyperlink r:id="rId32">
              <w:r w:rsidRPr="00947552">
                <w:rPr>
                  <w:color w:val="1F497D"/>
                  <w:sz w:val="15"/>
                  <w:u w:val="single"/>
                  <w:lang w:val="en-US"/>
                </w:rPr>
                <w:t>OWASP Session Management</w:t>
              </w:r>
            </w:hyperlink>
          </w:p>
        </w:tc>
      </w:tr>
    </w:tbl>
    <w:p w14:paraId="4089A13A" w14:textId="77777777" w:rsidR="004676B3" w:rsidRPr="00947552" w:rsidRDefault="004676B3">
      <w:pPr>
        <w:keepNext/>
        <w:spacing w:after="60" w:line="120" w:lineRule="auto"/>
        <w:rPr>
          <w:lang w:val="en-US"/>
        </w:rPr>
      </w:pPr>
    </w:p>
    <w:sectPr w:rsidR="004676B3" w:rsidRPr="00947552" w:rsidSect="002335F2">
      <w:headerReference w:type="default" r:id="rId33"/>
      <w:footerReference w:type="default" r:id="rId34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3BA86" w14:textId="77777777" w:rsidR="00CC64CB" w:rsidRDefault="00CC64CB" w:rsidP="005B7590">
      <w:pPr>
        <w:spacing w:line="240" w:lineRule="auto"/>
      </w:pPr>
      <w:r>
        <w:separator/>
      </w:r>
    </w:p>
  </w:endnote>
  <w:endnote w:type="continuationSeparator" w:id="0">
    <w:p w14:paraId="7A4574C0" w14:textId="77777777" w:rsidR="00CC64CB" w:rsidRDefault="00CC64CB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2F2213E8" w14:textId="77777777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15649" w14:textId="77777777" w:rsidR="00CC64CB" w:rsidRDefault="00CC64CB" w:rsidP="005B7590">
      <w:pPr>
        <w:spacing w:line="240" w:lineRule="auto"/>
      </w:pPr>
      <w:r>
        <w:separator/>
      </w:r>
    </w:p>
  </w:footnote>
  <w:footnote w:type="continuationSeparator" w:id="0">
    <w:p w14:paraId="6543B2AF" w14:textId="77777777" w:rsidR="00CC64CB" w:rsidRDefault="00CC64CB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A9DA" w14:textId="77777777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B8024F" w14:textId="77777777" w:rsidR="00CA23FC" w:rsidRDefault="00CA23FC" w:rsidP="00085B98">
    <w:pPr>
      <w:pStyle w:val="Encabezado"/>
      <w:jc w:val="right"/>
      <w:rPr>
        <w:lang w:val="es-EC"/>
      </w:rPr>
    </w:pPr>
  </w:p>
  <w:p w14:paraId="2F3D830B" w14:textId="77777777" w:rsidR="00CA23FC" w:rsidRDefault="00CA23FC">
    <w:pPr>
      <w:pStyle w:val="Encabezado"/>
      <w:rPr>
        <w:lang w:val="es-EC"/>
      </w:rPr>
    </w:pPr>
  </w:p>
  <w:p w14:paraId="65D8F7AA" w14:textId="77777777" w:rsidR="00CA23FC" w:rsidRPr="0026780A" w:rsidRDefault="00CA23FC">
    <w:pPr>
      <w:pStyle w:val="Encabezado"/>
      <w:rPr>
        <w:color w:val="FF0000"/>
        <w:lang w:val="es-EC"/>
      </w:rPr>
    </w:pPr>
  </w:p>
  <w:p w14:paraId="4FA21737" w14:textId="77777777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18616662" w14:textId="77777777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021"/>
    <w:multiLevelType w:val="hybridMultilevel"/>
    <w:tmpl w:val="BBBA572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3555598">
    <w:abstractNumId w:val="1"/>
  </w:num>
  <w:num w:numId="2" w16cid:durableId="177486117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00B2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3FE5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676B3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3523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47552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3F92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C64CB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B7373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606B09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eastAsia="Century Gothic" w:hAnsi="Century Gothic" w:cs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5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  <w:style w:type="paragraph" w:customStyle="1" w:styleId="BulletCustom">
    <w:name w:val="Bullet Custom"/>
    <w:basedOn w:val="Normal"/>
    <w:rsid w:val="00DB7373"/>
    <w:pPr>
      <w:spacing w:after="80" w:line="276" w:lineRule="auto"/>
      <w:ind w:left="295" w:hanging="136"/>
      <w:jc w:val="left"/>
    </w:pPr>
    <w:rPr>
      <w:rFonts w:ascii="Aptos" w:eastAsiaTheme="minorEastAsia" w:hAnsi="Aptos"/>
      <w:color w:val="243847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jangoproject.com/en/5.2/topics/security/" TargetMode="External"/><Relationship Id="rId18" Type="http://schemas.openxmlformats.org/officeDocument/2006/relationships/hyperlink" Target="https://docs.djangoproject.com/en/5.2/topics/auth/passwords/" TargetMode="External"/><Relationship Id="rId26" Type="http://schemas.openxmlformats.org/officeDocument/2006/relationships/hyperlink" Target="https://cheatsheetseries.owasp.org/cheatsheets/Input_Validation_Cheat_Sheet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djangoproject.com/en/5.2/topics/security/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cheatsheetseries.owasp.org/cheatsheets/Authentication_Cheat_Sheet.html" TargetMode="External"/><Relationship Id="rId17" Type="http://schemas.openxmlformats.org/officeDocument/2006/relationships/hyperlink" Target="https://cheatsheetseries.owasp.org/cheatsheets/Session_Management_Cheat_Sheet.html" TargetMode="External"/><Relationship Id="rId25" Type="http://schemas.openxmlformats.org/officeDocument/2006/relationships/hyperlink" Target="https://docs.djangoproject.com/en/5.2/topics/security/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heatsheetseries.owasp.org/cheatsheets/Authorization_Cheat_Sheet.html" TargetMode="External"/><Relationship Id="rId20" Type="http://schemas.openxmlformats.org/officeDocument/2006/relationships/hyperlink" Target="https://cheatsheetseries.owasp.org/cheatsheets/Secrets_Management_Cheat_Sheet.html" TargetMode="External"/><Relationship Id="rId29" Type="http://schemas.openxmlformats.org/officeDocument/2006/relationships/hyperlink" Target="https://docs.djangoproject.com/en/5.2/ref/check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eatsheetseries.owasp.org/cheatsheets/Session_Management_Cheat_Sheet.html" TargetMode="External"/><Relationship Id="rId24" Type="http://schemas.openxmlformats.org/officeDocument/2006/relationships/hyperlink" Target="https://cheatsheetseries.owasp.org/cheatsheets/Cross-Site_Request_Forgery_Prevention_Cheat_Sheet.html" TargetMode="External"/><Relationship Id="rId32" Type="http://schemas.openxmlformats.org/officeDocument/2006/relationships/hyperlink" Target="https://cheatsheetseries.owasp.org/cheatsheets/Session_Management_Cheat_Shee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eatsheetseries.owasp.org/cheatsheets/Authorization_Cheat_Sheet.html" TargetMode="External"/><Relationship Id="rId23" Type="http://schemas.openxmlformats.org/officeDocument/2006/relationships/hyperlink" Target="https://docs.djangoproject.com/en/5.2/topics/security/" TargetMode="External"/><Relationship Id="rId28" Type="http://schemas.openxmlformats.org/officeDocument/2006/relationships/hyperlink" Target="https://docs.djangoproject.com/en/5.2/howto/deployment/checklist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cs.djangoproject.com/en/5.2/topics/http/sessions/" TargetMode="External"/><Relationship Id="rId19" Type="http://schemas.openxmlformats.org/officeDocument/2006/relationships/hyperlink" Target="https://docs.djangoproject.com/en/5.2/howto/deployment/checklist/" TargetMode="External"/><Relationship Id="rId31" Type="http://schemas.openxmlformats.org/officeDocument/2006/relationships/hyperlink" Target="https://cheatsheetseries.owasp.org/cheatsheets/Logging_Cheat_Shee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jangoproject.com/en/5.2/topics/auth/passwords/" TargetMode="External"/><Relationship Id="rId14" Type="http://schemas.openxmlformats.org/officeDocument/2006/relationships/hyperlink" Target="https://cheatsheetseries.owasp.org/cheatsheets/Session_Management_Cheat_Sheet.html" TargetMode="External"/><Relationship Id="rId22" Type="http://schemas.openxmlformats.org/officeDocument/2006/relationships/hyperlink" Target="https://cheatsheetseries.owasp.org/cheatsheets/Cryptographic_Storage_Cheat_Sheet.html" TargetMode="External"/><Relationship Id="rId27" Type="http://schemas.openxmlformats.org/officeDocument/2006/relationships/hyperlink" Target="https://cheatsheetseries.owasp.org/cheatsheets/File_Upload_Cheat_Sheet.html" TargetMode="External"/><Relationship Id="rId30" Type="http://schemas.openxmlformats.org/officeDocument/2006/relationships/hyperlink" Target="https://cheatsheetseries.owasp.org/cheatsheets/Logging_Cheat_Sheet.html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6</Pages>
  <Words>2610</Words>
  <Characters>14358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de seguridad de la aplicación</dc:title>
  <dc:subject>Borrador de prueba de requisitos funcionales y no funcionales de seguridad</dc:subject>
  <dc:creator>USER</dc:creator>
  <cp:keywords>requisitos; seguridad; Django; PostgreSQL; propuesta</cp:keywords>
  <dc:description>Documento de prueba; propuesta pendiente de aprobación.</dc:description>
  <cp:lastModifiedBy>Franklin Acero Camas</cp:lastModifiedBy>
  <cp:revision>15</cp:revision>
  <cp:lastPrinted>2026-01-24T00:31:00Z</cp:lastPrinted>
  <dcterms:created xsi:type="dcterms:W3CDTF">2023-12-15T15:33:00Z</dcterms:created>
  <dcterms:modified xsi:type="dcterms:W3CDTF">2026-10-20T23:04:00Z</dcterms:modified>
</cp:coreProperties>
</file>