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C3835" w14:textId="6AB93A79" w:rsidR="00ED6408" w:rsidRPr="00A94604" w:rsidRDefault="00AF212B" w:rsidP="00AF212B">
      <w:pPr>
        <w:jc w:val="center"/>
        <w:rPr>
          <w:rFonts w:ascii="Arial" w:hAnsi="Arial" w:cs="Arial"/>
          <w:b/>
          <w:bCs/>
          <w:sz w:val="24"/>
          <w:szCs w:val="24"/>
          <w:u w:val="single"/>
          <w:lang w:val="es-ES"/>
        </w:rPr>
      </w:pPr>
      <w:r w:rsidRPr="00A94604">
        <w:rPr>
          <w:rFonts w:ascii="Arial" w:hAnsi="Arial" w:cs="Arial"/>
          <w:b/>
          <w:bCs/>
          <w:sz w:val="24"/>
          <w:szCs w:val="24"/>
          <w:u w:val="single"/>
          <w:lang w:val="es-ES"/>
        </w:rPr>
        <w:t>Resumen 2° parcial de Sistemas (01/07):</w:t>
      </w:r>
    </w:p>
    <w:p w14:paraId="546F42D9" w14:textId="0A01A6E2" w:rsidR="00AF212B" w:rsidRPr="00A94604" w:rsidRDefault="00AF212B" w:rsidP="00112BE9">
      <w:pPr>
        <w:rPr>
          <w:rFonts w:ascii="Arial" w:hAnsi="Arial" w:cs="Arial"/>
          <w:sz w:val="24"/>
          <w:szCs w:val="24"/>
          <w:lang w:val="es-ES"/>
        </w:rPr>
      </w:pPr>
      <w:r w:rsidRPr="00A94604">
        <w:rPr>
          <w:rFonts w:ascii="Arial" w:hAnsi="Arial" w:cs="Arial"/>
          <w:sz w:val="24"/>
          <w:szCs w:val="24"/>
          <w:lang w:val="es-ES"/>
        </w:rPr>
        <w:t>Los DATOS no son lo mismo que la INFORMACION (conceptos diferentes).</w:t>
      </w:r>
    </w:p>
    <w:p w14:paraId="21710E14" w14:textId="3207BDAC" w:rsidR="00AF212B" w:rsidRPr="00A94604" w:rsidRDefault="00112BE9" w:rsidP="00112BE9">
      <w:pPr>
        <w:rPr>
          <w:rFonts w:ascii="Arial" w:hAnsi="Arial" w:cs="Arial"/>
          <w:sz w:val="24"/>
          <w:szCs w:val="24"/>
          <w:lang w:val="es-ES"/>
        </w:rPr>
      </w:pPr>
      <w:r w:rsidRPr="00A94604">
        <w:rPr>
          <w:rFonts w:ascii="Arial" w:hAnsi="Arial" w:cs="Arial"/>
          <w:b/>
          <w:bCs/>
          <w:sz w:val="24"/>
          <w:szCs w:val="24"/>
          <w:u w:val="single"/>
          <w:lang w:val="es-ES"/>
        </w:rPr>
        <w:t>DATOS</w:t>
      </w:r>
      <w:r w:rsidR="00AF212B" w:rsidRPr="00A94604">
        <w:rPr>
          <w:rFonts w:ascii="Arial" w:hAnsi="Arial" w:cs="Arial"/>
          <w:b/>
          <w:bCs/>
          <w:sz w:val="24"/>
          <w:szCs w:val="24"/>
          <w:u w:val="single"/>
          <w:lang w:val="es-ES"/>
        </w:rPr>
        <w:t>:</w:t>
      </w:r>
      <w:r w:rsidR="00AF212B" w:rsidRPr="00A94604">
        <w:rPr>
          <w:rFonts w:ascii="Arial" w:hAnsi="Arial" w:cs="Arial"/>
          <w:sz w:val="24"/>
          <w:szCs w:val="24"/>
          <w:lang w:val="es-ES"/>
        </w:rPr>
        <w:t xml:space="preserve"> información codificada, lista para ser introducida y procesada por un ordenador. En otras palabras, es UNA </w:t>
      </w:r>
      <w:r w:rsidRPr="00A94604">
        <w:rPr>
          <w:rFonts w:ascii="Arial" w:hAnsi="Arial" w:cs="Arial"/>
          <w:sz w:val="24"/>
          <w:szCs w:val="24"/>
          <w:lang w:val="es-ES"/>
        </w:rPr>
        <w:t>FORMA de</w:t>
      </w:r>
      <w:r w:rsidR="00AF212B" w:rsidRPr="00A94604">
        <w:rPr>
          <w:rFonts w:ascii="Arial" w:hAnsi="Arial" w:cs="Arial"/>
          <w:sz w:val="24"/>
          <w:szCs w:val="24"/>
          <w:lang w:val="es-ES"/>
        </w:rPr>
        <w:t xml:space="preserve"> representar la información.</w:t>
      </w:r>
    </w:p>
    <w:p w14:paraId="3635B26F" w14:textId="78344D0C" w:rsidR="003D4B3B" w:rsidRPr="00A94604" w:rsidRDefault="00795FC7" w:rsidP="00112BE9">
      <w:pPr>
        <w:rPr>
          <w:rFonts w:ascii="Arial" w:hAnsi="Arial" w:cs="Arial"/>
          <w:sz w:val="24"/>
          <w:szCs w:val="24"/>
          <w:lang w:val="es-ES"/>
        </w:rPr>
      </w:pPr>
      <w:r w:rsidRPr="00A94604">
        <w:rPr>
          <w:rFonts w:ascii="Arial" w:hAnsi="Arial" w:cs="Arial"/>
          <w:noProof/>
          <w:sz w:val="24"/>
          <w:szCs w:val="24"/>
          <w:lang w:val="es-ES"/>
        </w:rPr>
        <w:drawing>
          <wp:anchor distT="0" distB="0" distL="114300" distR="114300" simplePos="0" relativeHeight="251658240" behindDoc="0" locked="0" layoutInCell="1" allowOverlap="1" wp14:anchorId="61AA8734" wp14:editId="13D36A21">
            <wp:simplePos x="0" y="0"/>
            <wp:positionH relativeFrom="column">
              <wp:posOffset>-235585</wp:posOffset>
            </wp:positionH>
            <wp:positionV relativeFrom="paragraph">
              <wp:posOffset>477520</wp:posOffset>
            </wp:positionV>
            <wp:extent cx="5927090" cy="10541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27090" cy="1054100"/>
                    </a:xfrm>
                    <a:prstGeom prst="rect">
                      <a:avLst/>
                    </a:prstGeom>
                  </pic:spPr>
                </pic:pic>
              </a:graphicData>
            </a:graphic>
            <wp14:sizeRelH relativeFrom="margin">
              <wp14:pctWidth>0</wp14:pctWidth>
            </wp14:sizeRelH>
            <wp14:sizeRelV relativeFrom="margin">
              <wp14:pctHeight>0</wp14:pctHeight>
            </wp14:sizeRelV>
          </wp:anchor>
        </w:drawing>
      </w:r>
      <w:r w:rsidR="003D4B3B" w:rsidRPr="00A94604">
        <w:rPr>
          <w:rFonts w:ascii="Arial" w:hAnsi="Arial" w:cs="Arial"/>
          <w:sz w:val="24"/>
          <w:szCs w:val="24"/>
          <w:lang w:val="es-ES"/>
        </w:rPr>
        <w:t xml:space="preserve">Los datos como tal, carecen de </w:t>
      </w:r>
      <w:r w:rsidR="00112BE9" w:rsidRPr="00A94604">
        <w:rPr>
          <w:rFonts w:ascii="Arial" w:hAnsi="Arial" w:cs="Arial"/>
          <w:sz w:val="24"/>
          <w:szCs w:val="24"/>
          <w:lang w:val="es-ES"/>
        </w:rPr>
        <w:t>significado, una</w:t>
      </w:r>
      <w:r w:rsidR="003D4B3B" w:rsidRPr="00A94604">
        <w:rPr>
          <w:rFonts w:ascii="Arial" w:hAnsi="Arial" w:cs="Arial"/>
          <w:sz w:val="24"/>
          <w:szCs w:val="24"/>
          <w:lang w:val="es-ES"/>
        </w:rPr>
        <w:t xml:space="preserve"> vez que son procesados y se muestra el resultado, podemos considerarlo como </w:t>
      </w:r>
      <w:r w:rsidR="00112BE9" w:rsidRPr="00A94604">
        <w:rPr>
          <w:rFonts w:ascii="Arial" w:hAnsi="Arial" w:cs="Arial"/>
          <w:b/>
          <w:bCs/>
          <w:sz w:val="24"/>
          <w:szCs w:val="24"/>
          <w:u w:val="single"/>
          <w:lang w:val="es-ES"/>
        </w:rPr>
        <w:t>INFORMACION</w:t>
      </w:r>
      <w:r w:rsidR="003D4B3B" w:rsidRPr="00A94604">
        <w:rPr>
          <w:rFonts w:ascii="Arial" w:hAnsi="Arial" w:cs="Arial"/>
          <w:sz w:val="24"/>
          <w:szCs w:val="24"/>
          <w:lang w:val="es-ES"/>
        </w:rPr>
        <w:t>.</w:t>
      </w:r>
    </w:p>
    <w:p w14:paraId="4591C106" w14:textId="77777777" w:rsidR="00795FC7" w:rsidRPr="00A94604" w:rsidRDefault="00795FC7" w:rsidP="00795FC7">
      <w:pPr>
        <w:jc w:val="center"/>
        <w:rPr>
          <w:rFonts w:ascii="Arial" w:hAnsi="Arial" w:cs="Arial"/>
          <w:b/>
          <w:bCs/>
          <w:sz w:val="24"/>
          <w:szCs w:val="24"/>
          <w:u w:val="single"/>
          <w:lang w:val="es-ES"/>
        </w:rPr>
      </w:pPr>
    </w:p>
    <w:p w14:paraId="098529C2" w14:textId="03A6DBAD" w:rsidR="00795FC7" w:rsidRPr="00A94604" w:rsidRDefault="00795FC7" w:rsidP="00795FC7">
      <w:pPr>
        <w:jc w:val="center"/>
        <w:rPr>
          <w:rFonts w:ascii="Arial" w:hAnsi="Arial" w:cs="Arial"/>
          <w:b/>
          <w:bCs/>
          <w:sz w:val="24"/>
          <w:szCs w:val="24"/>
          <w:u w:val="single"/>
          <w:lang w:val="es-ES"/>
        </w:rPr>
      </w:pPr>
      <w:r w:rsidRPr="00A94604">
        <w:rPr>
          <w:rFonts w:ascii="Arial" w:hAnsi="Arial" w:cs="Arial"/>
          <w:b/>
          <w:bCs/>
          <w:sz w:val="24"/>
          <w:szCs w:val="24"/>
          <w:u w:val="single"/>
          <w:lang w:val="es-ES"/>
        </w:rPr>
        <w:t>¡DECIDIR ES ELEGIR ENTRE 2 O MAS ALTERNATIVAS!</w:t>
      </w:r>
    </w:p>
    <w:p w14:paraId="6E1F8170" w14:textId="39D8A5A9" w:rsidR="00DC7D82" w:rsidRPr="00A94604" w:rsidRDefault="00410743" w:rsidP="00795FC7">
      <w:pPr>
        <w:rPr>
          <w:rFonts w:ascii="Arial" w:hAnsi="Arial" w:cs="Arial"/>
          <w:sz w:val="24"/>
          <w:szCs w:val="24"/>
          <w:lang w:val="es-ES"/>
        </w:rPr>
      </w:pPr>
      <w:r w:rsidRPr="00A94604">
        <w:rPr>
          <w:rFonts w:ascii="Arial" w:hAnsi="Arial" w:cs="Arial"/>
          <w:sz w:val="24"/>
          <w:szCs w:val="24"/>
          <w:lang w:val="es-ES"/>
        </w:rPr>
        <w:t>La información tiene 2 características, debe cumplir con la utilidad y la equidad.</w:t>
      </w:r>
      <w:r w:rsidR="00DC7D82" w:rsidRPr="00A94604">
        <w:rPr>
          <w:rFonts w:ascii="Arial" w:hAnsi="Arial" w:cs="Arial"/>
          <w:sz w:val="24"/>
          <w:szCs w:val="24"/>
          <w:lang w:val="es-ES"/>
        </w:rPr>
        <w:t xml:space="preserve"> La equidad es una característica imprescindible para que la información sea considerada confiable.</w:t>
      </w:r>
    </w:p>
    <w:p w14:paraId="70DCD10C" w14:textId="2C1E19CE" w:rsidR="00795FC7" w:rsidRPr="00A94604" w:rsidRDefault="00795FC7" w:rsidP="00795FC7">
      <w:pPr>
        <w:rPr>
          <w:rFonts w:ascii="Arial" w:hAnsi="Arial" w:cs="Arial"/>
          <w:sz w:val="24"/>
          <w:szCs w:val="24"/>
          <w:lang w:val="es-ES"/>
        </w:rPr>
      </w:pPr>
      <w:r w:rsidRPr="00A94604">
        <w:rPr>
          <w:rFonts w:ascii="Arial" w:hAnsi="Arial" w:cs="Arial"/>
          <w:sz w:val="24"/>
          <w:szCs w:val="24"/>
          <w:lang w:val="es-ES"/>
        </w:rPr>
        <w:t>Requisitos de la información:</w:t>
      </w:r>
      <w:r w:rsidR="002E0FFE" w:rsidRPr="00A94604">
        <w:rPr>
          <w:rFonts w:ascii="Arial" w:hAnsi="Arial" w:cs="Arial"/>
          <w:sz w:val="24"/>
          <w:szCs w:val="24"/>
          <w:lang w:val="es-ES"/>
        </w:rPr>
        <w:t xml:space="preserve"> (C-O-R-P-C-V)</w:t>
      </w:r>
    </w:p>
    <w:p w14:paraId="37562E2A" w14:textId="5D2CB307"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Completa:</w:t>
      </w:r>
      <w:r w:rsidRPr="00A94604">
        <w:rPr>
          <w:rFonts w:ascii="Arial" w:hAnsi="Arial" w:cs="Arial"/>
          <w:sz w:val="24"/>
          <w:szCs w:val="24"/>
          <w:lang w:val="es-ES"/>
        </w:rPr>
        <w:t xml:space="preserve"> Que proporcione todos los datos necesarios para tomar una decisión.</w:t>
      </w:r>
    </w:p>
    <w:p w14:paraId="2B3A38A9" w14:textId="1A7CDA74"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Precisa:</w:t>
      </w:r>
      <w:r w:rsidRPr="00A94604">
        <w:rPr>
          <w:rFonts w:ascii="Arial" w:hAnsi="Arial" w:cs="Arial"/>
          <w:sz w:val="24"/>
          <w:szCs w:val="24"/>
          <w:lang w:val="es-ES"/>
        </w:rPr>
        <w:t xml:space="preserve"> Que este exenta de ambigüedad, que sea lo mas cercana a la exactitud.</w:t>
      </w:r>
    </w:p>
    <w:p w14:paraId="59015CA7" w14:textId="21823F15"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Verificable:</w:t>
      </w:r>
      <w:r w:rsidRPr="00A94604">
        <w:rPr>
          <w:rFonts w:ascii="Arial" w:hAnsi="Arial" w:cs="Arial"/>
          <w:sz w:val="24"/>
          <w:szCs w:val="24"/>
          <w:lang w:val="es-ES"/>
        </w:rPr>
        <w:t xml:space="preserve"> Que sea comprobable mediante demostración. </w:t>
      </w:r>
    </w:p>
    <w:p w14:paraId="062C0D36" w14:textId="210ABAFD"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Relevante:</w:t>
      </w:r>
      <w:r w:rsidRPr="00A94604">
        <w:rPr>
          <w:rFonts w:ascii="Arial" w:hAnsi="Arial" w:cs="Arial"/>
          <w:sz w:val="24"/>
          <w:szCs w:val="24"/>
          <w:lang w:val="es-ES"/>
        </w:rPr>
        <w:t xml:space="preserve"> Que se refiera a hechos significativos que apoyen a la decisión.</w:t>
      </w:r>
    </w:p>
    <w:p w14:paraId="0D9BECBA" w14:textId="00D72294"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Comprensible</w:t>
      </w:r>
      <w:r w:rsidRPr="00A94604">
        <w:rPr>
          <w:rFonts w:ascii="Arial" w:hAnsi="Arial" w:cs="Arial"/>
          <w:sz w:val="24"/>
          <w:szCs w:val="24"/>
          <w:lang w:val="es-ES"/>
        </w:rPr>
        <w:t>: Que proporcione datos entendibles.</w:t>
      </w:r>
    </w:p>
    <w:p w14:paraId="6A6421B0" w14:textId="390F7E0F" w:rsidR="00795FC7" w:rsidRPr="00A94604" w:rsidRDefault="00795FC7"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Oportuna:</w:t>
      </w:r>
      <w:r w:rsidRPr="00A94604">
        <w:rPr>
          <w:rFonts w:ascii="Arial" w:hAnsi="Arial" w:cs="Arial"/>
          <w:sz w:val="24"/>
          <w:szCs w:val="24"/>
          <w:lang w:val="es-ES"/>
        </w:rPr>
        <w:t xml:space="preserve"> Que se proporcione en el tiempo y lugar conveniente. </w:t>
      </w:r>
    </w:p>
    <w:p w14:paraId="2263D733" w14:textId="1318CD3C" w:rsidR="00DC7D82" w:rsidRPr="00A94604" w:rsidRDefault="00DC7D82" w:rsidP="00795FC7">
      <w:pPr>
        <w:pStyle w:val="Prrafodelista"/>
        <w:numPr>
          <w:ilvl w:val="0"/>
          <w:numId w:val="1"/>
        </w:numPr>
        <w:rPr>
          <w:rFonts w:ascii="Arial" w:hAnsi="Arial" w:cs="Arial"/>
          <w:sz w:val="24"/>
          <w:szCs w:val="24"/>
          <w:lang w:val="es-ES"/>
        </w:rPr>
      </w:pPr>
      <w:r w:rsidRPr="00A94604">
        <w:rPr>
          <w:rFonts w:ascii="Arial" w:hAnsi="Arial" w:cs="Arial"/>
          <w:i/>
          <w:iCs/>
          <w:sz w:val="24"/>
          <w:szCs w:val="24"/>
          <w:u w:val="single"/>
          <w:lang w:val="es-ES"/>
        </w:rPr>
        <w:t>Objetiva:</w:t>
      </w:r>
      <w:r w:rsidRPr="00A94604">
        <w:rPr>
          <w:rFonts w:ascii="Arial" w:hAnsi="Arial" w:cs="Arial"/>
          <w:sz w:val="24"/>
          <w:szCs w:val="24"/>
          <w:lang w:val="es-ES"/>
        </w:rPr>
        <w:t xml:space="preserve"> Que presente los hechos sin deformaciones. </w:t>
      </w:r>
    </w:p>
    <w:p w14:paraId="1D76DE9D" w14:textId="7C0F0125" w:rsidR="00DC7D82" w:rsidRPr="00A94604" w:rsidRDefault="007E3D52" w:rsidP="00795FC7">
      <w:pPr>
        <w:pStyle w:val="Prrafodelista"/>
        <w:numPr>
          <w:ilvl w:val="0"/>
          <w:numId w:val="1"/>
        </w:numPr>
        <w:rPr>
          <w:rFonts w:ascii="Arial" w:hAnsi="Arial" w:cs="Arial"/>
          <w:sz w:val="24"/>
          <w:szCs w:val="24"/>
          <w:lang w:val="es-ES"/>
        </w:rPr>
      </w:pPr>
      <w:r w:rsidRPr="00A94604">
        <w:rPr>
          <w:rFonts w:ascii="Arial" w:hAnsi="Arial" w:cs="Arial"/>
          <w:i/>
          <w:iCs/>
          <w:noProof/>
          <w:sz w:val="24"/>
          <w:szCs w:val="24"/>
          <w:u w:val="single"/>
          <w:lang w:val="es-ES"/>
        </w:rPr>
        <mc:AlternateContent>
          <mc:Choice Requires="wps">
            <w:drawing>
              <wp:anchor distT="45720" distB="45720" distL="114300" distR="114300" simplePos="0" relativeHeight="251671552" behindDoc="0" locked="0" layoutInCell="1" allowOverlap="1" wp14:anchorId="179CEE4E" wp14:editId="4AD26EFB">
                <wp:simplePos x="0" y="0"/>
                <wp:positionH relativeFrom="column">
                  <wp:posOffset>2255520</wp:posOffset>
                </wp:positionH>
                <wp:positionV relativeFrom="paragraph">
                  <wp:posOffset>968285</wp:posOffset>
                </wp:positionV>
                <wp:extent cx="3899535" cy="1456055"/>
                <wp:effectExtent l="0" t="0" r="5715"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9535" cy="1456055"/>
                        </a:xfrm>
                        <a:prstGeom prst="rect">
                          <a:avLst/>
                        </a:prstGeom>
                        <a:solidFill>
                          <a:srgbClr val="FFFFFF"/>
                        </a:solidFill>
                        <a:ln w="9525">
                          <a:noFill/>
                          <a:miter lim="800000"/>
                          <a:headEnd/>
                          <a:tailEnd/>
                        </a:ln>
                      </wps:spPr>
                      <wps:txbx>
                        <w:txbxContent>
                          <w:p w14:paraId="665C5B32" w14:textId="6CB43AAF" w:rsidR="007E3D52" w:rsidRPr="00A77865" w:rsidRDefault="007E3D52" w:rsidP="007E3D52">
                            <w:pPr>
                              <w:jc w:val="center"/>
                              <w:rPr>
                                <w:rFonts w:ascii="Arial" w:hAnsi="Arial" w:cs="Arial"/>
                                <w:b/>
                                <w:bCs/>
                                <w:sz w:val="24"/>
                                <w:szCs w:val="24"/>
                                <w:u w:val="single"/>
                              </w:rPr>
                            </w:pPr>
                            <w:r w:rsidRPr="00A77865">
                              <w:rPr>
                                <w:rFonts w:ascii="Arial" w:hAnsi="Arial" w:cs="Arial"/>
                                <w:b/>
                                <w:bCs/>
                                <w:sz w:val="24"/>
                                <w:szCs w:val="24"/>
                                <w:u w:val="single"/>
                              </w:rPr>
                              <w:t>Tipos de decisiones:</w:t>
                            </w:r>
                          </w:p>
                          <w:p w14:paraId="593C378C" w14:textId="04BE2CCB" w:rsidR="007E3D52" w:rsidRPr="00A77865" w:rsidRDefault="007E3D52" w:rsidP="007E3D52">
                            <w:pPr>
                              <w:rPr>
                                <w:rFonts w:ascii="Arial" w:hAnsi="Arial" w:cs="Arial"/>
                                <w:sz w:val="24"/>
                                <w:szCs w:val="24"/>
                              </w:rPr>
                            </w:pPr>
                            <w:r w:rsidRPr="00A77865">
                              <w:rPr>
                                <w:rFonts w:ascii="Arial" w:hAnsi="Arial" w:cs="Arial"/>
                                <w:sz w:val="24"/>
                                <w:szCs w:val="24"/>
                              </w:rPr>
                              <w:t>Existen dos tipos de decisiones administrativas que se aplican en problemas rutinarios y no rutinarios:</w:t>
                            </w:r>
                          </w:p>
                          <w:p w14:paraId="0EC92D82" w14:textId="045A818D" w:rsidR="007E3D52" w:rsidRPr="00A77865" w:rsidRDefault="007E3D52" w:rsidP="007E3D52">
                            <w:pPr>
                              <w:pStyle w:val="Prrafodelista"/>
                              <w:numPr>
                                <w:ilvl w:val="0"/>
                                <w:numId w:val="2"/>
                              </w:numPr>
                              <w:rPr>
                                <w:rFonts w:ascii="Arial" w:hAnsi="Arial" w:cs="Arial"/>
                                <w:sz w:val="24"/>
                                <w:szCs w:val="24"/>
                              </w:rPr>
                            </w:pPr>
                            <w:r w:rsidRPr="00A77865">
                              <w:rPr>
                                <w:rFonts w:ascii="Arial" w:hAnsi="Arial" w:cs="Arial"/>
                                <w:sz w:val="24"/>
                                <w:szCs w:val="24"/>
                              </w:rPr>
                              <w:t>Decisiones PROGRAMADAS.</w:t>
                            </w:r>
                          </w:p>
                          <w:p w14:paraId="2E43B5EA" w14:textId="7DF0C265" w:rsidR="007E3D52" w:rsidRPr="00A77865" w:rsidRDefault="007E3D52" w:rsidP="007E3D52">
                            <w:pPr>
                              <w:pStyle w:val="Prrafodelista"/>
                              <w:numPr>
                                <w:ilvl w:val="0"/>
                                <w:numId w:val="2"/>
                              </w:numPr>
                              <w:rPr>
                                <w:rFonts w:ascii="Arial" w:hAnsi="Arial" w:cs="Arial"/>
                                <w:sz w:val="24"/>
                                <w:szCs w:val="24"/>
                              </w:rPr>
                            </w:pPr>
                            <w:r w:rsidRPr="00A77865">
                              <w:rPr>
                                <w:rFonts w:ascii="Arial" w:hAnsi="Arial" w:cs="Arial"/>
                                <w:sz w:val="24"/>
                                <w:szCs w:val="24"/>
                              </w:rPr>
                              <w:t>Decisiones NO PROGRAMADAS.</w:t>
                            </w:r>
                          </w:p>
                          <w:p w14:paraId="185EA66A" w14:textId="77777777" w:rsidR="00F11139" w:rsidRPr="007E3D52" w:rsidRDefault="00F11139" w:rsidP="00F11139">
                            <w:pPr>
                              <w:pStyle w:val="Prrafodelist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9CEE4E" id="_x0000_t202" coordsize="21600,21600" o:spt="202" path="m,l,21600r21600,l21600,xe">
                <v:stroke joinstyle="miter"/>
                <v:path gradientshapeok="t" o:connecttype="rect"/>
              </v:shapetype>
              <v:shape id="Cuadro de texto 2" o:spid="_x0000_s1026" type="#_x0000_t202" style="position:absolute;left:0;text-align:left;margin-left:177.6pt;margin-top:76.25pt;width:307.05pt;height:114.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" stroked="f">
                <v:textbox>
                  <w:txbxContent>
                    <w:p w14:paraId="665C5B32" w14:textId="6CB43AAF" w:rsidR="007E3D52" w:rsidRPr="00A77865" w:rsidRDefault="007E3D52" w:rsidP="007E3D52">
                      <w:pPr>
                        <w:jc w:val="center"/>
                        <w:rPr>
                          <w:rFonts w:ascii="Arial" w:hAnsi="Arial" w:cs="Arial"/>
                          <w:b/>
                          <w:bCs/>
                          <w:sz w:val="24"/>
                          <w:szCs w:val="24"/>
                          <w:u w:val="single"/>
                        </w:rPr>
                      </w:pPr>
                      <w:r w:rsidRPr="00A77865">
                        <w:rPr>
                          <w:rFonts w:ascii="Arial" w:hAnsi="Arial" w:cs="Arial"/>
                          <w:b/>
                          <w:bCs/>
                          <w:sz w:val="24"/>
                          <w:szCs w:val="24"/>
                          <w:u w:val="single"/>
                        </w:rPr>
                        <w:t>Tipos de decisiones:</w:t>
                      </w:r>
                    </w:p>
                    <w:p w14:paraId="593C378C" w14:textId="04BE2CCB" w:rsidR="007E3D52" w:rsidRPr="00A77865" w:rsidRDefault="007E3D52" w:rsidP="007E3D52">
                      <w:pPr>
                        <w:rPr>
                          <w:rFonts w:ascii="Arial" w:hAnsi="Arial" w:cs="Arial"/>
                          <w:sz w:val="24"/>
                          <w:szCs w:val="24"/>
                        </w:rPr>
                      </w:pPr>
                      <w:r w:rsidRPr="00A77865">
                        <w:rPr>
                          <w:rFonts w:ascii="Arial" w:hAnsi="Arial" w:cs="Arial"/>
                          <w:sz w:val="24"/>
                          <w:szCs w:val="24"/>
                        </w:rPr>
                        <w:t>Existen dos tipos de decisiones administrativas que se aplican en problemas rutinarios y no rutinarios:</w:t>
                      </w:r>
                    </w:p>
                    <w:p w14:paraId="0EC92D82" w14:textId="045A818D" w:rsidR="007E3D52" w:rsidRPr="00A77865" w:rsidRDefault="007E3D52" w:rsidP="007E3D52">
                      <w:pPr>
                        <w:pStyle w:val="Prrafodelista"/>
                        <w:numPr>
                          <w:ilvl w:val="0"/>
                          <w:numId w:val="2"/>
                        </w:numPr>
                        <w:rPr>
                          <w:rFonts w:ascii="Arial" w:hAnsi="Arial" w:cs="Arial"/>
                          <w:sz w:val="24"/>
                          <w:szCs w:val="24"/>
                        </w:rPr>
                      </w:pPr>
                      <w:r w:rsidRPr="00A77865">
                        <w:rPr>
                          <w:rFonts w:ascii="Arial" w:hAnsi="Arial" w:cs="Arial"/>
                          <w:sz w:val="24"/>
                          <w:szCs w:val="24"/>
                        </w:rPr>
                        <w:t>Decisiones PROGRAMADAS.</w:t>
                      </w:r>
                    </w:p>
                    <w:p w14:paraId="2E43B5EA" w14:textId="7DF0C265" w:rsidR="007E3D52" w:rsidRPr="00A77865" w:rsidRDefault="007E3D52" w:rsidP="007E3D52">
                      <w:pPr>
                        <w:pStyle w:val="Prrafodelista"/>
                        <w:numPr>
                          <w:ilvl w:val="0"/>
                          <w:numId w:val="2"/>
                        </w:numPr>
                        <w:rPr>
                          <w:rFonts w:ascii="Arial" w:hAnsi="Arial" w:cs="Arial"/>
                          <w:sz w:val="24"/>
                          <w:szCs w:val="24"/>
                        </w:rPr>
                      </w:pPr>
                      <w:r w:rsidRPr="00A77865">
                        <w:rPr>
                          <w:rFonts w:ascii="Arial" w:hAnsi="Arial" w:cs="Arial"/>
                          <w:sz w:val="24"/>
                          <w:szCs w:val="24"/>
                        </w:rPr>
                        <w:t>Decisiones NO PROGRAMADAS.</w:t>
                      </w:r>
                    </w:p>
                    <w:p w14:paraId="185EA66A" w14:textId="77777777" w:rsidR="00F11139" w:rsidRPr="007E3D52" w:rsidRDefault="00F11139" w:rsidP="00F11139">
                      <w:pPr>
                        <w:pStyle w:val="Prrafodelista"/>
                      </w:pPr>
                    </w:p>
                  </w:txbxContent>
                </v:textbox>
                <w10:wrap type="square"/>
              </v:shape>
            </w:pict>
          </mc:Fallback>
        </mc:AlternateContent>
      </w:r>
      <w:r w:rsidR="00C8125E" w:rsidRPr="00A94604">
        <w:rPr>
          <w:rFonts w:ascii="Arial" w:hAnsi="Arial" w:cs="Arial"/>
          <w:i/>
          <w:iCs/>
          <w:noProof/>
          <w:sz w:val="24"/>
          <w:szCs w:val="24"/>
          <w:u w:val="single"/>
          <w:lang w:val="es-ES"/>
        </w:rPr>
        <mc:AlternateContent>
          <mc:Choice Requires="wps">
            <w:drawing>
              <wp:anchor distT="45720" distB="45720" distL="114300" distR="114300" simplePos="0" relativeHeight="251661312" behindDoc="0" locked="0" layoutInCell="1" allowOverlap="1" wp14:anchorId="4F52FCB0" wp14:editId="0011ECBD">
                <wp:simplePos x="0" y="0"/>
                <wp:positionH relativeFrom="column">
                  <wp:posOffset>1390015</wp:posOffset>
                </wp:positionH>
                <wp:positionV relativeFrom="paragraph">
                  <wp:posOffset>556442</wp:posOffset>
                </wp:positionV>
                <wp:extent cx="239395" cy="271780"/>
                <wp:effectExtent l="0" t="0" r="825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71780"/>
                        </a:xfrm>
                        <a:prstGeom prst="rect">
                          <a:avLst/>
                        </a:prstGeom>
                        <a:solidFill>
                          <a:srgbClr val="FFFFFF"/>
                        </a:solidFill>
                        <a:ln w="9525">
                          <a:noFill/>
                          <a:miter lim="800000"/>
                          <a:headEnd/>
                          <a:tailEnd/>
                        </a:ln>
                      </wps:spPr>
                      <wps:txbx>
                        <w:txbxContent>
                          <w:p w14:paraId="1A698B51" w14:textId="7FB9F180" w:rsidR="00877DE5" w:rsidRDefault="00877DE5">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2FCB0" id="_x0000_s1027" type="#_x0000_t202" style="position:absolute;left:0;text-align:left;margin-left:109.45pt;margin-top:43.8pt;width:18.85pt;height:2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" stroked="f">
                <v:textbox>
                  <w:txbxContent>
                    <w:p w14:paraId="1A698B51" w14:textId="7FB9F180" w:rsidR="00877DE5" w:rsidRDefault="00877DE5">
                      <w:r>
                        <w:t>1</w:t>
                      </w:r>
                    </w:p>
                  </w:txbxContent>
                </v:textbox>
                <w10:wrap type="square"/>
              </v:shape>
            </w:pict>
          </mc:Fallback>
        </mc:AlternateContent>
      </w:r>
      <w:r w:rsidR="00C8125E" w:rsidRPr="00A94604">
        <w:rPr>
          <w:rFonts w:ascii="Arial" w:hAnsi="Arial" w:cs="Arial"/>
          <w:i/>
          <w:iCs/>
          <w:noProof/>
          <w:sz w:val="24"/>
          <w:szCs w:val="24"/>
          <w:u w:val="single"/>
          <w:lang w:val="es-ES"/>
        </w:rPr>
        <mc:AlternateContent>
          <mc:Choice Requires="wps">
            <w:drawing>
              <wp:anchor distT="45720" distB="45720" distL="114300" distR="114300" simplePos="0" relativeHeight="251665408" behindDoc="0" locked="0" layoutInCell="1" allowOverlap="1" wp14:anchorId="4DEC2766" wp14:editId="74CD6661">
                <wp:simplePos x="0" y="0"/>
                <wp:positionH relativeFrom="column">
                  <wp:posOffset>-430167</wp:posOffset>
                </wp:positionH>
                <wp:positionV relativeFrom="paragraph">
                  <wp:posOffset>642530</wp:posOffset>
                </wp:positionV>
                <wp:extent cx="239395" cy="271780"/>
                <wp:effectExtent l="0" t="0" r="8255"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71780"/>
                        </a:xfrm>
                        <a:prstGeom prst="rect">
                          <a:avLst/>
                        </a:prstGeom>
                        <a:solidFill>
                          <a:srgbClr val="FFFFFF"/>
                        </a:solidFill>
                        <a:ln w="9525">
                          <a:noFill/>
                          <a:miter lim="800000"/>
                          <a:headEnd/>
                          <a:tailEnd/>
                        </a:ln>
                      </wps:spPr>
                      <wps:txbx>
                        <w:txbxContent>
                          <w:p w14:paraId="7B466A1A" w14:textId="505860E1" w:rsidR="00877DE5" w:rsidRPr="00877DE5" w:rsidRDefault="00877DE5" w:rsidP="00877DE5">
                            <w:pPr>
                              <w:rPr>
                                <w:lang w:val="es-ES"/>
                              </w:rPr>
                            </w:pPr>
                            <w:r>
                              <w:rPr>
                                <w:lang w:val="es-E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C2766" id="_x0000_s1028" type="#_x0000_t202" style="position:absolute;left:0;text-align:left;margin-left:-33.85pt;margin-top:50.6pt;width:18.85pt;height:21.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" stroked="f">
                <v:textbox>
                  <w:txbxContent>
                    <w:p w14:paraId="7B466A1A" w14:textId="505860E1" w:rsidR="00877DE5" w:rsidRPr="00877DE5" w:rsidRDefault="00877DE5" w:rsidP="00877DE5">
                      <w:pPr>
                        <w:rPr>
                          <w:lang w:val="es-ES"/>
                        </w:rPr>
                      </w:pPr>
                      <w:r>
                        <w:rPr>
                          <w:lang w:val="es-ES"/>
                        </w:rPr>
                        <w:t>5</w:t>
                      </w:r>
                    </w:p>
                  </w:txbxContent>
                </v:textbox>
                <w10:wrap type="square"/>
              </v:shape>
            </w:pict>
          </mc:Fallback>
        </mc:AlternateContent>
      </w:r>
      <w:r w:rsidR="00C8125E" w:rsidRPr="00A94604">
        <w:rPr>
          <w:rFonts w:ascii="Arial" w:hAnsi="Arial" w:cs="Arial"/>
          <w:i/>
          <w:iCs/>
          <w:noProof/>
          <w:sz w:val="24"/>
          <w:szCs w:val="24"/>
          <w:u w:val="single"/>
          <w:lang w:val="es-ES"/>
        </w:rPr>
        <mc:AlternateContent>
          <mc:Choice Requires="wps">
            <w:drawing>
              <wp:anchor distT="45720" distB="45720" distL="114300" distR="114300" simplePos="0" relativeHeight="251667456" behindDoc="0" locked="0" layoutInCell="1" allowOverlap="1" wp14:anchorId="39FBA7E6" wp14:editId="728B874B">
                <wp:simplePos x="0" y="0"/>
                <wp:positionH relativeFrom="column">
                  <wp:posOffset>-508453</wp:posOffset>
                </wp:positionH>
                <wp:positionV relativeFrom="paragraph">
                  <wp:posOffset>2042069</wp:posOffset>
                </wp:positionV>
                <wp:extent cx="239395" cy="271780"/>
                <wp:effectExtent l="0" t="0" r="8255"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71780"/>
                        </a:xfrm>
                        <a:prstGeom prst="rect">
                          <a:avLst/>
                        </a:prstGeom>
                        <a:solidFill>
                          <a:srgbClr val="FFFFFF"/>
                        </a:solidFill>
                        <a:ln w="9525">
                          <a:noFill/>
                          <a:miter lim="800000"/>
                          <a:headEnd/>
                          <a:tailEnd/>
                        </a:ln>
                      </wps:spPr>
                      <wps:txbx>
                        <w:txbxContent>
                          <w:p w14:paraId="404D4B83" w14:textId="6831E386" w:rsidR="00877DE5" w:rsidRDefault="00877DE5" w:rsidP="00877DE5">
                            <w:r>
                              <w:t>414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BA7E6" id="_x0000_s1029" type="#_x0000_t202" style="position:absolute;left:0;text-align:left;margin-left:-40.05pt;margin-top:160.8pt;width:18.85pt;height:21.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" stroked="f">
                <v:textbox>
                  <w:txbxContent>
                    <w:p w14:paraId="404D4B83" w14:textId="6831E386" w:rsidR="00877DE5" w:rsidRDefault="00877DE5" w:rsidP="00877DE5">
                      <w:r>
                        <w:t>414</w:t>
                      </w:r>
                    </w:p>
                  </w:txbxContent>
                </v:textbox>
                <w10:wrap type="square"/>
              </v:shape>
            </w:pict>
          </mc:Fallback>
        </mc:AlternateContent>
      </w:r>
      <w:r w:rsidR="00C8125E" w:rsidRPr="00A94604">
        <w:rPr>
          <w:rFonts w:ascii="Arial" w:hAnsi="Arial" w:cs="Arial"/>
          <w:i/>
          <w:iCs/>
          <w:noProof/>
          <w:sz w:val="24"/>
          <w:szCs w:val="24"/>
          <w:u w:val="single"/>
          <w:lang w:val="es-ES"/>
        </w:rPr>
        <mc:AlternateContent>
          <mc:Choice Requires="wps">
            <w:drawing>
              <wp:anchor distT="45720" distB="45720" distL="114300" distR="114300" simplePos="0" relativeHeight="251669504" behindDoc="0" locked="0" layoutInCell="1" allowOverlap="1" wp14:anchorId="67375CE4" wp14:editId="087A3A73">
                <wp:simplePos x="0" y="0"/>
                <wp:positionH relativeFrom="column">
                  <wp:posOffset>520337</wp:posOffset>
                </wp:positionH>
                <wp:positionV relativeFrom="paragraph">
                  <wp:posOffset>2161086</wp:posOffset>
                </wp:positionV>
                <wp:extent cx="239395" cy="271780"/>
                <wp:effectExtent l="0" t="0" r="8255"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71780"/>
                        </a:xfrm>
                        <a:prstGeom prst="rect">
                          <a:avLst/>
                        </a:prstGeom>
                        <a:solidFill>
                          <a:srgbClr val="FFFFFF"/>
                        </a:solidFill>
                        <a:ln w="9525">
                          <a:noFill/>
                          <a:miter lim="800000"/>
                          <a:headEnd/>
                          <a:tailEnd/>
                        </a:ln>
                      </wps:spPr>
                      <wps:txbx>
                        <w:txbxContent>
                          <w:p w14:paraId="691FB849" w14:textId="135D5F31" w:rsidR="00877DE5" w:rsidRPr="00877DE5" w:rsidRDefault="00877DE5" w:rsidP="00877DE5">
                            <w:pPr>
                              <w:rPr>
                                <w:lang w:val="es-ES"/>
                              </w:rPr>
                            </w:pPr>
                            <w:r>
                              <w:rPr>
                                <w:lang w:val="es-E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75CE4" id="_x0000_s1030" type="#_x0000_t202" style="position:absolute;left:0;text-align:left;margin-left:40.95pt;margin-top:170.15pt;width:18.85pt;height:21.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" stroked="f">
                <v:textbox>
                  <w:txbxContent>
                    <w:p w14:paraId="691FB849" w14:textId="135D5F31" w:rsidR="00877DE5" w:rsidRPr="00877DE5" w:rsidRDefault="00877DE5" w:rsidP="00877DE5">
                      <w:pPr>
                        <w:rPr>
                          <w:lang w:val="es-ES"/>
                        </w:rPr>
                      </w:pPr>
                      <w:r>
                        <w:rPr>
                          <w:lang w:val="es-ES"/>
                        </w:rPr>
                        <w:t>3</w:t>
                      </w:r>
                    </w:p>
                  </w:txbxContent>
                </v:textbox>
                <w10:wrap type="square"/>
              </v:shape>
            </w:pict>
          </mc:Fallback>
        </mc:AlternateContent>
      </w:r>
      <w:r w:rsidR="00C8125E" w:rsidRPr="00A94604">
        <w:rPr>
          <w:rFonts w:ascii="Arial" w:hAnsi="Arial" w:cs="Arial"/>
          <w:i/>
          <w:iCs/>
          <w:noProof/>
          <w:sz w:val="24"/>
          <w:szCs w:val="24"/>
          <w:u w:val="single"/>
          <w:lang w:val="es-ES"/>
        </w:rPr>
        <mc:AlternateContent>
          <mc:Choice Requires="wps">
            <w:drawing>
              <wp:anchor distT="45720" distB="45720" distL="114300" distR="114300" simplePos="0" relativeHeight="251663360" behindDoc="0" locked="0" layoutInCell="1" allowOverlap="1" wp14:anchorId="2A95CF2A" wp14:editId="66377D4B">
                <wp:simplePos x="0" y="0"/>
                <wp:positionH relativeFrom="column">
                  <wp:posOffset>1700530</wp:posOffset>
                </wp:positionH>
                <wp:positionV relativeFrom="paragraph">
                  <wp:posOffset>1493066</wp:posOffset>
                </wp:positionV>
                <wp:extent cx="239395" cy="239395"/>
                <wp:effectExtent l="0" t="0" r="8255" b="825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39395"/>
                        </a:xfrm>
                        <a:prstGeom prst="rect">
                          <a:avLst/>
                        </a:prstGeom>
                        <a:solidFill>
                          <a:srgbClr val="FFFFFF"/>
                        </a:solidFill>
                        <a:ln w="9525">
                          <a:noFill/>
                          <a:miter lim="800000"/>
                          <a:headEnd/>
                          <a:tailEnd/>
                        </a:ln>
                      </wps:spPr>
                      <wps:txbx>
                        <w:txbxContent>
                          <w:p w14:paraId="5014B43D" w14:textId="7C8D17C0" w:rsidR="00877DE5" w:rsidRPr="00877DE5" w:rsidRDefault="00877DE5" w:rsidP="00877DE5">
                            <w:pPr>
                              <w:rPr>
                                <w:lang w:val="es-ES"/>
                              </w:rPr>
                            </w:pPr>
                            <w:r>
                              <w:rPr>
                                <w:lang w:val="es-E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5CF2A" id="_x0000_s1031" type="#_x0000_t202" style="position:absolute;left:0;text-align:left;margin-left:133.9pt;margin-top:117.55pt;width:18.85pt;height:18.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" stroked="f">
                <v:textbox>
                  <w:txbxContent>
                    <w:p w14:paraId="5014B43D" w14:textId="7C8D17C0" w:rsidR="00877DE5" w:rsidRPr="00877DE5" w:rsidRDefault="00877DE5" w:rsidP="00877DE5">
                      <w:pPr>
                        <w:rPr>
                          <w:lang w:val="es-ES"/>
                        </w:rPr>
                      </w:pPr>
                      <w:r>
                        <w:rPr>
                          <w:lang w:val="es-ES"/>
                        </w:rPr>
                        <w:t>2</w:t>
                      </w:r>
                    </w:p>
                  </w:txbxContent>
                </v:textbox>
                <w10:wrap type="square"/>
              </v:shape>
            </w:pict>
          </mc:Fallback>
        </mc:AlternateContent>
      </w:r>
      <w:r w:rsidR="00877DE5" w:rsidRPr="00A94604">
        <w:rPr>
          <w:rFonts w:ascii="Arial" w:hAnsi="Arial" w:cs="Arial"/>
          <w:noProof/>
          <w:sz w:val="24"/>
          <w:szCs w:val="24"/>
          <w:lang w:val="es-ES"/>
        </w:rPr>
        <w:drawing>
          <wp:anchor distT="0" distB="0" distL="114300" distR="114300" simplePos="0" relativeHeight="251659264" behindDoc="0" locked="0" layoutInCell="1" allowOverlap="1" wp14:anchorId="1360C380" wp14:editId="59D2C7A4">
            <wp:simplePos x="0" y="0"/>
            <wp:positionH relativeFrom="column">
              <wp:posOffset>-748393</wp:posOffset>
            </wp:positionH>
            <wp:positionV relativeFrom="paragraph">
              <wp:posOffset>373290</wp:posOffset>
            </wp:positionV>
            <wp:extent cx="2688590" cy="2417445"/>
            <wp:effectExtent l="0" t="0" r="0" b="190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88590" cy="2417445"/>
                    </a:xfrm>
                    <a:prstGeom prst="rect">
                      <a:avLst/>
                    </a:prstGeom>
                  </pic:spPr>
                </pic:pic>
              </a:graphicData>
            </a:graphic>
            <wp14:sizeRelH relativeFrom="margin">
              <wp14:pctWidth>0</wp14:pctWidth>
            </wp14:sizeRelH>
            <wp14:sizeRelV relativeFrom="margin">
              <wp14:pctHeight>0</wp14:pctHeight>
            </wp14:sizeRelV>
          </wp:anchor>
        </w:drawing>
      </w:r>
      <w:r w:rsidR="00DC7D82" w:rsidRPr="00A94604">
        <w:rPr>
          <w:rFonts w:ascii="Arial" w:hAnsi="Arial" w:cs="Arial"/>
          <w:i/>
          <w:iCs/>
          <w:sz w:val="24"/>
          <w:szCs w:val="24"/>
          <w:u w:val="single"/>
          <w:lang w:val="es-ES"/>
        </w:rPr>
        <w:t>Confiable:</w:t>
      </w:r>
      <w:r w:rsidR="00DC7D82" w:rsidRPr="00A94604">
        <w:rPr>
          <w:rFonts w:ascii="Arial" w:hAnsi="Arial" w:cs="Arial"/>
          <w:sz w:val="24"/>
          <w:szCs w:val="24"/>
          <w:lang w:val="es-ES"/>
        </w:rPr>
        <w:t xml:space="preserve"> Que es conforme a normas que le den credibilidad.</w:t>
      </w:r>
    </w:p>
    <w:p w14:paraId="66ABE2A6" w14:textId="16FAE384" w:rsidR="00F11139" w:rsidRPr="00A94604" w:rsidRDefault="00F11139" w:rsidP="00F11139">
      <w:pPr>
        <w:rPr>
          <w:rFonts w:ascii="Arial" w:hAnsi="Arial" w:cs="Arial"/>
          <w:sz w:val="24"/>
          <w:szCs w:val="24"/>
          <w:lang w:val="es-ES"/>
        </w:rPr>
      </w:pPr>
      <w:r w:rsidRPr="00A94604">
        <w:rPr>
          <w:rFonts w:ascii="Arial" w:hAnsi="Arial" w:cs="Arial"/>
          <w:sz w:val="24"/>
          <w:szCs w:val="24"/>
          <w:u w:val="single"/>
          <w:lang w:val="es-ES"/>
        </w:rPr>
        <w:lastRenderedPageBreak/>
        <w:t>Decisiones Programadas:</w:t>
      </w:r>
      <w:r w:rsidRPr="00A94604">
        <w:rPr>
          <w:rFonts w:ascii="Arial" w:hAnsi="Arial" w:cs="Arial"/>
          <w:sz w:val="24"/>
          <w:szCs w:val="24"/>
          <w:lang w:val="es-ES"/>
        </w:rPr>
        <w:t xml:space="preserve"> </w:t>
      </w:r>
      <w:r w:rsidR="00EF6D52" w:rsidRPr="00A94604">
        <w:rPr>
          <w:rFonts w:ascii="Arial" w:hAnsi="Arial" w:cs="Arial"/>
          <w:sz w:val="24"/>
          <w:szCs w:val="24"/>
          <w:lang w:val="es-ES"/>
        </w:rPr>
        <w:t>Son aquellas que se usan para abordar problemas recurrentes, se los denomina como procedimientos, políticas o reglas facilitando la toma de decisiones. La persona que toma esta decisión, no tiene la necesidad de diseñar ninguna solución, se rige por lo que se ha seguido anteriormente.</w:t>
      </w:r>
    </w:p>
    <w:p w14:paraId="4C41D511" w14:textId="522F6AFA" w:rsidR="00F10240" w:rsidRDefault="007C1CD0" w:rsidP="00F11139">
      <w:pPr>
        <w:rPr>
          <w:rFonts w:ascii="Arial" w:hAnsi="Arial" w:cs="Arial"/>
          <w:sz w:val="24"/>
          <w:szCs w:val="24"/>
          <w:lang w:val="es-ES"/>
        </w:rPr>
      </w:pPr>
      <w:r w:rsidRPr="00A94604">
        <w:rPr>
          <w:rFonts w:ascii="Arial" w:hAnsi="Arial" w:cs="Arial"/>
          <w:b/>
          <w:bCs/>
          <w:noProof/>
          <w:sz w:val="24"/>
          <w:szCs w:val="24"/>
          <w:u w:val="single"/>
          <w:lang w:val="es-ES"/>
        </w:rPr>
        <w:drawing>
          <wp:anchor distT="0" distB="0" distL="114300" distR="114300" simplePos="0" relativeHeight="251680768" behindDoc="0" locked="0" layoutInCell="1" allowOverlap="1" wp14:anchorId="42CDEB38" wp14:editId="6D9EC042">
            <wp:simplePos x="0" y="0"/>
            <wp:positionH relativeFrom="column">
              <wp:posOffset>533400</wp:posOffset>
            </wp:positionH>
            <wp:positionV relativeFrom="paragraph">
              <wp:posOffset>803910</wp:posOffset>
            </wp:positionV>
            <wp:extent cx="4485640" cy="320040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85640" cy="3200400"/>
                    </a:xfrm>
                    <a:prstGeom prst="rect">
                      <a:avLst/>
                    </a:prstGeom>
                  </pic:spPr>
                </pic:pic>
              </a:graphicData>
            </a:graphic>
            <wp14:sizeRelH relativeFrom="margin">
              <wp14:pctWidth>0</wp14:pctWidth>
            </wp14:sizeRelH>
            <wp14:sizeRelV relativeFrom="margin">
              <wp14:pctHeight>0</wp14:pctHeight>
            </wp14:sizeRelV>
          </wp:anchor>
        </w:drawing>
      </w:r>
      <w:r w:rsidR="00F11139" w:rsidRPr="00A94604">
        <w:rPr>
          <w:rFonts w:ascii="Arial" w:hAnsi="Arial" w:cs="Arial"/>
          <w:sz w:val="24"/>
          <w:szCs w:val="24"/>
          <w:u w:val="single"/>
          <w:lang w:val="es-ES"/>
        </w:rPr>
        <w:t>Decisiones No Programadas:</w:t>
      </w:r>
      <w:r w:rsidR="00F11139" w:rsidRPr="00A94604">
        <w:rPr>
          <w:rFonts w:ascii="Arial" w:hAnsi="Arial" w:cs="Arial"/>
          <w:sz w:val="24"/>
          <w:szCs w:val="24"/>
          <w:lang w:val="es-ES"/>
        </w:rPr>
        <w:t xml:space="preserve"> </w:t>
      </w:r>
      <w:r w:rsidR="00EF6D52" w:rsidRPr="00A94604">
        <w:rPr>
          <w:rFonts w:ascii="Arial" w:hAnsi="Arial" w:cs="Arial"/>
          <w:sz w:val="24"/>
          <w:szCs w:val="24"/>
          <w:lang w:val="es-ES"/>
        </w:rPr>
        <w:t>Son aquellas que se toman ante problemas o situaciones que se presentan con poca frecuencia, o aquellas que necesitan de un modelo de resolución especifico</w:t>
      </w:r>
      <w:r w:rsidR="00F10240" w:rsidRPr="00A94604">
        <w:rPr>
          <w:rFonts w:ascii="Arial" w:hAnsi="Arial" w:cs="Arial"/>
          <w:sz w:val="24"/>
          <w:szCs w:val="24"/>
          <w:lang w:val="es-ES"/>
        </w:rPr>
        <w:t>.</w:t>
      </w:r>
    </w:p>
    <w:p w14:paraId="138D72B7" w14:textId="3664C03B" w:rsidR="007C1CD0" w:rsidRPr="00A94604" w:rsidRDefault="007C1CD0" w:rsidP="00F11139">
      <w:pPr>
        <w:rPr>
          <w:rFonts w:ascii="Arial" w:hAnsi="Arial" w:cs="Arial"/>
          <w:sz w:val="24"/>
          <w:szCs w:val="24"/>
          <w:lang w:val="es-ES"/>
        </w:rPr>
      </w:pPr>
    </w:p>
    <w:p w14:paraId="59E8C083" w14:textId="3C18DABF" w:rsidR="00F10240" w:rsidRPr="00A94604" w:rsidRDefault="00F10240" w:rsidP="00F10240">
      <w:pPr>
        <w:jc w:val="center"/>
        <w:rPr>
          <w:rFonts w:ascii="Arial" w:hAnsi="Arial" w:cs="Arial"/>
          <w:b/>
          <w:bCs/>
          <w:sz w:val="24"/>
          <w:szCs w:val="24"/>
          <w:u w:val="single"/>
          <w:lang w:val="es-ES"/>
        </w:rPr>
      </w:pPr>
      <w:r w:rsidRPr="00A94604">
        <w:rPr>
          <w:rFonts w:ascii="Arial" w:hAnsi="Arial" w:cs="Arial"/>
          <w:b/>
          <w:bCs/>
          <w:sz w:val="24"/>
          <w:szCs w:val="24"/>
          <w:u w:val="single"/>
          <w:lang w:val="es-ES"/>
        </w:rPr>
        <w:t>Proceso de toma de decisiones:</w:t>
      </w:r>
    </w:p>
    <w:p w14:paraId="3E9C270A" w14:textId="07927916" w:rsidR="00001FE4" w:rsidRPr="00A94604" w:rsidRDefault="00C671B7" w:rsidP="00C671B7">
      <w:pPr>
        <w:rPr>
          <w:rFonts w:ascii="Arial" w:hAnsi="Arial" w:cs="Arial"/>
          <w:sz w:val="24"/>
          <w:szCs w:val="24"/>
          <w:lang w:val="es-ES"/>
        </w:rPr>
      </w:pPr>
      <w:r w:rsidRPr="00A94604">
        <w:rPr>
          <w:rFonts w:ascii="Arial" w:hAnsi="Arial" w:cs="Arial"/>
          <w:sz w:val="24"/>
          <w:szCs w:val="24"/>
          <w:u w:val="single"/>
          <w:lang w:val="es-ES"/>
        </w:rPr>
        <w:t>Etapa 1:</w:t>
      </w:r>
      <w:r w:rsidR="0027753C" w:rsidRPr="00A94604">
        <w:rPr>
          <w:rFonts w:ascii="Arial" w:hAnsi="Arial" w:cs="Arial"/>
          <w:sz w:val="24"/>
          <w:szCs w:val="24"/>
          <w:lang w:val="es-ES"/>
        </w:rPr>
        <w:t xml:space="preserve"> Detectar la oportunidad, o necesidad de tomar una decisión (captar alguna situación que deba ser resuelta).</w:t>
      </w:r>
    </w:p>
    <w:p w14:paraId="37F066CF" w14:textId="0CA8CC32" w:rsidR="00C671B7" w:rsidRPr="00A94604" w:rsidRDefault="00C671B7" w:rsidP="00C671B7">
      <w:pPr>
        <w:rPr>
          <w:rFonts w:ascii="Arial" w:hAnsi="Arial" w:cs="Arial"/>
          <w:sz w:val="24"/>
          <w:szCs w:val="24"/>
          <w:lang w:val="es-ES"/>
        </w:rPr>
      </w:pPr>
      <w:r w:rsidRPr="00A94604">
        <w:rPr>
          <w:rFonts w:ascii="Arial" w:hAnsi="Arial" w:cs="Arial"/>
          <w:sz w:val="24"/>
          <w:szCs w:val="24"/>
          <w:u w:val="single"/>
          <w:lang w:val="es-ES"/>
        </w:rPr>
        <w:t>Etapa 2:</w:t>
      </w:r>
      <w:r w:rsidR="00001FE4" w:rsidRPr="00A94604">
        <w:rPr>
          <w:rFonts w:ascii="Arial" w:hAnsi="Arial" w:cs="Arial"/>
          <w:sz w:val="24"/>
          <w:szCs w:val="24"/>
          <w:lang w:val="es-ES"/>
        </w:rPr>
        <w:t xml:space="preserve"> Detectar las posibles alternativas de acción y evaluar los pro y contras de ellas.</w:t>
      </w:r>
    </w:p>
    <w:p w14:paraId="2273BA7F" w14:textId="74A74D4B" w:rsidR="00B334D0" w:rsidRPr="00A94604" w:rsidRDefault="00C671B7" w:rsidP="00C671B7">
      <w:pPr>
        <w:rPr>
          <w:rFonts w:ascii="Arial" w:hAnsi="Arial" w:cs="Arial"/>
          <w:sz w:val="24"/>
          <w:szCs w:val="24"/>
          <w:lang w:val="es-ES"/>
        </w:rPr>
      </w:pPr>
      <w:r w:rsidRPr="00A94604">
        <w:rPr>
          <w:rFonts w:ascii="Arial" w:hAnsi="Arial" w:cs="Arial"/>
          <w:sz w:val="24"/>
          <w:szCs w:val="24"/>
          <w:u w:val="single"/>
          <w:lang w:val="es-ES"/>
        </w:rPr>
        <w:t>Etapa 3:</w:t>
      </w:r>
      <w:r w:rsidR="00A47CC5" w:rsidRPr="00A94604">
        <w:rPr>
          <w:rFonts w:ascii="Arial" w:hAnsi="Arial" w:cs="Arial"/>
          <w:sz w:val="24"/>
          <w:szCs w:val="24"/>
          <w:lang w:val="es-ES"/>
        </w:rPr>
        <w:t xml:space="preserve"> Elegir la alternativa más eficaz</w:t>
      </w:r>
      <w:r w:rsidR="00B334D0" w:rsidRPr="00A94604">
        <w:rPr>
          <w:rFonts w:ascii="Arial" w:hAnsi="Arial" w:cs="Arial"/>
          <w:sz w:val="24"/>
          <w:szCs w:val="24"/>
          <w:lang w:val="es-ES"/>
        </w:rPr>
        <w:t>.</w:t>
      </w:r>
    </w:p>
    <w:p w14:paraId="1AA02ADE" w14:textId="3DE7FBD3" w:rsidR="00E15E86" w:rsidRPr="00A94604" w:rsidRDefault="00E15E86" w:rsidP="00A701BF">
      <w:pPr>
        <w:jc w:val="center"/>
        <w:rPr>
          <w:rFonts w:ascii="Arial" w:hAnsi="Arial" w:cs="Arial"/>
          <w:b/>
          <w:bCs/>
          <w:sz w:val="24"/>
          <w:szCs w:val="24"/>
          <w:u w:val="single"/>
          <w:lang w:val="es-ES"/>
        </w:rPr>
      </w:pPr>
      <w:r w:rsidRPr="00A94604">
        <w:rPr>
          <w:rFonts w:ascii="Arial" w:hAnsi="Arial" w:cs="Arial"/>
          <w:b/>
          <w:bCs/>
          <w:sz w:val="24"/>
          <w:szCs w:val="24"/>
          <w:u w:val="single"/>
          <w:lang w:val="es-ES"/>
        </w:rPr>
        <w:t xml:space="preserve">Existen 3 niveles de </w:t>
      </w:r>
      <w:r w:rsidR="00723E30" w:rsidRPr="00A94604">
        <w:rPr>
          <w:rFonts w:ascii="Arial" w:hAnsi="Arial" w:cs="Arial"/>
          <w:b/>
          <w:bCs/>
          <w:sz w:val="24"/>
          <w:szCs w:val="24"/>
          <w:u w:val="single"/>
          <w:lang w:val="es-ES"/>
        </w:rPr>
        <w:t>DECISORES:</w:t>
      </w:r>
    </w:p>
    <w:p w14:paraId="2F1F8932" w14:textId="1DAE12EC" w:rsidR="00723E30" w:rsidRPr="00A94604" w:rsidRDefault="00723E30" w:rsidP="00723E30">
      <w:pPr>
        <w:pStyle w:val="Prrafodelista"/>
        <w:numPr>
          <w:ilvl w:val="0"/>
          <w:numId w:val="3"/>
        </w:numPr>
        <w:rPr>
          <w:rFonts w:ascii="Arial" w:hAnsi="Arial" w:cs="Arial"/>
          <w:sz w:val="24"/>
          <w:szCs w:val="24"/>
          <w:lang w:val="es-ES"/>
        </w:rPr>
      </w:pPr>
      <w:r w:rsidRPr="00A94604">
        <w:rPr>
          <w:rFonts w:ascii="Arial" w:hAnsi="Arial" w:cs="Arial"/>
          <w:sz w:val="24"/>
          <w:szCs w:val="24"/>
          <w:u w:val="single"/>
          <w:lang w:val="es-ES"/>
        </w:rPr>
        <w:t>Estratégico:</w:t>
      </w:r>
      <w:r w:rsidR="00E3563C" w:rsidRPr="00A94604">
        <w:rPr>
          <w:rFonts w:ascii="Arial" w:hAnsi="Arial" w:cs="Arial"/>
          <w:sz w:val="24"/>
          <w:szCs w:val="24"/>
          <w:lang w:val="es-ES"/>
        </w:rPr>
        <w:t xml:space="preserve"> planificación general, se establece el horizonte que se quiere alcanzar.</w:t>
      </w:r>
    </w:p>
    <w:p w14:paraId="2FB0EF6A" w14:textId="1B07B79B" w:rsidR="00723E30" w:rsidRPr="00A94604" w:rsidRDefault="00723E30" w:rsidP="00723E30">
      <w:pPr>
        <w:pStyle w:val="Prrafodelista"/>
        <w:numPr>
          <w:ilvl w:val="0"/>
          <w:numId w:val="3"/>
        </w:numPr>
        <w:rPr>
          <w:rFonts w:ascii="Arial" w:hAnsi="Arial" w:cs="Arial"/>
          <w:sz w:val="24"/>
          <w:szCs w:val="24"/>
          <w:lang w:val="es-ES"/>
        </w:rPr>
      </w:pPr>
      <w:r w:rsidRPr="00A94604">
        <w:rPr>
          <w:rFonts w:ascii="Arial" w:hAnsi="Arial" w:cs="Arial"/>
          <w:sz w:val="24"/>
          <w:szCs w:val="24"/>
          <w:u w:val="single"/>
          <w:lang w:val="es-ES"/>
        </w:rPr>
        <w:t>Táctico o de gestión:</w:t>
      </w:r>
      <w:r w:rsidR="00E3563C" w:rsidRPr="00A94604">
        <w:rPr>
          <w:rFonts w:ascii="Arial" w:hAnsi="Arial" w:cs="Arial"/>
          <w:sz w:val="24"/>
          <w:szCs w:val="24"/>
          <w:lang w:val="es-ES"/>
        </w:rPr>
        <w:t xml:space="preserve"> se definen las políticas, procedimientos, planes de desarrollo de la estrategia (</w:t>
      </w:r>
      <w:r w:rsidR="00E3563C" w:rsidRPr="00A94604">
        <w:rPr>
          <w:rFonts w:ascii="Arial" w:hAnsi="Arial" w:cs="Arial"/>
          <w:sz w:val="24"/>
          <w:szCs w:val="24"/>
        </w:rPr>
        <w:t>se establecen las acciones que se han de realizar en el corto plazo para alcanzar los objetivos de largo plazo).</w:t>
      </w:r>
    </w:p>
    <w:p w14:paraId="0512FC00" w14:textId="19269365" w:rsidR="00B409C8" w:rsidRPr="00A94604" w:rsidRDefault="00723E30" w:rsidP="00B409C8">
      <w:pPr>
        <w:pStyle w:val="Prrafodelista"/>
        <w:numPr>
          <w:ilvl w:val="0"/>
          <w:numId w:val="3"/>
        </w:numPr>
        <w:rPr>
          <w:rFonts w:ascii="Arial" w:hAnsi="Arial" w:cs="Arial"/>
          <w:sz w:val="24"/>
          <w:szCs w:val="24"/>
          <w:u w:val="single"/>
          <w:lang w:val="es-ES"/>
        </w:rPr>
      </w:pPr>
      <w:r w:rsidRPr="00A94604">
        <w:rPr>
          <w:rFonts w:ascii="Arial" w:hAnsi="Arial" w:cs="Arial"/>
          <w:sz w:val="24"/>
          <w:szCs w:val="24"/>
          <w:u w:val="single"/>
          <w:lang w:val="es-ES"/>
        </w:rPr>
        <w:t>Operativo:</w:t>
      </w:r>
      <w:r w:rsidR="00887656" w:rsidRPr="00A94604">
        <w:rPr>
          <w:rFonts w:ascii="Arial" w:hAnsi="Arial" w:cs="Arial"/>
          <w:sz w:val="24"/>
          <w:szCs w:val="24"/>
          <w:lang w:val="es-ES"/>
        </w:rPr>
        <w:t xml:space="preserve"> se toman las decisiones para realizar las acciones, </w:t>
      </w:r>
      <w:r w:rsidR="00887656" w:rsidRPr="00A94604">
        <w:rPr>
          <w:rFonts w:ascii="Arial" w:hAnsi="Arial" w:cs="Arial"/>
          <w:sz w:val="24"/>
          <w:szCs w:val="24"/>
        </w:rPr>
        <w:t>que luego se concretan produciendo los intercambios de flujos de recursos entre la empresa y el medio con el cual.</w:t>
      </w:r>
    </w:p>
    <w:p w14:paraId="10B62AE1" w14:textId="47DBAD32" w:rsidR="00DD4EAA" w:rsidRPr="00A94604" w:rsidRDefault="00DD4EAA" w:rsidP="00DD4EAA">
      <w:pPr>
        <w:ind w:left="360"/>
        <w:rPr>
          <w:rFonts w:ascii="Arial" w:hAnsi="Arial" w:cs="Arial"/>
          <w:sz w:val="24"/>
          <w:szCs w:val="24"/>
          <w:lang w:val="es-ES"/>
        </w:rPr>
      </w:pPr>
      <w:r w:rsidRPr="00A94604">
        <w:rPr>
          <w:rFonts w:ascii="Arial" w:hAnsi="Arial" w:cs="Arial"/>
          <w:sz w:val="24"/>
          <w:szCs w:val="24"/>
          <w:lang w:val="es-ES"/>
        </w:rPr>
        <w:lastRenderedPageBreak/>
        <w:t>El tipo de decisión puede ser:</w:t>
      </w:r>
    </w:p>
    <w:p w14:paraId="75DB8BC3" w14:textId="5AE7DE90" w:rsidR="00DD4EAA" w:rsidRPr="00A94604" w:rsidRDefault="00DD4EAA" w:rsidP="00DD4EAA">
      <w:pPr>
        <w:pStyle w:val="Prrafodelista"/>
        <w:numPr>
          <w:ilvl w:val="0"/>
          <w:numId w:val="4"/>
        </w:numPr>
        <w:rPr>
          <w:rFonts w:ascii="Arial" w:hAnsi="Arial" w:cs="Arial"/>
          <w:sz w:val="24"/>
          <w:szCs w:val="24"/>
          <w:u w:val="single"/>
          <w:lang w:val="es-ES"/>
        </w:rPr>
      </w:pPr>
      <w:r w:rsidRPr="00A94604">
        <w:rPr>
          <w:rFonts w:ascii="Arial" w:hAnsi="Arial" w:cs="Arial"/>
          <w:sz w:val="24"/>
          <w:szCs w:val="24"/>
          <w:u w:val="single"/>
          <w:lang w:val="es-ES"/>
        </w:rPr>
        <w:t>Según su nivel:</w:t>
      </w:r>
    </w:p>
    <w:p w14:paraId="0C5231AD" w14:textId="44026229" w:rsidR="00DD4EAA" w:rsidRPr="00A94604" w:rsidRDefault="00DD4EAA" w:rsidP="00DD4EAA">
      <w:pPr>
        <w:pStyle w:val="Prrafodelista"/>
        <w:ind w:left="1080"/>
        <w:rPr>
          <w:rFonts w:ascii="Arial" w:hAnsi="Arial" w:cs="Arial"/>
          <w:sz w:val="24"/>
          <w:szCs w:val="24"/>
          <w:lang w:val="es-ES"/>
        </w:rPr>
      </w:pPr>
      <w:r w:rsidRPr="00A94604">
        <w:rPr>
          <w:rFonts w:ascii="Arial" w:hAnsi="Arial" w:cs="Arial"/>
          <w:sz w:val="24"/>
          <w:szCs w:val="24"/>
          <w:lang w:val="es-ES"/>
        </w:rPr>
        <w:t>-Estratégicas:</w:t>
      </w:r>
      <w:r w:rsidR="001A056A" w:rsidRPr="00A94604">
        <w:rPr>
          <w:rFonts w:ascii="Arial" w:hAnsi="Arial" w:cs="Arial"/>
          <w:sz w:val="24"/>
          <w:szCs w:val="24"/>
          <w:lang w:val="es-ES"/>
        </w:rPr>
        <w:t xml:space="preserve"> de alto nivel, están referidas a objetivos y políticas institucionales a largo plazo y las derivadas del entorno.</w:t>
      </w:r>
    </w:p>
    <w:p w14:paraId="353DE97A" w14:textId="0EB32723" w:rsidR="00DD4EAA" w:rsidRPr="00A94604" w:rsidRDefault="00DD4EAA" w:rsidP="00DD4EAA">
      <w:pPr>
        <w:pStyle w:val="Prrafodelista"/>
        <w:ind w:left="1080"/>
        <w:rPr>
          <w:rFonts w:ascii="Arial" w:hAnsi="Arial" w:cs="Arial"/>
          <w:sz w:val="24"/>
          <w:szCs w:val="24"/>
          <w:lang w:val="es-ES"/>
        </w:rPr>
      </w:pPr>
      <w:r w:rsidRPr="00A94604">
        <w:rPr>
          <w:rFonts w:ascii="Arial" w:hAnsi="Arial" w:cs="Arial"/>
          <w:sz w:val="24"/>
          <w:szCs w:val="24"/>
          <w:lang w:val="es-ES"/>
        </w:rPr>
        <w:t>-Administrativos:</w:t>
      </w:r>
      <w:r w:rsidR="001A056A" w:rsidRPr="00A94604">
        <w:rPr>
          <w:rFonts w:ascii="Arial" w:hAnsi="Arial" w:cs="Arial"/>
          <w:sz w:val="24"/>
          <w:szCs w:val="24"/>
          <w:lang w:val="es-ES"/>
        </w:rPr>
        <w:t xml:space="preserve"> tomadas en los niveles intermedios, referidas a la gestión de recursos.</w:t>
      </w:r>
    </w:p>
    <w:p w14:paraId="78EBA1DC" w14:textId="45C3A324" w:rsidR="00DD4EAA" w:rsidRPr="00A94604" w:rsidRDefault="00DD4EAA" w:rsidP="00DD4EAA">
      <w:pPr>
        <w:pStyle w:val="Prrafodelista"/>
        <w:ind w:left="1080"/>
        <w:rPr>
          <w:rFonts w:ascii="Arial" w:hAnsi="Arial" w:cs="Arial"/>
          <w:sz w:val="24"/>
          <w:szCs w:val="24"/>
          <w:lang w:val="es-ES"/>
        </w:rPr>
      </w:pPr>
      <w:r w:rsidRPr="00A94604">
        <w:rPr>
          <w:rFonts w:ascii="Arial" w:hAnsi="Arial" w:cs="Arial"/>
          <w:sz w:val="24"/>
          <w:szCs w:val="24"/>
          <w:lang w:val="es-ES"/>
        </w:rPr>
        <w:t>-Operativas:</w:t>
      </w:r>
      <w:r w:rsidR="001A056A" w:rsidRPr="00A94604">
        <w:rPr>
          <w:rFonts w:ascii="Arial" w:hAnsi="Arial" w:cs="Arial"/>
          <w:sz w:val="24"/>
          <w:szCs w:val="24"/>
          <w:lang w:val="es-ES"/>
        </w:rPr>
        <w:t xml:space="preserve"> las de bajo nivel, destinadas a mejorar, cambiar o reajustar procedimientos/métodos.</w:t>
      </w:r>
    </w:p>
    <w:p w14:paraId="19A946ED" w14:textId="111FEC41" w:rsidR="00DD4EAA" w:rsidRPr="00A94604" w:rsidRDefault="00DD4EAA" w:rsidP="00DD4EAA">
      <w:pPr>
        <w:pStyle w:val="Prrafodelista"/>
        <w:numPr>
          <w:ilvl w:val="0"/>
          <w:numId w:val="4"/>
        </w:numPr>
        <w:rPr>
          <w:rFonts w:ascii="Arial" w:hAnsi="Arial" w:cs="Arial"/>
          <w:sz w:val="24"/>
          <w:szCs w:val="24"/>
          <w:u w:val="single"/>
          <w:lang w:val="es-ES"/>
        </w:rPr>
      </w:pPr>
      <w:r w:rsidRPr="00A94604">
        <w:rPr>
          <w:rFonts w:ascii="Arial" w:hAnsi="Arial" w:cs="Arial"/>
          <w:sz w:val="24"/>
          <w:szCs w:val="24"/>
          <w:u w:val="single"/>
          <w:lang w:val="es-ES"/>
        </w:rPr>
        <w:t>Según la probabilidad:</w:t>
      </w:r>
    </w:p>
    <w:p w14:paraId="10B726E0" w14:textId="7EEC4B38" w:rsidR="00DD4EAA" w:rsidRPr="00A94604" w:rsidRDefault="00DD4EAA" w:rsidP="00DD4EAA">
      <w:pPr>
        <w:pStyle w:val="Prrafodelista"/>
        <w:ind w:left="1080"/>
        <w:rPr>
          <w:rFonts w:ascii="Arial" w:hAnsi="Arial" w:cs="Arial"/>
          <w:sz w:val="24"/>
          <w:szCs w:val="24"/>
          <w:lang w:val="es-ES"/>
        </w:rPr>
      </w:pPr>
      <w:r w:rsidRPr="00A94604">
        <w:rPr>
          <w:rFonts w:ascii="Arial" w:hAnsi="Arial" w:cs="Arial"/>
          <w:sz w:val="24"/>
          <w:szCs w:val="24"/>
          <w:lang w:val="es-ES"/>
        </w:rPr>
        <w:t>-De certeza:</w:t>
      </w:r>
      <w:r w:rsidR="00B409C8" w:rsidRPr="00A94604">
        <w:rPr>
          <w:rFonts w:ascii="Arial" w:hAnsi="Arial" w:cs="Arial"/>
          <w:sz w:val="24"/>
          <w:szCs w:val="24"/>
          <w:lang w:val="es-ES"/>
        </w:rPr>
        <w:t xml:space="preserve"> cuando los resultados son previsibles, al contar con toda la información de manera confiable y precisa.</w:t>
      </w:r>
    </w:p>
    <w:p w14:paraId="4BE7AABF" w14:textId="239ACE35" w:rsidR="00DD4EAA" w:rsidRPr="00A94604" w:rsidRDefault="00DD4EAA" w:rsidP="00DD4EAA">
      <w:pPr>
        <w:pStyle w:val="Prrafodelista"/>
        <w:ind w:left="1080"/>
        <w:rPr>
          <w:rFonts w:ascii="Arial" w:hAnsi="Arial" w:cs="Arial"/>
          <w:sz w:val="24"/>
          <w:szCs w:val="24"/>
          <w:lang w:val="es-ES"/>
        </w:rPr>
      </w:pPr>
      <w:r w:rsidRPr="00A94604">
        <w:rPr>
          <w:rFonts w:ascii="Arial" w:hAnsi="Arial" w:cs="Arial"/>
          <w:sz w:val="24"/>
          <w:szCs w:val="24"/>
          <w:lang w:val="es-ES"/>
        </w:rPr>
        <w:t>-De riesgo:</w:t>
      </w:r>
      <w:r w:rsidR="00B409C8" w:rsidRPr="00A94604">
        <w:rPr>
          <w:rFonts w:ascii="Arial" w:hAnsi="Arial" w:cs="Arial"/>
          <w:sz w:val="24"/>
          <w:szCs w:val="24"/>
          <w:lang w:val="es-ES"/>
        </w:rPr>
        <w:t xml:space="preserve"> cuando existe cierta posibilidad alguna de preveer los resultados por no poseer la información necesaria.</w:t>
      </w:r>
    </w:p>
    <w:p w14:paraId="150FE4FE" w14:textId="77777777" w:rsidR="00FC4706" w:rsidRPr="00A94604" w:rsidRDefault="00DD4EAA" w:rsidP="00FC4706">
      <w:pPr>
        <w:pStyle w:val="Prrafodelista"/>
        <w:ind w:left="1080"/>
        <w:rPr>
          <w:rFonts w:ascii="Arial" w:hAnsi="Arial" w:cs="Arial"/>
          <w:sz w:val="24"/>
          <w:szCs w:val="24"/>
          <w:lang w:val="es-ES"/>
        </w:rPr>
      </w:pPr>
      <w:r w:rsidRPr="00A94604">
        <w:rPr>
          <w:rFonts w:ascii="Arial" w:hAnsi="Arial" w:cs="Arial"/>
          <w:sz w:val="24"/>
          <w:szCs w:val="24"/>
          <w:lang w:val="es-ES"/>
        </w:rPr>
        <w:t>-De incertidumbre:</w:t>
      </w:r>
      <w:r w:rsidR="00B409C8" w:rsidRPr="00A94604">
        <w:rPr>
          <w:rFonts w:ascii="Arial" w:hAnsi="Arial" w:cs="Arial"/>
          <w:sz w:val="24"/>
          <w:szCs w:val="24"/>
          <w:lang w:val="es-ES"/>
        </w:rPr>
        <w:t xml:space="preserve"> cuando no existe la posibilidad de preveer los resultados, estos son totalmente desconocidos.</w:t>
      </w:r>
    </w:p>
    <w:p w14:paraId="19ECA4C5" w14:textId="77777777" w:rsidR="008A52C1" w:rsidRDefault="008A52C1" w:rsidP="008A52C1">
      <w:pPr>
        <w:pStyle w:val="Prrafodelista"/>
        <w:ind w:left="1080"/>
        <w:jc w:val="center"/>
        <w:rPr>
          <w:rFonts w:ascii="Arial" w:hAnsi="Arial" w:cs="Arial"/>
          <w:b/>
          <w:bCs/>
          <w:sz w:val="24"/>
          <w:szCs w:val="24"/>
          <w:u w:val="single"/>
          <w:lang w:val="es-ES"/>
        </w:rPr>
      </w:pPr>
    </w:p>
    <w:p w14:paraId="2D22E97C" w14:textId="77777777" w:rsidR="008A52C1" w:rsidRDefault="008A52C1" w:rsidP="008A52C1">
      <w:pPr>
        <w:pStyle w:val="Prrafodelista"/>
        <w:ind w:left="1080"/>
        <w:jc w:val="center"/>
        <w:rPr>
          <w:rFonts w:ascii="Arial" w:hAnsi="Arial" w:cs="Arial"/>
          <w:b/>
          <w:bCs/>
          <w:sz w:val="24"/>
          <w:szCs w:val="24"/>
          <w:u w:val="single"/>
          <w:lang w:val="es-ES"/>
        </w:rPr>
      </w:pPr>
    </w:p>
    <w:p w14:paraId="2A22C241" w14:textId="77777777" w:rsidR="008A52C1" w:rsidRDefault="008A52C1" w:rsidP="008A52C1">
      <w:pPr>
        <w:pStyle w:val="Prrafodelista"/>
        <w:ind w:left="1080"/>
        <w:jc w:val="center"/>
        <w:rPr>
          <w:rFonts w:ascii="Arial" w:hAnsi="Arial" w:cs="Arial"/>
          <w:b/>
          <w:bCs/>
          <w:sz w:val="24"/>
          <w:szCs w:val="24"/>
          <w:u w:val="single"/>
          <w:lang w:val="es-ES"/>
        </w:rPr>
      </w:pPr>
    </w:p>
    <w:p w14:paraId="4F82D617" w14:textId="2F63FE62" w:rsidR="00E15E86" w:rsidRPr="008A52C1" w:rsidRDefault="00FC4706" w:rsidP="008A52C1">
      <w:pPr>
        <w:pStyle w:val="Prrafodelista"/>
        <w:ind w:left="1080"/>
        <w:jc w:val="center"/>
        <w:rPr>
          <w:rFonts w:ascii="Arial" w:hAnsi="Arial" w:cs="Arial"/>
          <w:b/>
          <w:bCs/>
          <w:sz w:val="24"/>
          <w:szCs w:val="24"/>
          <w:u w:val="single"/>
          <w:lang w:val="es-ES"/>
        </w:rPr>
      </w:pPr>
      <w:r w:rsidRPr="00A94604">
        <w:rPr>
          <w:rFonts w:ascii="Arial" w:hAnsi="Arial" w:cs="Arial"/>
          <w:b/>
          <w:bCs/>
          <w:sz w:val="24"/>
          <w:szCs w:val="24"/>
          <w:u w:val="single"/>
          <w:lang w:val="es-ES"/>
        </w:rPr>
        <w:t>S</w:t>
      </w:r>
      <w:r w:rsidRPr="008A52C1">
        <w:rPr>
          <w:rFonts w:ascii="Arial" w:hAnsi="Arial" w:cs="Arial"/>
          <w:b/>
          <w:bCs/>
          <w:sz w:val="24"/>
          <w:szCs w:val="24"/>
          <w:u w:val="single"/>
          <w:lang w:val="es-ES"/>
        </w:rPr>
        <w:t>istema de Información:</w:t>
      </w:r>
    </w:p>
    <w:p w14:paraId="44B31003" w14:textId="0027E6F8" w:rsidR="00FC4706" w:rsidRPr="00A94604" w:rsidRDefault="00FC4706" w:rsidP="00FC4706">
      <w:pPr>
        <w:rPr>
          <w:rFonts w:ascii="Arial" w:hAnsi="Arial" w:cs="Arial"/>
          <w:sz w:val="24"/>
          <w:szCs w:val="24"/>
        </w:rPr>
      </w:pPr>
      <w:r w:rsidRPr="00A94604">
        <w:rPr>
          <w:rFonts w:ascii="Arial" w:hAnsi="Arial" w:cs="Arial"/>
          <w:sz w:val="24"/>
          <w:szCs w:val="24"/>
        </w:rPr>
        <w:t>“conjunto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los procesos de toma de decisiones necesarios para desempeñar funciones de negocio de la empresa de acuerdo con su estrategia”.</w:t>
      </w:r>
    </w:p>
    <w:p w14:paraId="7E9C5637" w14:textId="77777777" w:rsidR="007C1CD0" w:rsidRDefault="007C1CD0" w:rsidP="00FC4706">
      <w:pPr>
        <w:rPr>
          <w:rFonts w:ascii="Arial" w:hAnsi="Arial" w:cs="Arial"/>
          <w:sz w:val="24"/>
          <w:szCs w:val="24"/>
        </w:rPr>
      </w:pPr>
    </w:p>
    <w:p w14:paraId="5AFAAAB1" w14:textId="1140D0F1" w:rsidR="008A52C1" w:rsidRPr="00A94604" w:rsidRDefault="008A52C1" w:rsidP="00FC4706">
      <w:pPr>
        <w:rPr>
          <w:rFonts w:ascii="Arial" w:hAnsi="Arial" w:cs="Arial"/>
          <w:b/>
          <w:bCs/>
          <w:sz w:val="24"/>
          <w:szCs w:val="24"/>
          <w:u w:val="single"/>
          <w:lang w:val="es-ES"/>
        </w:rPr>
      </w:pPr>
      <w:r w:rsidRPr="00A94604">
        <w:rPr>
          <w:rFonts w:ascii="Arial" w:hAnsi="Arial" w:cs="Arial"/>
          <w:b/>
          <w:bCs/>
          <w:noProof/>
          <w:sz w:val="24"/>
          <w:szCs w:val="24"/>
          <w:u w:val="single"/>
          <w:lang w:val="es-ES"/>
        </w:rPr>
        <w:drawing>
          <wp:anchor distT="0" distB="0" distL="114300" distR="114300" simplePos="0" relativeHeight="251674624" behindDoc="0" locked="0" layoutInCell="1" allowOverlap="1" wp14:anchorId="2DAD1E3E" wp14:editId="135F71F1">
            <wp:simplePos x="0" y="0"/>
            <wp:positionH relativeFrom="column">
              <wp:posOffset>5715</wp:posOffset>
            </wp:positionH>
            <wp:positionV relativeFrom="paragraph">
              <wp:posOffset>3615690</wp:posOffset>
            </wp:positionV>
            <wp:extent cx="5400040" cy="3140710"/>
            <wp:effectExtent l="0" t="0" r="0" b="254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140710"/>
                    </a:xfrm>
                    <a:prstGeom prst="rect">
                      <a:avLst/>
                    </a:prstGeom>
                  </pic:spPr>
                </pic:pic>
              </a:graphicData>
            </a:graphic>
          </wp:anchor>
        </w:drawing>
      </w:r>
    </w:p>
    <w:p w14:paraId="046A3640" w14:textId="6A5A6D99" w:rsidR="00AE3AA6" w:rsidRPr="00A94604" w:rsidRDefault="00117B93" w:rsidP="00117B93">
      <w:pPr>
        <w:jc w:val="center"/>
        <w:rPr>
          <w:rFonts w:ascii="Arial" w:hAnsi="Arial" w:cs="Arial"/>
          <w:b/>
          <w:bCs/>
          <w:sz w:val="24"/>
          <w:szCs w:val="24"/>
          <w:u w:val="single"/>
        </w:rPr>
      </w:pPr>
      <w:r w:rsidRPr="00A94604">
        <w:rPr>
          <w:rFonts w:ascii="Arial" w:hAnsi="Arial" w:cs="Arial"/>
          <w:b/>
          <w:bCs/>
          <w:sz w:val="24"/>
          <w:szCs w:val="24"/>
          <w:u w:val="single"/>
        </w:rPr>
        <w:lastRenderedPageBreak/>
        <w:t>Distinción entre Formulario y Comprobante</w:t>
      </w:r>
    </w:p>
    <w:p w14:paraId="2A2B82E4" w14:textId="2B976FC8" w:rsidR="00117B93" w:rsidRPr="00A94604" w:rsidRDefault="00117B93" w:rsidP="00117B93">
      <w:pPr>
        <w:rPr>
          <w:rFonts w:ascii="Arial" w:hAnsi="Arial" w:cs="Arial"/>
          <w:sz w:val="24"/>
          <w:szCs w:val="24"/>
        </w:rPr>
      </w:pPr>
      <w:r w:rsidRPr="00A94604">
        <w:rPr>
          <w:rFonts w:ascii="Arial" w:hAnsi="Arial" w:cs="Arial"/>
          <w:sz w:val="24"/>
          <w:szCs w:val="24"/>
        </w:rPr>
        <w:t>Un formulario es un soporte impreso predeterminado, compuesto de un original y una o más copias, cuyo diseño contiene todos los requisitos establecidos por la normativa vigente, de acuerdo con su naturaleza</w:t>
      </w:r>
    </w:p>
    <w:p w14:paraId="6BA82259" w14:textId="6D56CDC9" w:rsidR="00117B93" w:rsidRPr="00A94604" w:rsidRDefault="00117B93" w:rsidP="00117B93">
      <w:pPr>
        <w:rPr>
          <w:rFonts w:ascii="Arial" w:hAnsi="Arial" w:cs="Arial"/>
          <w:sz w:val="24"/>
          <w:szCs w:val="24"/>
        </w:rPr>
      </w:pPr>
      <w:r w:rsidRPr="00A94604">
        <w:rPr>
          <w:rFonts w:ascii="Arial" w:hAnsi="Arial" w:cs="Arial"/>
          <w:sz w:val="24"/>
          <w:szCs w:val="24"/>
        </w:rPr>
        <w:t>Un comprobante es un formulario en el cual se resumen los datos relevantes referidos a hechos económicos, constituyéndose de este modo en fuente de datos para el Proceso Contable.</w:t>
      </w:r>
    </w:p>
    <w:p w14:paraId="59CBB824" w14:textId="77642D3E" w:rsidR="00117B93" w:rsidRPr="00A94604" w:rsidRDefault="00117B93" w:rsidP="00117B93">
      <w:pPr>
        <w:jc w:val="center"/>
        <w:rPr>
          <w:rFonts w:ascii="Arial" w:hAnsi="Arial" w:cs="Arial"/>
          <w:b/>
          <w:bCs/>
          <w:sz w:val="24"/>
          <w:szCs w:val="24"/>
          <w:u w:val="single"/>
        </w:rPr>
      </w:pPr>
      <w:r w:rsidRPr="00A94604">
        <w:rPr>
          <w:rFonts w:ascii="Arial" w:hAnsi="Arial" w:cs="Arial"/>
          <w:b/>
          <w:bCs/>
          <w:sz w:val="24"/>
          <w:szCs w:val="24"/>
          <w:u w:val="single"/>
        </w:rPr>
        <w:t>Comprobantes</w:t>
      </w:r>
    </w:p>
    <w:p w14:paraId="36217FB9" w14:textId="6B9DA2AE" w:rsidR="00117B93" w:rsidRPr="00A94604" w:rsidRDefault="00117B93" w:rsidP="00117B93">
      <w:pPr>
        <w:rPr>
          <w:rFonts w:ascii="Arial" w:hAnsi="Arial" w:cs="Arial"/>
          <w:sz w:val="24"/>
          <w:szCs w:val="24"/>
        </w:rPr>
      </w:pPr>
      <w:r w:rsidRPr="00A94604">
        <w:rPr>
          <w:rFonts w:ascii="Arial" w:hAnsi="Arial" w:cs="Arial"/>
          <w:sz w:val="24"/>
          <w:szCs w:val="24"/>
        </w:rPr>
        <w:t>Comprobantes pueden ser confeccionados por el ente, en cuyo caso se los denominan comprobantes internos, o bien pueden ser confeccionados por terceros, recibiendo en este caso el nombre de comprobantes externos.</w:t>
      </w:r>
    </w:p>
    <w:p w14:paraId="60B688C7" w14:textId="77777777" w:rsidR="00117B93" w:rsidRPr="00A94604" w:rsidRDefault="00117B93" w:rsidP="00117B93">
      <w:pPr>
        <w:rPr>
          <w:rFonts w:ascii="Arial" w:hAnsi="Arial" w:cs="Arial"/>
          <w:sz w:val="24"/>
          <w:szCs w:val="24"/>
        </w:rPr>
      </w:pPr>
      <w:r w:rsidRPr="00A94604">
        <w:rPr>
          <w:rFonts w:ascii="Arial" w:hAnsi="Arial" w:cs="Arial"/>
          <w:sz w:val="24"/>
          <w:szCs w:val="24"/>
        </w:rPr>
        <w:t xml:space="preserve">A su vez, los comprobantes internos, pueden ser: </w:t>
      </w:r>
    </w:p>
    <w:p w14:paraId="7E061224" w14:textId="77777777" w:rsidR="00117B93" w:rsidRPr="00A94604" w:rsidRDefault="00117B93" w:rsidP="00117B93">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De uso interno: Son aquellos comprobantes internos que no salen del ámbito del ente que los confecciona, y que informan al mismo sobre hechos ocurrido en su interior. </w:t>
      </w:r>
    </w:p>
    <w:p w14:paraId="1976E33A" w14:textId="49F2F8F2" w:rsidR="00117B93" w:rsidRPr="00A94604" w:rsidRDefault="00117B93" w:rsidP="00117B93">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De uso externo: Son aquellos comprobantes internos cuyo original sale del ámbito del ente que los confecciona, y que resultan de utilidad tanto para el Proceso Contable de éste como para el del ente que los recibe.</w:t>
      </w:r>
    </w:p>
    <w:p w14:paraId="7792F7EB" w14:textId="1A43803C" w:rsidR="00117B93" w:rsidRPr="00A94604" w:rsidRDefault="00117B93" w:rsidP="00117B93">
      <w:pPr>
        <w:jc w:val="center"/>
        <w:rPr>
          <w:rFonts w:ascii="Arial" w:hAnsi="Arial" w:cs="Arial"/>
          <w:b/>
          <w:bCs/>
          <w:sz w:val="24"/>
          <w:szCs w:val="24"/>
          <w:u w:val="single"/>
        </w:rPr>
      </w:pPr>
      <w:r w:rsidRPr="00A94604">
        <w:rPr>
          <w:rFonts w:ascii="Arial" w:hAnsi="Arial" w:cs="Arial"/>
          <w:b/>
          <w:bCs/>
          <w:sz w:val="24"/>
          <w:szCs w:val="24"/>
          <w:u w:val="single"/>
        </w:rPr>
        <w:t>Instrumentos Públicos</w:t>
      </w:r>
    </w:p>
    <w:p w14:paraId="5E0C1D37" w14:textId="11C9AEAF" w:rsidR="00093565" w:rsidRPr="00093565" w:rsidRDefault="00117B93" w:rsidP="00117B93">
      <w:pPr>
        <w:rPr>
          <w:rFonts w:ascii="Arial" w:hAnsi="Arial" w:cs="Arial"/>
          <w:sz w:val="24"/>
          <w:szCs w:val="24"/>
        </w:rPr>
      </w:pPr>
      <w:r w:rsidRPr="00093565">
        <w:rPr>
          <w:rFonts w:ascii="Arial" w:hAnsi="Arial" w:cs="Arial"/>
          <w:sz w:val="24"/>
          <w:szCs w:val="24"/>
        </w:rPr>
        <w:t>Los instrumentos públicos son escritos rodeados de todas las formalidades requeridas por la ley, y por emanar de quien, según el Derecho, es persona idónea para dar fe de los actos en los que interviene, debido a la función que desempeña, de la materia de que se trata y de la jurisdicción dentro de la cual actúa</w:t>
      </w:r>
      <w:r w:rsidR="00E50E46" w:rsidRPr="00093565">
        <w:rPr>
          <w:rFonts w:ascii="Arial" w:hAnsi="Arial" w:cs="Arial"/>
          <w:sz w:val="24"/>
          <w:szCs w:val="24"/>
        </w:rPr>
        <w:t>.</w:t>
      </w:r>
      <w:r w:rsidR="00451DA6" w:rsidRPr="00093565">
        <w:rPr>
          <w:rFonts w:ascii="Arial" w:hAnsi="Arial" w:cs="Arial"/>
          <w:sz w:val="24"/>
          <w:szCs w:val="24"/>
        </w:rPr>
        <w:t xml:space="preserve"> </w:t>
      </w:r>
    </w:p>
    <w:p w14:paraId="706F6187" w14:textId="77777777" w:rsidR="00093565" w:rsidRPr="00093565" w:rsidRDefault="00093565" w:rsidP="00117B93">
      <w:pPr>
        <w:rPr>
          <w:rFonts w:ascii="Arial" w:hAnsi="Arial" w:cs="Arial"/>
          <w:sz w:val="24"/>
          <w:szCs w:val="24"/>
        </w:rPr>
      </w:pPr>
      <w:r w:rsidRPr="00093565">
        <w:rPr>
          <w:rFonts w:ascii="Arial" w:hAnsi="Arial" w:cs="Arial"/>
          <w:sz w:val="24"/>
          <w:szCs w:val="24"/>
        </w:rPr>
        <w:t xml:space="preserve">• Actas Judiciales. </w:t>
      </w:r>
    </w:p>
    <w:p w14:paraId="56EC3640" w14:textId="77777777" w:rsidR="00093565" w:rsidRPr="00093565" w:rsidRDefault="00093565" w:rsidP="00117B93">
      <w:pPr>
        <w:rPr>
          <w:rFonts w:ascii="Arial" w:hAnsi="Arial" w:cs="Arial"/>
          <w:sz w:val="24"/>
          <w:szCs w:val="24"/>
        </w:rPr>
      </w:pPr>
      <w:r w:rsidRPr="00093565">
        <w:rPr>
          <w:rFonts w:ascii="Arial" w:hAnsi="Arial" w:cs="Arial"/>
          <w:sz w:val="24"/>
          <w:szCs w:val="24"/>
        </w:rPr>
        <w:t>• Libros de Corredores de Comercio.</w:t>
      </w:r>
    </w:p>
    <w:p w14:paraId="688A3071" w14:textId="5B7FF523" w:rsidR="00451DA6" w:rsidRPr="00093565" w:rsidRDefault="00093565" w:rsidP="00117B93">
      <w:pPr>
        <w:rPr>
          <w:rFonts w:ascii="Arial" w:hAnsi="Arial" w:cs="Arial"/>
          <w:sz w:val="24"/>
          <w:szCs w:val="24"/>
        </w:rPr>
      </w:pPr>
      <w:r w:rsidRPr="00093565">
        <w:rPr>
          <w:rFonts w:ascii="Arial" w:hAnsi="Arial" w:cs="Arial"/>
          <w:sz w:val="24"/>
          <w:szCs w:val="24"/>
        </w:rPr>
        <w:t>• Inscripciones de la Deuda Pública.</w:t>
      </w:r>
    </w:p>
    <w:p w14:paraId="41F50D37" w14:textId="7AB2D4C9" w:rsidR="00451DA6" w:rsidRPr="00A94604" w:rsidRDefault="00451DA6" w:rsidP="00451DA6">
      <w:pPr>
        <w:jc w:val="center"/>
        <w:rPr>
          <w:rFonts w:ascii="Arial" w:hAnsi="Arial" w:cs="Arial"/>
          <w:b/>
          <w:bCs/>
          <w:sz w:val="24"/>
          <w:szCs w:val="24"/>
          <w:u w:val="single"/>
        </w:rPr>
      </w:pPr>
      <w:r w:rsidRPr="00A94604">
        <w:rPr>
          <w:rFonts w:ascii="Arial" w:hAnsi="Arial" w:cs="Arial"/>
          <w:b/>
          <w:bCs/>
          <w:sz w:val="24"/>
          <w:szCs w:val="24"/>
          <w:u w:val="single"/>
        </w:rPr>
        <w:t>Instrumentos Privados</w:t>
      </w:r>
    </w:p>
    <w:p w14:paraId="09453E26" w14:textId="02FF967F" w:rsidR="00117B93" w:rsidRPr="00DC1C1F" w:rsidRDefault="00451DA6" w:rsidP="00117B93">
      <w:pPr>
        <w:rPr>
          <w:rFonts w:ascii="Arial" w:hAnsi="Arial" w:cs="Arial"/>
          <w:sz w:val="24"/>
          <w:szCs w:val="24"/>
        </w:rPr>
      </w:pPr>
      <w:r w:rsidRPr="00A94604">
        <w:rPr>
          <w:rFonts w:ascii="Arial" w:hAnsi="Arial" w:cs="Arial"/>
          <w:sz w:val="24"/>
          <w:szCs w:val="24"/>
        </w:rPr>
        <w:t xml:space="preserve">Los instrumentos privados son escritos que llevan la firma de los otorgantes y que hacen plena fe de su contenido respecto de las partes que intervienen y de sus sucesores a título universal, luego de que la firma haya sido reconocida o </w:t>
      </w:r>
      <w:r w:rsidRPr="00DC1C1F">
        <w:rPr>
          <w:rFonts w:ascii="Arial" w:hAnsi="Arial" w:cs="Arial"/>
          <w:sz w:val="24"/>
          <w:szCs w:val="24"/>
        </w:rPr>
        <w:t>se tenga por reconocida en virtud de la ley.</w:t>
      </w:r>
    </w:p>
    <w:p w14:paraId="301F8DEE" w14:textId="77777777" w:rsidR="00DC1C1F" w:rsidRPr="00DC1C1F" w:rsidRDefault="00DC1C1F" w:rsidP="00117B93">
      <w:pPr>
        <w:rPr>
          <w:rFonts w:ascii="Arial" w:hAnsi="Arial" w:cs="Arial"/>
          <w:sz w:val="24"/>
          <w:szCs w:val="24"/>
        </w:rPr>
      </w:pPr>
      <w:r w:rsidRPr="00DC1C1F">
        <w:rPr>
          <w:rFonts w:ascii="Arial" w:hAnsi="Arial" w:cs="Arial"/>
          <w:sz w:val="24"/>
          <w:szCs w:val="24"/>
        </w:rPr>
        <w:t xml:space="preserve">• Contratos de Locación. </w:t>
      </w:r>
    </w:p>
    <w:p w14:paraId="223D3E56" w14:textId="00ED7148" w:rsidR="00DC1C1F" w:rsidRPr="00DC1C1F" w:rsidRDefault="00DC1C1F" w:rsidP="00117B93">
      <w:pPr>
        <w:rPr>
          <w:rFonts w:ascii="Arial" w:hAnsi="Arial" w:cs="Arial"/>
          <w:sz w:val="24"/>
          <w:szCs w:val="24"/>
        </w:rPr>
      </w:pPr>
      <w:r w:rsidRPr="00DC1C1F">
        <w:rPr>
          <w:rFonts w:ascii="Arial" w:hAnsi="Arial" w:cs="Arial"/>
          <w:sz w:val="24"/>
          <w:szCs w:val="24"/>
        </w:rPr>
        <w:t>• Boletos de Compraventa.</w:t>
      </w:r>
    </w:p>
    <w:p w14:paraId="3AB9287E" w14:textId="77777777" w:rsidR="00D63743" w:rsidRDefault="00D63743" w:rsidP="00740040">
      <w:pPr>
        <w:jc w:val="center"/>
        <w:rPr>
          <w:rFonts w:ascii="Arial" w:hAnsi="Arial" w:cs="Arial"/>
          <w:b/>
          <w:bCs/>
          <w:sz w:val="24"/>
          <w:szCs w:val="24"/>
          <w:u w:val="single"/>
        </w:rPr>
      </w:pPr>
    </w:p>
    <w:p w14:paraId="52C2BF48" w14:textId="77777777" w:rsidR="00D63743" w:rsidRDefault="00D63743" w:rsidP="00740040">
      <w:pPr>
        <w:jc w:val="center"/>
        <w:rPr>
          <w:rFonts w:ascii="Arial" w:hAnsi="Arial" w:cs="Arial"/>
          <w:b/>
          <w:bCs/>
          <w:sz w:val="24"/>
          <w:szCs w:val="24"/>
          <w:u w:val="single"/>
        </w:rPr>
      </w:pPr>
    </w:p>
    <w:p w14:paraId="08DCFF20" w14:textId="6C534D20" w:rsidR="00740040" w:rsidRPr="00A94604" w:rsidRDefault="00740040" w:rsidP="00740040">
      <w:pPr>
        <w:jc w:val="center"/>
        <w:rPr>
          <w:rFonts w:ascii="Arial" w:hAnsi="Arial" w:cs="Arial"/>
          <w:b/>
          <w:bCs/>
          <w:sz w:val="24"/>
          <w:szCs w:val="24"/>
          <w:u w:val="single"/>
        </w:rPr>
      </w:pPr>
      <w:r w:rsidRPr="00A94604">
        <w:rPr>
          <w:rFonts w:ascii="Arial" w:hAnsi="Arial" w:cs="Arial"/>
          <w:b/>
          <w:bCs/>
          <w:sz w:val="24"/>
          <w:szCs w:val="24"/>
          <w:u w:val="single"/>
        </w:rPr>
        <w:lastRenderedPageBreak/>
        <w:t>Papeles de Trabajo</w:t>
      </w:r>
    </w:p>
    <w:p w14:paraId="1D897C85" w14:textId="732B83A4" w:rsidR="00740040" w:rsidRPr="00A94604" w:rsidRDefault="00740040" w:rsidP="00740040">
      <w:pPr>
        <w:rPr>
          <w:rFonts w:ascii="Arial" w:hAnsi="Arial" w:cs="Arial"/>
          <w:sz w:val="24"/>
          <w:szCs w:val="24"/>
        </w:rPr>
      </w:pPr>
      <w:r w:rsidRPr="00A94604">
        <w:rPr>
          <w:rFonts w:ascii="Arial" w:hAnsi="Arial" w:cs="Arial"/>
          <w:sz w:val="24"/>
          <w:szCs w:val="24"/>
        </w:rPr>
        <w:t>Los papeles de trabajo son soportes informales de una registración contable. Por extensión, se llama papel de trabajo a todo respaldo informal de una registración contable.</w:t>
      </w:r>
    </w:p>
    <w:p w14:paraId="75255B18" w14:textId="32338407" w:rsidR="00740040" w:rsidRPr="00A94604" w:rsidRDefault="00740040" w:rsidP="00740040">
      <w:pPr>
        <w:jc w:val="center"/>
        <w:rPr>
          <w:rFonts w:ascii="Arial" w:hAnsi="Arial" w:cs="Arial"/>
          <w:b/>
          <w:bCs/>
          <w:sz w:val="24"/>
          <w:szCs w:val="24"/>
          <w:u w:val="single"/>
        </w:rPr>
      </w:pPr>
      <w:r w:rsidRPr="00A94604">
        <w:rPr>
          <w:rFonts w:ascii="Arial" w:hAnsi="Arial" w:cs="Arial"/>
          <w:b/>
          <w:bCs/>
          <w:sz w:val="24"/>
          <w:szCs w:val="24"/>
          <w:u w:val="single"/>
        </w:rPr>
        <w:t>Documentos Comerciales</w:t>
      </w:r>
    </w:p>
    <w:p w14:paraId="24C0B2F3" w14:textId="3F061ACF" w:rsidR="008A52C1" w:rsidRDefault="00740040" w:rsidP="00913690">
      <w:pPr>
        <w:rPr>
          <w:rFonts w:ascii="Arial" w:hAnsi="Arial" w:cs="Arial"/>
          <w:sz w:val="24"/>
          <w:szCs w:val="24"/>
        </w:rPr>
      </w:pPr>
      <w:r w:rsidRPr="00A94604">
        <w:rPr>
          <w:rFonts w:ascii="Arial" w:hAnsi="Arial" w:cs="Arial"/>
          <w:sz w:val="24"/>
          <w:szCs w:val="24"/>
        </w:rPr>
        <w:t>Los documentos comerciales son comprobantes de operaciones comerciales que se emiten como prueba de estas, y para su registro en Libros de Contabilidad.</w:t>
      </w:r>
    </w:p>
    <w:p w14:paraId="280BD7F0" w14:textId="4214136A" w:rsidR="00FF411F" w:rsidRDefault="008B6475" w:rsidP="004E6533">
      <w:pPr>
        <w:rPr>
          <w:rFonts w:ascii="Arial" w:hAnsi="Arial" w:cs="Arial"/>
          <w:sz w:val="24"/>
          <w:szCs w:val="24"/>
        </w:rPr>
      </w:pPr>
      <w:r w:rsidRPr="00A94604">
        <w:rPr>
          <w:rFonts w:ascii="Arial" w:hAnsi="Arial" w:cs="Arial"/>
          <w:sz w:val="24"/>
          <w:szCs w:val="24"/>
        </w:rPr>
        <w:t xml:space="preserve">Características: </w:t>
      </w:r>
    </w:p>
    <w:p w14:paraId="2CE5EFC8" w14:textId="7510FECC" w:rsidR="008B6475" w:rsidRPr="00A94604" w:rsidRDefault="00913690" w:rsidP="004E6533">
      <w:pPr>
        <w:rPr>
          <w:rFonts w:ascii="Arial" w:hAnsi="Arial" w:cs="Arial"/>
          <w:sz w:val="24"/>
          <w:szCs w:val="24"/>
        </w:rPr>
      </w:pPr>
      <w:r>
        <w:rPr>
          <w:rFonts w:ascii="Arial" w:hAnsi="Arial" w:cs="Arial"/>
          <w:sz w:val="24"/>
          <w:szCs w:val="24"/>
        </w:rPr>
        <w:t xml:space="preserve">a) </w:t>
      </w:r>
      <w:r w:rsidR="008B6475" w:rsidRPr="00913690">
        <w:rPr>
          <w:rFonts w:ascii="Arial" w:hAnsi="Arial" w:cs="Arial"/>
          <w:sz w:val="24"/>
          <w:szCs w:val="24"/>
        </w:rPr>
        <w:t xml:space="preserve">Respaldan hechos económicos con incidencia patrimonial para el ente.                                          </w:t>
      </w:r>
      <w:r w:rsidR="008B6475" w:rsidRPr="00A94604">
        <w:rPr>
          <w:rFonts w:ascii="Arial" w:hAnsi="Arial" w:cs="Arial"/>
          <w:sz w:val="24"/>
          <w:szCs w:val="24"/>
        </w:rPr>
        <w:t>b) Constituyen un medio de prueba por escrito de la relación comercial establecida entre el emisor y el receptor, en caso de controversia.                                                                                           c) Permiten individualizar la clase de operación que respaldan.                                                                     d) Constituyen fuente de datos para el Proceso Contable.</w:t>
      </w:r>
    </w:p>
    <w:p w14:paraId="41C1E9D2" w14:textId="422D05A0" w:rsidR="004C038A" w:rsidRPr="00A94604" w:rsidRDefault="004C038A" w:rsidP="004C038A">
      <w:pPr>
        <w:jc w:val="center"/>
        <w:rPr>
          <w:rFonts w:ascii="Arial" w:hAnsi="Arial" w:cs="Arial"/>
          <w:b/>
          <w:bCs/>
          <w:sz w:val="24"/>
          <w:szCs w:val="24"/>
          <w:u w:val="single"/>
        </w:rPr>
      </w:pPr>
      <w:r w:rsidRPr="00A94604">
        <w:rPr>
          <w:rFonts w:ascii="Arial" w:hAnsi="Arial" w:cs="Arial"/>
          <w:b/>
          <w:bCs/>
          <w:sz w:val="24"/>
          <w:szCs w:val="24"/>
          <w:u w:val="single"/>
        </w:rPr>
        <w:t>Funciones:</w:t>
      </w:r>
    </w:p>
    <w:p w14:paraId="543DB2D3" w14:textId="661F4B94" w:rsidR="004C038A" w:rsidRPr="00A94604" w:rsidRDefault="004C038A" w:rsidP="004C038A">
      <w:pPr>
        <w:rPr>
          <w:rFonts w:ascii="Arial" w:hAnsi="Arial" w:cs="Arial"/>
          <w:sz w:val="24"/>
          <w:szCs w:val="24"/>
        </w:rPr>
      </w:pPr>
      <w:r w:rsidRPr="00A94604">
        <w:rPr>
          <w:rFonts w:ascii="Arial" w:hAnsi="Arial" w:cs="Arial"/>
          <w:sz w:val="24"/>
          <w:szCs w:val="24"/>
          <w:u w:val="single"/>
        </w:rPr>
        <w:t>1. Función Contable</w:t>
      </w:r>
      <w:r w:rsidRPr="00A94604">
        <w:rPr>
          <w:rFonts w:ascii="Arial" w:hAnsi="Arial" w:cs="Arial"/>
          <w:sz w:val="24"/>
          <w:szCs w:val="24"/>
        </w:rPr>
        <w:t xml:space="preserve">, en cuanto proporcionan los datos necesarios para efectuar los registros en los Libros de Contabilidad, en caso de ser registrables. </w:t>
      </w:r>
      <w:r w:rsidRPr="00A94604">
        <w:rPr>
          <w:rFonts w:ascii="Arial" w:hAnsi="Arial" w:cs="Arial"/>
          <w:sz w:val="24"/>
          <w:szCs w:val="24"/>
          <w:u w:val="single"/>
        </w:rPr>
        <w:t>2. Función Jurídica</w:t>
      </w:r>
      <w:r w:rsidRPr="00A94604">
        <w:rPr>
          <w:rFonts w:ascii="Arial" w:hAnsi="Arial" w:cs="Arial"/>
          <w:sz w:val="24"/>
          <w:szCs w:val="24"/>
        </w:rPr>
        <w:t xml:space="preserve">, ya que constituyen un medio de prueba por escrito de los hechos económicos que respaldan. </w:t>
      </w:r>
      <w:r w:rsidRPr="00A94604">
        <w:rPr>
          <w:rFonts w:ascii="Arial" w:hAnsi="Arial" w:cs="Arial"/>
          <w:sz w:val="24"/>
          <w:szCs w:val="24"/>
        </w:rPr>
        <w:tab/>
      </w:r>
      <w:r w:rsidRPr="00A94604">
        <w:rPr>
          <w:rFonts w:ascii="Arial" w:hAnsi="Arial" w:cs="Arial"/>
          <w:sz w:val="24"/>
          <w:szCs w:val="24"/>
        </w:rPr>
        <w:tab/>
      </w:r>
      <w:r w:rsidRPr="00A94604">
        <w:rPr>
          <w:rFonts w:ascii="Arial" w:hAnsi="Arial" w:cs="Arial"/>
          <w:sz w:val="24"/>
          <w:szCs w:val="24"/>
        </w:rPr>
        <w:tab/>
      </w:r>
      <w:r w:rsidRPr="00A94604">
        <w:rPr>
          <w:rFonts w:ascii="Arial" w:hAnsi="Arial" w:cs="Arial"/>
          <w:sz w:val="24"/>
          <w:szCs w:val="24"/>
        </w:rPr>
        <w:tab/>
      </w:r>
      <w:r w:rsidRPr="00A94604">
        <w:rPr>
          <w:rFonts w:ascii="Arial" w:hAnsi="Arial" w:cs="Arial"/>
          <w:sz w:val="24"/>
          <w:szCs w:val="24"/>
        </w:rPr>
        <w:tab/>
      </w:r>
      <w:r w:rsidRPr="00A94604">
        <w:rPr>
          <w:rFonts w:ascii="Arial" w:hAnsi="Arial" w:cs="Arial"/>
          <w:sz w:val="24"/>
          <w:szCs w:val="24"/>
        </w:rPr>
        <w:tab/>
      </w:r>
      <w:r w:rsidRPr="00A94604">
        <w:rPr>
          <w:rFonts w:ascii="Arial" w:hAnsi="Arial" w:cs="Arial"/>
          <w:sz w:val="24"/>
          <w:szCs w:val="24"/>
        </w:rPr>
        <w:tab/>
        <w:t xml:space="preserve">                                     </w:t>
      </w:r>
      <w:r w:rsidRPr="00A94604">
        <w:rPr>
          <w:rFonts w:ascii="Arial" w:hAnsi="Arial" w:cs="Arial"/>
          <w:sz w:val="24"/>
          <w:szCs w:val="24"/>
          <w:u w:val="single"/>
        </w:rPr>
        <w:t>3. Función de control</w:t>
      </w:r>
      <w:r w:rsidRPr="00A94604">
        <w:rPr>
          <w:rFonts w:ascii="Arial" w:hAnsi="Arial" w:cs="Arial"/>
          <w:sz w:val="24"/>
          <w:szCs w:val="24"/>
        </w:rPr>
        <w:t>, permiten individualizar a las partes que intervienen en las operaciones</w:t>
      </w:r>
      <w:r w:rsidR="008A52C1">
        <w:rPr>
          <w:rFonts w:ascii="Arial" w:hAnsi="Arial" w:cs="Arial"/>
          <w:sz w:val="24"/>
          <w:szCs w:val="24"/>
        </w:rPr>
        <w:t xml:space="preserve">, </w:t>
      </w:r>
      <w:r w:rsidRPr="00A94604">
        <w:rPr>
          <w:rFonts w:ascii="Arial" w:hAnsi="Arial" w:cs="Arial"/>
          <w:sz w:val="24"/>
          <w:szCs w:val="24"/>
        </w:rPr>
        <w:t xml:space="preserve">estableciendo </w:t>
      </w:r>
      <w:r w:rsidR="008A52C1">
        <w:rPr>
          <w:rFonts w:ascii="Arial" w:hAnsi="Arial" w:cs="Arial"/>
          <w:sz w:val="24"/>
          <w:szCs w:val="24"/>
        </w:rPr>
        <w:t xml:space="preserve">así </w:t>
      </w:r>
      <w:r w:rsidRPr="00A94604">
        <w:rPr>
          <w:rFonts w:ascii="Arial" w:hAnsi="Arial" w:cs="Arial"/>
          <w:sz w:val="24"/>
          <w:szCs w:val="24"/>
        </w:rPr>
        <w:t>responsabilidades</w:t>
      </w:r>
      <w:r w:rsidR="008A52C1">
        <w:rPr>
          <w:rFonts w:ascii="Arial" w:hAnsi="Arial" w:cs="Arial"/>
          <w:sz w:val="24"/>
          <w:szCs w:val="24"/>
        </w:rPr>
        <w:t>.</w:t>
      </w:r>
    </w:p>
    <w:p w14:paraId="655EC84F" w14:textId="16A591CB" w:rsidR="009C41F9" w:rsidRPr="00A94604" w:rsidRDefault="009C41F9" w:rsidP="009C41F9">
      <w:pPr>
        <w:jc w:val="center"/>
        <w:rPr>
          <w:rFonts w:ascii="Arial" w:hAnsi="Arial" w:cs="Arial"/>
          <w:b/>
          <w:bCs/>
          <w:sz w:val="24"/>
          <w:szCs w:val="24"/>
          <w:u w:val="single"/>
        </w:rPr>
      </w:pPr>
      <w:r w:rsidRPr="00A94604">
        <w:rPr>
          <w:rFonts w:ascii="Arial" w:hAnsi="Arial" w:cs="Arial"/>
          <w:b/>
          <w:bCs/>
          <w:sz w:val="24"/>
          <w:szCs w:val="24"/>
          <w:u w:val="single"/>
        </w:rPr>
        <w:t>Clasificación</w:t>
      </w:r>
    </w:p>
    <w:p w14:paraId="327907A1" w14:textId="77777777" w:rsidR="009C41F9" w:rsidRPr="00A94604" w:rsidRDefault="009C41F9" w:rsidP="009C41F9">
      <w:pPr>
        <w:rPr>
          <w:rFonts w:ascii="Arial" w:hAnsi="Arial" w:cs="Arial"/>
          <w:sz w:val="24"/>
          <w:szCs w:val="24"/>
        </w:rPr>
      </w:pPr>
      <w:r w:rsidRPr="00A94604">
        <w:rPr>
          <w:rFonts w:ascii="Arial" w:hAnsi="Arial" w:cs="Arial"/>
          <w:sz w:val="24"/>
          <w:szCs w:val="24"/>
        </w:rPr>
        <w:t xml:space="preserve">Los documentos comerciales se pueden clasificar atendiendo a distintos criterios: </w:t>
      </w:r>
      <w:r w:rsidRPr="00A94604">
        <w:rPr>
          <w:rFonts w:ascii="Arial" w:hAnsi="Arial" w:cs="Arial"/>
          <w:sz w:val="24"/>
          <w:szCs w:val="24"/>
        </w:rPr>
        <w:tab/>
      </w:r>
    </w:p>
    <w:p w14:paraId="68D6D80F" w14:textId="0144418A" w:rsidR="009C41F9" w:rsidRPr="00A94604" w:rsidRDefault="009C41F9" w:rsidP="009C41F9">
      <w:pPr>
        <w:rPr>
          <w:rFonts w:ascii="Arial" w:hAnsi="Arial" w:cs="Arial"/>
          <w:sz w:val="24"/>
          <w:szCs w:val="24"/>
        </w:rPr>
      </w:pPr>
      <w:r w:rsidRPr="00A94604">
        <w:rPr>
          <w:rFonts w:ascii="Arial" w:hAnsi="Arial" w:cs="Arial"/>
          <w:sz w:val="24"/>
          <w:szCs w:val="24"/>
          <w:u w:val="single"/>
        </w:rPr>
        <w:t>a) Según el emisor:</w:t>
      </w:r>
      <w:r w:rsidRPr="00A94604">
        <w:rPr>
          <w:rFonts w:ascii="Arial" w:hAnsi="Arial" w:cs="Arial"/>
          <w:sz w:val="24"/>
          <w:szCs w:val="24"/>
        </w:rPr>
        <w:t xml:space="preserve"> Internos o externos.</w:t>
      </w:r>
      <w:r w:rsidRPr="00A94604">
        <w:rPr>
          <w:rFonts w:ascii="Arial" w:hAnsi="Arial" w:cs="Arial"/>
          <w:sz w:val="24"/>
          <w:szCs w:val="24"/>
        </w:rPr>
        <w:tab/>
      </w:r>
    </w:p>
    <w:p w14:paraId="529D2374" w14:textId="428CCA60" w:rsidR="009C41F9" w:rsidRPr="00A94604" w:rsidRDefault="009C41F9" w:rsidP="009C41F9">
      <w:pPr>
        <w:rPr>
          <w:rFonts w:ascii="Arial" w:hAnsi="Arial" w:cs="Arial"/>
          <w:sz w:val="24"/>
          <w:szCs w:val="24"/>
        </w:rPr>
      </w:pPr>
      <w:r w:rsidRPr="00A94604">
        <w:rPr>
          <w:rFonts w:ascii="Arial" w:hAnsi="Arial" w:cs="Arial"/>
          <w:sz w:val="24"/>
          <w:szCs w:val="24"/>
          <w:u w:val="single"/>
        </w:rPr>
        <w:t>b) Según su efecto contable:</w:t>
      </w:r>
      <w:r w:rsidRPr="00A94604">
        <w:rPr>
          <w:rFonts w:ascii="Arial" w:hAnsi="Arial" w:cs="Arial"/>
          <w:sz w:val="24"/>
          <w:szCs w:val="24"/>
        </w:rPr>
        <w:t xml:space="preserve"> Registrable o no registrable.</w:t>
      </w:r>
    </w:p>
    <w:p w14:paraId="68E6ADD2" w14:textId="0F9DE700" w:rsidR="008A52C1" w:rsidRPr="008A52C1" w:rsidRDefault="009C41F9" w:rsidP="008A52C1">
      <w:pPr>
        <w:rPr>
          <w:rFonts w:ascii="Arial" w:hAnsi="Arial" w:cs="Arial"/>
          <w:sz w:val="24"/>
          <w:szCs w:val="24"/>
        </w:rPr>
      </w:pPr>
      <w:r w:rsidRPr="00A94604">
        <w:rPr>
          <w:rFonts w:ascii="Arial" w:hAnsi="Arial" w:cs="Arial"/>
          <w:sz w:val="24"/>
          <w:szCs w:val="24"/>
          <w:u w:val="single"/>
        </w:rPr>
        <w:t>c) Según el tipo de operación que respaldan</w:t>
      </w:r>
      <w:r w:rsidRPr="00A94604">
        <w:rPr>
          <w:rFonts w:ascii="Arial" w:hAnsi="Arial" w:cs="Arial"/>
          <w:sz w:val="24"/>
          <w:szCs w:val="24"/>
        </w:rPr>
        <w:t>: Documentos directamente relacionados con la compraventa de bienes o servicios, o documentos indirectamente relacionados con la compraventa de bienes o servicios</w:t>
      </w:r>
      <w:r w:rsidR="00E73B62" w:rsidRPr="00A94604">
        <w:rPr>
          <w:rFonts w:ascii="Arial" w:hAnsi="Arial" w:cs="Arial"/>
          <w:sz w:val="24"/>
          <w:szCs w:val="24"/>
        </w:rPr>
        <w:t>.</w:t>
      </w:r>
    </w:p>
    <w:p w14:paraId="7CE1AC62" w14:textId="59A34DA6" w:rsidR="007F066B" w:rsidRPr="00A94604" w:rsidRDefault="007F066B" w:rsidP="007F066B">
      <w:pPr>
        <w:jc w:val="center"/>
        <w:rPr>
          <w:rFonts w:ascii="Arial" w:hAnsi="Arial" w:cs="Arial"/>
          <w:b/>
          <w:bCs/>
          <w:sz w:val="24"/>
          <w:szCs w:val="24"/>
          <w:u w:val="single"/>
        </w:rPr>
      </w:pPr>
      <w:r w:rsidRPr="00A94604">
        <w:rPr>
          <w:rFonts w:ascii="Arial" w:hAnsi="Arial" w:cs="Arial"/>
          <w:b/>
          <w:bCs/>
          <w:sz w:val="24"/>
          <w:szCs w:val="24"/>
          <w:u w:val="single"/>
        </w:rPr>
        <w:t>Administración Federal de Ingresos Públicos (AFIP)</w:t>
      </w:r>
    </w:p>
    <w:p w14:paraId="0DA6BBF9"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Es una entidad que surgió de la unión de dos organismos de la Administración Nacional:  </w:t>
      </w:r>
    </w:p>
    <w:p w14:paraId="3F12FD7F"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 La Dirección General Impositiva (DGI). </w:t>
      </w:r>
    </w:p>
    <w:p w14:paraId="6C4FEEA7" w14:textId="5693B8D8" w:rsidR="007F066B" w:rsidRPr="00A94604" w:rsidRDefault="007F066B" w:rsidP="007F066B">
      <w:pPr>
        <w:rPr>
          <w:rFonts w:ascii="Arial" w:hAnsi="Arial" w:cs="Arial"/>
          <w:sz w:val="24"/>
          <w:szCs w:val="24"/>
        </w:rPr>
      </w:pPr>
      <w:r w:rsidRPr="00A94604">
        <w:rPr>
          <w:rFonts w:ascii="Arial" w:hAnsi="Arial" w:cs="Arial"/>
          <w:sz w:val="24"/>
          <w:szCs w:val="24"/>
        </w:rPr>
        <w:t>• La Administración Nacional de Aduanas (ANA).</w:t>
      </w:r>
    </w:p>
    <w:p w14:paraId="7C2709C9" w14:textId="684CAFB3" w:rsidR="007F066B" w:rsidRPr="00A94604" w:rsidRDefault="007F066B" w:rsidP="007F066B">
      <w:pPr>
        <w:rPr>
          <w:rFonts w:ascii="Arial" w:hAnsi="Arial" w:cs="Arial"/>
          <w:sz w:val="24"/>
          <w:szCs w:val="24"/>
        </w:rPr>
      </w:pPr>
      <w:r w:rsidRPr="00A94604">
        <w:rPr>
          <w:rFonts w:ascii="Arial" w:hAnsi="Arial" w:cs="Arial"/>
          <w:sz w:val="24"/>
          <w:szCs w:val="24"/>
        </w:rPr>
        <w:t>La AFIP, a través de la Resolución 3419, ha establecido un Régimen de Facturación para verificación y control de las obligaciones fiscales.</w:t>
      </w:r>
    </w:p>
    <w:p w14:paraId="2AAD5AB9"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Los documentos comprendidos en la Resolución 3419 son los siguientes: </w:t>
      </w:r>
    </w:p>
    <w:p w14:paraId="719061AD" w14:textId="77777777" w:rsidR="007F066B" w:rsidRPr="00A94604" w:rsidRDefault="007F066B" w:rsidP="007F066B">
      <w:pPr>
        <w:rPr>
          <w:rFonts w:ascii="Arial" w:hAnsi="Arial" w:cs="Arial"/>
          <w:sz w:val="24"/>
          <w:szCs w:val="24"/>
        </w:rPr>
      </w:pPr>
      <w:r w:rsidRPr="00A94604">
        <w:rPr>
          <w:rFonts w:ascii="Arial" w:hAnsi="Arial" w:cs="Arial"/>
          <w:sz w:val="24"/>
          <w:szCs w:val="24"/>
        </w:rPr>
        <w:lastRenderedPageBreak/>
        <w:t>• Remito.</w:t>
      </w:r>
    </w:p>
    <w:p w14:paraId="75B08DDC" w14:textId="113F39BF" w:rsidR="007F066B" w:rsidRPr="00A94604" w:rsidRDefault="007F066B" w:rsidP="007F066B">
      <w:pPr>
        <w:rPr>
          <w:rFonts w:ascii="Arial" w:hAnsi="Arial" w:cs="Arial"/>
          <w:sz w:val="24"/>
          <w:szCs w:val="24"/>
        </w:rPr>
      </w:pPr>
      <w:r w:rsidRPr="00A94604">
        <w:rPr>
          <w:rFonts w:ascii="Arial" w:hAnsi="Arial" w:cs="Arial"/>
          <w:sz w:val="24"/>
          <w:szCs w:val="24"/>
        </w:rPr>
        <w:t xml:space="preserve">• Factura. </w:t>
      </w:r>
    </w:p>
    <w:p w14:paraId="59F2FC82"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 Ticket. </w:t>
      </w:r>
    </w:p>
    <w:p w14:paraId="4BD8487C"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 Nota de Débito. </w:t>
      </w:r>
    </w:p>
    <w:p w14:paraId="105F65BA" w14:textId="77777777" w:rsidR="007F066B" w:rsidRPr="00A94604" w:rsidRDefault="007F066B" w:rsidP="007F066B">
      <w:pPr>
        <w:rPr>
          <w:rFonts w:ascii="Arial" w:hAnsi="Arial" w:cs="Arial"/>
          <w:sz w:val="24"/>
          <w:szCs w:val="24"/>
        </w:rPr>
      </w:pPr>
      <w:r w:rsidRPr="00A94604">
        <w:rPr>
          <w:rFonts w:ascii="Arial" w:hAnsi="Arial" w:cs="Arial"/>
          <w:sz w:val="24"/>
          <w:szCs w:val="24"/>
        </w:rPr>
        <w:t xml:space="preserve">• Nota de Crédito. </w:t>
      </w:r>
    </w:p>
    <w:p w14:paraId="77B28EEC" w14:textId="77777777" w:rsidR="008A52C1" w:rsidRDefault="007F066B" w:rsidP="008A52C1">
      <w:pPr>
        <w:rPr>
          <w:rFonts w:ascii="Arial" w:hAnsi="Arial" w:cs="Arial"/>
          <w:sz w:val="24"/>
          <w:szCs w:val="24"/>
        </w:rPr>
      </w:pPr>
      <w:r w:rsidRPr="00A94604">
        <w:rPr>
          <w:rFonts w:ascii="Arial" w:hAnsi="Arial" w:cs="Arial"/>
          <w:sz w:val="24"/>
          <w:szCs w:val="24"/>
        </w:rPr>
        <w:t>• Recibo.</w:t>
      </w:r>
    </w:p>
    <w:p w14:paraId="15CF0EE4" w14:textId="1821DB23" w:rsidR="00796FDB" w:rsidRPr="008A52C1" w:rsidRDefault="00796FDB" w:rsidP="008A52C1">
      <w:pPr>
        <w:jc w:val="center"/>
        <w:rPr>
          <w:rFonts w:ascii="Arial" w:hAnsi="Arial" w:cs="Arial"/>
          <w:sz w:val="24"/>
          <w:szCs w:val="24"/>
        </w:rPr>
      </w:pPr>
      <w:r w:rsidRPr="00A94604">
        <w:rPr>
          <w:rFonts w:ascii="Arial" w:hAnsi="Arial" w:cs="Arial"/>
          <w:b/>
          <w:bCs/>
          <w:sz w:val="24"/>
          <w:szCs w:val="24"/>
          <w:u w:val="single"/>
        </w:rPr>
        <w:t>CUIT</w:t>
      </w:r>
    </w:p>
    <w:p w14:paraId="39933BD4" w14:textId="77777777" w:rsidR="00796FDB" w:rsidRPr="00A94604" w:rsidRDefault="00796FDB" w:rsidP="007F066B">
      <w:pPr>
        <w:rPr>
          <w:rFonts w:ascii="Arial" w:hAnsi="Arial" w:cs="Arial"/>
          <w:sz w:val="24"/>
          <w:szCs w:val="24"/>
        </w:rPr>
      </w:pPr>
      <w:r w:rsidRPr="00A94604">
        <w:rPr>
          <w:rFonts w:ascii="Arial" w:hAnsi="Arial" w:cs="Arial"/>
          <w:sz w:val="24"/>
          <w:szCs w:val="24"/>
        </w:rPr>
        <w:t xml:space="preserve">La Clave única de Identificación Tributaria (CUIT) es un número que permite identificar a la persona ante la AFIP. Está compuesta por once números distribuidos en tres campos: </w:t>
      </w:r>
    </w:p>
    <w:p w14:paraId="267599AC" w14:textId="77777777" w:rsidR="00796FDB" w:rsidRPr="00A94604" w:rsidRDefault="00796FDB" w:rsidP="007F066B">
      <w:pPr>
        <w:rPr>
          <w:rFonts w:ascii="Arial" w:hAnsi="Arial" w:cs="Arial"/>
          <w:sz w:val="24"/>
          <w:szCs w:val="24"/>
        </w:rPr>
      </w:pPr>
      <w:r w:rsidRPr="00A94604">
        <w:rPr>
          <w:rFonts w:ascii="Arial" w:hAnsi="Arial" w:cs="Arial"/>
          <w:sz w:val="24"/>
          <w:szCs w:val="24"/>
          <w:u w:val="single"/>
        </w:rPr>
        <w:t>1. El primer campo</w:t>
      </w:r>
      <w:r w:rsidRPr="00A94604">
        <w:rPr>
          <w:rFonts w:ascii="Arial" w:hAnsi="Arial" w:cs="Arial"/>
          <w:sz w:val="24"/>
          <w:szCs w:val="24"/>
        </w:rPr>
        <w:t xml:space="preserve"> especifica el tipo de persona de la que se trata: Los códigos de especificación del tipo de persona establecen las siguientes diferencias: </w:t>
      </w:r>
    </w:p>
    <w:p w14:paraId="608ECC2C" w14:textId="77777777" w:rsidR="008A52C1" w:rsidRDefault="00796FDB" w:rsidP="007F066B">
      <w:pPr>
        <w:rPr>
          <w:rFonts w:ascii="Arial" w:hAnsi="Arial" w:cs="Arial"/>
          <w:sz w:val="24"/>
          <w:szCs w:val="24"/>
        </w:rPr>
      </w:pPr>
      <w:r w:rsidRPr="00A94604">
        <w:rPr>
          <w:rFonts w:ascii="Arial" w:hAnsi="Arial" w:cs="Arial"/>
          <w:sz w:val="24"/>
          <w:szCs w:val="24"/>
        </w:rPr>
        <w:t xml:space="preserve">• Personas físicas: Código 27 para sexo femenino y Código 20 para sexo masculino.                     </w:t>
      </w:r>
    </w:p>
    <w:p w14:paraId="06BA33D4" w14:textId="749A5A80" w:rsidR="00796FDB" w:rsidRPr="00A94604" w:rsidRDefault="00796FDB" w:rsidP="007F066B">
      <w:pPr>
        <w:rPr>
          <w:rFonts w:ascii="Arial" w:hAnsi="Arial" w:cs="Arial"/>
          <w:sz w:val="24"/>
          <w:szCs w:val="24"/>
        </w:rPr>
      </w:pPr>
      <w:r w:rsidRPr="00A94604">
        <w:rPr>
          <w:rFonts w:ascii="Arial" w:hAnsi="Arial" w:cs="Arial"/>
          <w:sz w:val="24"/>
          <w:szCs w:val="24"/>
        </w:rPr>
        <w:t xml:space="preserve">• Personas jurídicas: Código 30. </w:t>
      </w:r>
    </w:p>
    <w:p w14:paraId="60F8F60E" w14:textId="77777777" w:rsidR="00796FDB" w:rsidRPr="00A94604" w:rsidRDefault="00796FDB" w:rsidP="007F066B">
      <w:pPr>
        <w:rPr>
          <w:rFonts w:ascii="Arial" w:hAnsi="Arial" w:cs="Arial"/>
          <w:sz w:val="24"/>
          <w:szCs w:val="24"/>
        </w:rPr>
      </w:pPr>
      <w:r w:rsidRPr="00A94604">
        <w:rPr>
          <w:rFonts w:ascii="Arial" w:hAnsi="Arial" w:cs="Arial"/>
          <w:sz w:val="24"/>
          <w:szCs w:val="24"/>
          <w:u w:val="single"/>
        </w:rPr>
        <w:t>2. El segundo campo</w:t>
      </w:r>
      <w:r w:rsidRPr="00A94604">
        <w:rPr>
          <w:rFonts w:ascii="Arial" w:hAnsi="Arial" w:cs="Arial"/>
          <w:sz w:val="24"/>
          <w:szCs w:val="24"/>
        </w:rPr>
        <w:t xml:space="preserve"> incluye el número de identificación: Para el caso de personas físicas es el número de su Documento Nacional de identidad (DNI). </w:t>
      </w:r>
    </w:p>
    <w:p w14:paraId="02D7F09E" w14:textId="05F86D54" w:rsidR="00796FDB" w:rsidRPr="00A94604" w:rsidRDefault="00796FDB" w:rsidP="007F066B">
      <w:pPr>
        <w:rPr>
          <w:rFonts w:ascii="Arial" w:hAnsi="Arial" w:cs="Arial"/>
          <w:sz w:val="24"/>
          <w:szCs w:val="24"/>
        </w:rPr>
      </w:pPr>
      <w:r w:rsidRPr="00A94604">
        <w:rPr>
          <w:rFonts w:ascii="Arial" w:hAnsi="Arial" w:cs="Arial"/>
          <w:sz w:val="24"/>
          <w:szCs w:val="24"/>
          <w:u w:val="single"/>
        </w:rPr>
        <w:t>3. El tercer campo</w:t>
      </w:r>
      <w:r w:rsidRPr="00A94604">
        <w:rPr>
          <w:rFonts w:ascii="Arial" w:hAnsi="Arial" w:cs="Arial"/>
          <w:sz w:val="24"/>
          <w:szCs w:val="24"/>
        </w:rPr>
        <w:t xml:space="preserve"> se reserva para el código de verificación: Número asignado por AFIP.</w:t>
      </w:r>
    </w:p>
    <w:p w14:paraId="6B4BEC8F" w14:textId="7F77E5C3" w:rsidR="00B03AEE" w:rsidRPr="00A94604" w:rsidRDefault="00B03AEE" w:rsidP="00B03AEE">
      <w:pPr>
        <w:jc w:val="center"/>
        <w:rPr>
          <w:rFonts w:ascii="Arial" w:hAnsi="Arial" w:cs="Arial"/>
          <w:b/>
          <w:bCs/>
          <w:sz w:val="24"/>
          <w:szCs w:val="24"/>
          <w:u w:val="single"/>
        </w:rPr>
      </w:pPr>
      <w:r w:rsidRPr="00A94604">
        <w:rPr>
          <w:rFonts w:ascii="Arial" w:hAnsi="Arial" w:cs="Arial"/>
          <w:b/>
          <w:bCs/>
          <w:sz w:val="24"/>
          <w:szCs w:val="24"/>
          <w:u w:val="single"/>
        </w:rPr>
        <w:t>Impuesto al Valor Agregado (IVA)</w:t>
      </w:r>
    </w:p>
    <w:p w14:paraId="35B672F6" w14:textId="5F3B3307" w:rsidR="00B03AEE" w:rsidRPr="00A94604" w:rsidRDefault="00B03AEE" w:rsidP="00B03AEE">
      <w:pPr>
        <w:rPr>
          <w:rFonts w:ascii="Arial" w:hAnsi="Arial" w:cs="Arial"/>
          <w:sz w:val="24"/>
          <w:szCs w:val="24"/>
        </w:rPr>
      </w:pPr>
      <w:r w:rsidRPr="00A94604">
        <w:rPr>
          <w:rFonts w:ascii="Arial" w:hAnsi="Arial" w:cs="Arial"/>
          <w:sz w:val="24"/>
          <w:szCs w:val="24"/>
        </w:rPr>
        <w:t>Es un impuesto de carácter nacional que recae sobre la venta de bienes muebles, la realización de obras sobre inmuebles y la prestación de gran parte de los servicios.</w:t>
      </w:r>
    </w:p>
    <w:p w14:paraId="7D2186B4" w14:textId="6760F700" w:rsidR="00B03AEE" w:rsidRPr="00A94604" w:rsidRDefault="00B03AEE" w:rsidP="00B03AEE">
      <w:pPr>
        <w:rPr>
          <w:rFonts w:ascii="Arial" w:hAnsi="Arial" w:cs="Arial"/>
          <w:sz w:val="24"/>
          <w:szCs w:val="24"/>
        </w:rPr>
      </w:pPr>
      <w:r w:rsidRPr="00A94604">
        <w:rPr>
          <w:rFonts w:ascii="Arial" w:hAnsi="Arial" w:cs="Arial"/>
          <w:sz w:val="24"/>
          <w:szCs w:val="24"/>
        </w:rPr>
        <w:t>El comprador le paga al proveedor el precio de los bienes más el impuesto, lo que constituye para él un Crédito Fiscal (un derecho a su favor). Luego, al vender los bienes, le cobra al comprador el precio de los bienes más el impuesto, lo que constituye para él un Débito Fiscal (una obligación para con el fisco). Por diferencia entre el Impuesto Pagado o a pagar a los proveedores (Crédito Fiscal) y el Impuesto cobrado o a Cobrar a los clientes (Débito Fiscal), se determina el Saldo en concepto de Impuesto:</w:t>
      </w:r>
    </w:p>
    <w:p w14:paraId="6114AC43" w14:textId="71216845" w:rsidR="00B31A30" w:rsidRPr="00B31A30" w:rsidRDefault="00B31A30" w:rsidP="00B31A30">
      <w:pPr>
        <w:jc w:val="center"/>
        <w:rPr>
          <w:rFonts w:ascii="Arial" w:hAnsi="Arial" w:cs="Arial"/>
          <w:b/>
          <w:bCs/>
          <w:u w:val="single"/>
        </w:rPr>
      </w:pPr>
      <w:r w:rsidRPr="00B31A30">
        <w:rPr>
          <w:rFonts w:ascii="Arial" w:hAnsi="Arial" w:cs="Arial"/>
          <w:b/>
          <w:bCs/>
          <w:sz w:val="24"/>
          <w:szCs w:val="24"/>
          <w:u w:val="single"/>
        </w:rPr>
        <w:t>Orden de Compra</w:t>
      </w:r>
    </w:p>
    <w:p w14:paraId="5EA60F80" w14:textId="099CD7EF" w:rsidR="00B03AEE" w:rsidRPr="00A94604" w:rsidRDefault="00B03AEE" w:rsidP="00B03AEE">
      <w:pPr>
        <w:rPr>
          <w:rFonts w:ascii="Arial" w:hAnsi="Arial" w:cs="Arial"/>
          <w:sz w:val="24"/>
          <w:szCs w:val="24"/>
        </w:rPr>
      </w:pPr>
      <w:r w:rsidRPr="00A94604">
        <w:rPr>
          <w:rFonts w:ascii="Arial" w:hAnsi="Arial" w:cs="Arial"/>
          <w:sz w:val="24"/>
          <w:szCs w:val="24"/>
        </w:rPr>
        <w:t>La Orden de Compra es el documento comercial emitido por el comprador, que respalda un pedido de mercaderías realizado al vendedor, y en el que se detalla cantidad, calidad y descripción de los bienes solicitados, precio unitario, forma y condiciones de pago propuestas, forma y condiciones de entrega.</w:t>
      </w:r>
    </w:p>
    <w:p w14:paraId="1018D858" w14:textId="51EFDE4C" w:rsidR="00B03AEE" w:rsidRPr="00A94604" w:rsidRDefault="00B03AEE" w:rsidP="00B03AEE">
      <w:pPr>
        <w:rPr>
          <w:rFonts w:ascii="Arial" w:hAnsi="Arial" w:cs="Arial"/>
          <w:sz w:val="24"/>
          <w:szCs w:val="24"/>
        </w:rPr>
      </w:pPr>
      <w:r w:rsidRPr="00A94604">
        <w:rPr>
          <w:rFonts w:ascii="Arial" w:hAnsi="Arial" w:cs="Arial"/>
          <w:sz w:val="24"/>
          <w:szCs w:val="24"/>
        </w:rPr>
        <w:t xml:space="preserve">La Orden de Compra no obliga a las partes a perfeccionar la operación, sólo representa la intención de llevarla a cabo, fijando las condiciones para ello. Al </w:t>
      </w:r>
      <w:r w:rsidRPr="00A94604">
        <w:rPr>
          <w:rFonts w:ascii="Arial" w:hAnsi="Arial" w:cs="Arial"/>
          <w:sz w:val="24"/>
          <w:szCs w:val="24"/>
        </w:rPr>
        <w:lastRenderedPageBreak/>
        <w:t>respaldar un hecho no contabilizable, es un documento comercial no registrable y ninguno de sus datos ingresa al Proceso Contable</w:t>
      </w:r>
    </w:p>
    <w:p w14:paraId="7A2FE804" w14:textId="77445991" w:rsidR="00B03AEE" w:rsidRPr="00A94604" w:rsidRDefault="00B03AEE" w:rsidP="00B03AEE">
      <w:pPr>
        <w:jc w:val="center"/>
        <w:rPr>
          <w:rFonts w:ascii="Arial" w:hAnsi="Arial" w:cs="Arial"/>
          <w:b/>
          <w:bCs/>
          <w:sz w:val="24"/>
          <w:szCs w:val="24"/>
          <w:u w:val="single"/>
        </w:rPr>
      </w:pPr>
      <w:r w:rsidRPr="00A94604">
        <w:rPr>
          <w:rFonts w:ascii="Arial" w:hAnsi="Arial" w:cs="Arial"/>
          <w:b/>
          <w:bCs/>
          <w:sz w:val="24"/>
          <w:szCs w:val="24"/>
          <w:u w:val="single"/>
        </w:rPr>
        <w:t>Nota de Venta</w:t>
      </w:r>
    </w:p>
    <w:p w14:paraId="142D11D4" w14:textId="1AC8E65C" w:rsidR="00B03AEE" w:rsidRPr="00A94604" w:rsidRDefault="00B03AEE" w:rsidP="00B03AEE">
      <w:pPr>
        <w:rPr>
          <w:rFonts w:ascii="Arial" w:hAnsi="Arial" w:cs="Arial"/>
          <w:sz w:val="24"/>
          <w:szCs w:val="24"/>
        </w:rPr>
      </w:pPr>
      <w:r w:rsidRPr="00A94604">
        <w:rPr>
          <w:rFonts w:ascii="Arial" w:hAnsi="Arial" w:cs="Arial"/>
          <w:sz w:val="24"/>
          <w:szCs w:val="24"/>
        </w:rPr>
        <w:t>La Nota de Venta es el documento comercial emitido por el vendedor en base a un pedido de mercaderías formulado por el comprador y en el que se detalla cantidad, calidad y descripción de los bienes solicitados, precio unitario, forma y condiciones de pago propuestas, forma y condiciones de entrega.</w:t>
      </w:r>
    </w:p>
    <w:p w14:paraId="283A11CB" w14:textId="1C6294C1" w:rsidR="00B03AEE" w:rsidRPr="00A94604" w:rsidRDefault="00B03AEE" w:rsidP="00B03AEE">
      <w:pPr>
        <w:rPr>
          <w:rFonts w:ascii="Arial" w:hAnsi="Arial" w:cs="Arial"/>
          <w:sz w:val="24"/>
          <w:szCs w:val="24"/>
        </w:rPr>
      </w:pPr>
      <w:r w:rsidRPr="00A94604">
        <w:rPr>
          <w:rFonts w:ascii="Arial" w:hAnsi="Arial" w:cs="Arial"/>
          <w:sz w:val="24"/>
          <w:szCs w:val="24"/>
        </w:rPr>
        <w:t>La Nota de Venta no obliga a las partes a perfeccionar la operación, sólo representa la intención de llevarla a cabo, fijando las condiciones para ello. Al respaldar un hecho no contabilizable, es un documento comercial no registrable y ninguno de sus datos ingresa al Proceso Contable.</w:t>
      </w:r>
    </w:p>
    <w:p w14:paraId="0CF169F6" w14:textId="3D391B48" w:rsidR="00B03AEE" w:rsidRPr="00A94604" w:rsidRDefault="00B03AEE" w:rsidP="00B03AEE">
      <w:pPr>
        <w:jc w:val="center"/>
        <w:rPr>
          <w:rFonts w:ascii="Arial" w:hAnsi="Arial" w:cs="Arial"/>
          <w:b/>
          <w:bCs/>
          <w:sz w:val="24"/>
          <w:szCs w:val="24"/>
          <w:u w:val="single"/>
        </w:rPr>
      </w:pPr>
      <w:r w:rsidRPr="00A94604">
        <w:rPr>
          <w:rFonts w:ascii="Arial" w:hAnsi="Arial" w:cs="Arial"/>
          <w:b/>
          <w:bCs/>
          <w:sz w:val="24"/>
          <w:szCs w:val="24"/>
          <w:u w:val="single"/>
        </w:rPr>
        <w:t>Remito</w:t>
      </w:r>
    </w:p>
    <w:p w14:paraId="52D861B0" w14:textId="3D3722AE" w:rsidR="00B03AEE" w:rsidRPr="00A94604" w:rsidRDefault="00B03AEE" w:rsidP="00B03AEE">
      <w:pPr>
        <w:rPr>
          <w:rFonts w:ascii="Arial" w:hAnsi="Arial" w:cs="Arial"/>
          <w:sz w:val="24"/>
          <w:szCs w:val="24"/>
        </w:rPr>
      </w:pPr>
      <w:r w:rsidRPr="00A94604">
        <w:rPr>
          <w:rFonts w:ascii="Arial" w:hAnsi="Arial" w:cs="Arial"/>
          <w:sz w:val="24"/>
          <w:szCs w:val="24"/>
        </w:rPr>
        <w:t>El Remito es el documento comercial emitido por el vendedor y que acompaña a las mercaderías remitidas al comprador, y en el que se detalla la cantidad, calidad y descripción de los bienes enviados.</w:t>
      </w:r>
    </w:p>
    <w:p w14:paraId="073A4BED" w14:textId="26E0A8ED" w:rsidR="00E96474" w:rsidRPr="00A94604" w:rsidRDefault="00E96474" w:rsidP="00B03AEE">
      <w:pPr>
        <w:rPr>
          <w:rFonts w:ascii="Arial" w:hAnsi="Arial" w:cs="Arial"/>
          <w:sz w:val="24"/>
          <w:szCs w:val="24"/>
        </w:rPr>
      </w:pPr>
      <w:r w:rsidRPr="00A94604">
        <w:rPr>
          <w:rFonts w:ascii="Arial" w:hAnsi="Arial" w:cs="Arial"/>
          <w:sz w:val="24"/>
          <w:szCs w:val="24"/>
        </w:rPr>
        <w:t>Si bien el Remito es un documento comercial muy importante, el mismo es no registrable y ninguno de sus datos ingresa al Proceso Contable.</w:t>
      </w:r>
    </w:p>
    <w:p w14:paraId="13BD5F92" w14:textId="7E087D6F" w:rsidR="00E96474" w:rsidRPr="00A94604" w:rsidRDefault="00E96474" w:rsidP="00E96474">
      <w:pPr>
        <w:jc w:val="center"/>
        <w:rPr>
          <w:rFonts w:ascii="Arial" w:hAnsi="Arial" w:cs="Arial"/>
          <w:b/>
          <w:bCs/>
          <w:sz w:val="24"/>
          <w:szCs w:val="24"/>
          <w:u w:val="single"/>
        </w:rPr>
      </w:pPr>
      <w:r w:rsidRPr="00A94604">
        <w:rPr>
          <w:rFonts w:ascii="Arial" w:hAnsi="Arial" w:cs="Arial"/>
          <w:b/>
          <w:bCs/>
          <w:sz w:val="24"/>
          <w:szCs w:val="24"/>
          <w:u w:val="single"/>
        </w:rPr>
        <w:t>Factura</w:t>
      </w:r>
    </w:p>
    <w:p w14:paraId="26C106A8" w14:textId="70A4ED50" w:rsidR="00E96474" w:rsidRPr="00A94604" w:rsidRDefault="00E96474" w:rsidP="00E96474">
      <w:pPr>
        <w:rPr>
          <w:rFonts w:ascii="Arial" w:hAnsi="Arial" w:cs="Arial"/>
          <w:sz w:val="24"/>
          <w:szCs w:val="24"/>
        </w:rPr>
      </w:pPr>
      <w:r w:rsidRPr="00A94604">
        <w:rPr>
          <w:rFonts w:ascii="Arial" w:hAnsi="Arial" w:cs="Arial"/>
          <w:sz w:val="24"/>
          <w:szCs w:val="24"/>
        </w:rPr>
        <w:t>La Factura es el documento comercial emitido por el vendedor, locador o prestador, en base a las mercaderías enviadas al comprador, o a los servicios prestados al locatario o prestatario, y en el que se detallan todas las condiciones de la operación a fin de efectuar el correspondiente registro contable de la misma.</w:t>
      </w:r>
    </w:p>
    <w:p w14:paraId="0230FE4B" w14:textId="10BA50F8" w:rsidR="00E96474" w:rsidRPr="00A94604" w:rsidRDefault="00E96474" w:rsidP="00E96474">
      <w:pPr>
        <w:rPr>
          <w:rFonts w:ascii="Arial" w:hAnsi="Arial" w:cs="Arial"/>
          <w:sz w:val="24"/>
          <w:szCs w:val="24"/>
        </w:rPr>
      </w:pPr>
      <w:r w:rsidRPr="00A94604">
        <w:rPr>
          <w:rFonts w:ascii="Arial" w:hAnsi="Arial" w:cs="Arial"/>
          <w:sz w:val="24"/>
          <w:szCs w:val="24"/>
        </w:rPr>
        <w:t>Dado que respalda un hecho contabilizable, la Factura es un documento comercial registrable para ambas partes.</w:t>
      </w:r>
    </w:p>
    <w:p w14:paraId="56C0E2A1" w14:textId="269A4EEA" w:rsidR="00E96474" w:rsidRPr="00A94604" w:rsidRDefault="00E96474" w:rsidP="00E96474">
      <w:pPr>
        <w:jc w:val="center"/>
        <w:rPr>
          <w:rFonts w:ascii="Arial" w:hAnsi="Arial" w:cs="Arial"/>
          <w:b/>
          <w:bCs/>
          <w:sz w:val="24"/>
          <w:szCs w:val="24"/>
          <w:u w:val="single"/>
        </w:rPr>
      </w:pPr>
      <w:r w:rsidRPr="00A94604">
        <w:rPr>
          <w:rFonts w:ascii="Arial" w:hAnsi="Arial" w:cs="Arial"/>
          <w:b/>
          <w:bCs/>
          <w:sz w:val="24"/>
          <w:szCs w:val="24"/>
          <w:u w:val="single"/>
        </w:rPr>
        <w:t>Ticket</w:t>
      </w:r>
    </w:p>
    <w:p w14:paraId="08D2274D" w14:textId="5AE8DA37" w:rsidR="00E96474" w:rsidRPr="00A94604" w:rsidRDefault="00E96474" w:rsidP="00E96474">
      <w:pPr>
        <w:rPr>
          <w:rFonts w:ascii="Arial" w:hAnsi="Arial" w:cs="Arial"/>
          <w:sz w:val="24"/>
          <w:szCs w:val="24"/>
        </w:rPr>
      </w:pPr>
      <w:r w:rsidRPr="00A94604">
        <w:rPr>
          <w:rFonts w:ascii="Arial" w:hAnsi="Arial" w:cs="Arial"/>
          <w:sz w:val="24"/>
          <w:szCs w:val="24"/>
        </w:rPr>
        <w:t>El Ticket es el documento comercial emitido por el vendedor, locador o prestador, en base a las mercaderías entregadas al comprador, o a los servicios prestados al locatario o prestatario, y en el que se detallan, de manera abreviada, todas las condiciones de la operación a fin de efectuar el correspondiente registro contable de la misma.</w:t>
      </w:r>
    </w:p>
    <w:p w14:paraId="3208489F" w14:textId="168F9217" w:rsidR="00E96474" w:rsidRPr="00A94604" w:rsidRDefault="00E96474" w:rsidP="00E96474">
      <w:pPr>
        <w:rPr>
          <w:rFonts w:ascii="Arial" w:hAnsi="Arial" w:cs="Arial"/>
          <w:sz w:val="24"/>
          <w:szCs w:val="24"/>
        </w:rPr>
      </w:pPr>
      <w:r w:rsidRPr="00A94604">
        <w:rPr>
          <w:rFonts w:ascii="Arial" w:hAnsi="Arial" w:cs="Arial"/>
          <w:sz w:val="24"/>
          <w:szCs w:val="24"/>
        </w:rPr>
        <w:t>Dado que respalda un hecho contabilizable, el Ticket es un documento comercial registrable para ambas partes.</w:t>
      </w:r>
    </w:p>
    <w:p w14:paraId="4BAC2F8E" w14:textId="76A171CF" w:rsidR="00E96474" w:rsidRPr="00A94604" w:rsidRDefault="00E96474" w:rsidP="00E96474">
      <w:pPr>
        <w:jc w:val="center"/>
        <w:rPr>
          <w:rFonts w:ascii="Arial" w:hAnsi="Arial" w:cs="Arial"/>
          <w:b/>
          <w:bCs/>
          <w:sz w:val="24"/>
          <w:szCs w:val="24"/>
          <w:u w:val="single"/>
        </w:rPr>
      </w:pPr>
      <w:r w:rsidRPr="00A94604">
        <w:rPr>
          <w:rFonts w:ascii="Arial" w:hAnsi="Arial" w:cs="Arial"/>
          <w:b/>
          <w:bCs/>
          <w:sz w:val="24"/>
          <w:szCs w:val="24"/>
          <w:u w:val="single"/>
        </w:rPr>
        <w:t>Nota de Débito</w:t>
      </w:r>
    </w:p>
    <w:p w14:paraId="2A9802D1" w14:textId="721A1214" w:rsidR="00E96474" w:rsidRPr="00A94604" w:rsidRDefault="00E96474" w:rsidP="00E96474">
      <w:pPr>
        <w:rPr>
          <w:rFonts w:ascii="Arial" w:hAnsi="Arial" w:cs="Arial"/>
          <w:sz w:val="24"/>
          <w:szCs w:val="24"/>
        </w:rPr>
      </w:pPr>
      <w:r w:rsidRPr="00A94604">
        <w:rPr>
          <w:rFonts w:ascii="Arial" w:hAnsi="Arial" w:cs="Arial"/>
          <w:sz w:val="24"/>
          <w:szCs w:val="24"/>
        </w:rPr>
        <w:t>La Nota de Débito es el documento comercial emitido por el vendedor, para efectuar al cliente algún cargo o débito en su cuenta corriente, originado con posterioridad a la emisión de la Factura.</w:t>
      </w:r>
    </w:p>
    <w:p w14:paraId="41C03BE2" w14:textId="20FAEBF4" w:rsidR="00E96474" w:rsidRPr="00A94604" w:rsidRDefault="00E96474" w:rsidP="00E96474">
      <w:pPr>
        <w:rPr>
          <w:rFonts w:ascii="Arial" w:hAnsi="Arial" w:cs="Arial"/>
          <w:sz w:val="24"/>
          <w:szCs w:val="24"/>
        </w:rPr>
      </w:pPr>
      <w:r w:rsidRPr="00A94604">
        <w:rPr>
          <w:rFonts w:ascii="Arial" w:hAnsi="Arial" w:cs="Arial"/>
          <w:sz w:val="24"/>
          <w:szCs w:val="24"/>
        </w:rPr>
        <w:t>Tiene el mismo sentido que la factura y se emite en los siguientes casos:</w:t>
      </w:r>
    </w:p>
    <w:p w14:paraId="46571745" w14:textId="531D028E" w:rsidR="00E96474" w:rsidRPr="00A94604" w:rsidRDefault="00E96474" w:rsidP="00E96474">
      <w:pPr>
        <w:rPr>
          <w:rFonts w:ascii="Arial" w:hAnsi="Arial" w:cs="Arial"/>
          <w:sz w:val="24"/>
          <w:szCs w:val="24"/>
        </w:rPr>
      </w:pPr>
      <w:r w:rsidRPr="00A94604">
        <w:rPr>
          <w:rFonts w:ascii="Segoe UI Symbol" w:hAnsi="Segoe UI Symbol" w:cs="Segoe UI Symbol"/>
          <w:sz w:val="24"/>
          <w:szCs w:val="24"/>
        </w:rPr>
        <w:lastRenderedPageBreak/>
        <w:t>✓</w:t>
      </w:r>
      <w:r w:rsidRPr="00A94604">
        <w:rPr>
          <w:rFonts w:ascii="Arial" w:hAnsi="Arial" w:cs="Arial"/>
          <w:sz w:val="24"/>
          <w:szCs w:val="24"/>
        </w:rPr>
        <w:t xml:space="preserve"> Importes consignados de menos en una Factura, por error u omisión. </w:t>
      </w:r>
    </w:p>
    <w:p w14:paraId="063F8AE6" w14:textId="77777777" w:rsidR="00E96474" w:rsidRPr="00A94604" w:rsidRDefault="00E96474" w:rsidP="00E96474">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Fletes abonados por el vendedor por cuenta del comprador.</w:t>
      </w:r>
    </w:p>
    <w:p w14:paraId="553AB972" w14:textId="082D7709" w:rsidR="00E96474" w:rsidRPr="00A94604" w:rsidRDefault="00E96474" w:rsidP="00E96474">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Intereses por pago diferido o por mora (retardo injustificado) en el pago.</w:t>
      </w:r>
    </w:p>
    <w:p w14:paraId="5214C841" w14:textId="72217991" w:rsidR="007A1A26" w:rsidRPr="00A94604" w:rsidRDefault="007A1A26" w:rsidP="00E96474">
      <w:pPr>
        <w:rPr>
          <w:rFonts w:ascii="Arial" w:hAnsi="Arial" w:cs="Arial"/>
          <w:sz w:val="24"/>
          <w:szCs w:val="24"/>
        </w:rPr>
      </w:pPr>
      <w:r w:rsidRPr="00A94604">
        <w:rPr>
          <w:rFonts w:ascii="Arial" w:hAnsi="Arial" w:cs="Arial"/>
          <w:sz w:val="24"/>
          <w:szCs w:val="24"/>
        </w:rPr>
        <w:t>Dado que respalda un hecho contabilizable, la Nota de Débito es un documento comercial registrable para ambas partes.</w:t>
      </w:r>
    </w:p>
    <w:p w14:paraId="0941AFBB" w14:textId="7C3F6871" w:rsidR="007A1A26" w:rsidRPr="00A94604" w:rsidRDefault="007A1A26" w:rsidP="007A1A26">
      <w:pPr>
        <w:jc w:val="center"/>
        <w:rPr>
          <w:rFonts w:ascii="Arial" w:hAnsi="Arial" w:cs="Arial"/>
          <w:b/>
          <w:bCs/>
          <w:sz w:val="24"/>
          <w:szCs w:val="24"/>
          <w:u w:val="single"/>
        </w:rPr>
      </w:pPr>
      <w:r w:rsidRPr="00A94604">
        <w:rPr>
          <w:rFonts w:ascii="Arial" w:hAnsi="Arial" w:cs="Arial"/>
          <w:b/>
          <w:bCs/>
          <w:sz w:val="24"/>
          <w:szCs w:val="24"/>
          <w:u w:val="single"/>
        </w:rPr>
        <w:t>Nota de Crédito</w:t>
      </w:r>
    </w:p>
    <w:p w14:paraId="2796B010" w14:textId="6B0BBF3D" w:rsidR="007A1A26" w:rsidRPr="00A94604" w:rsidRDefault="007A1A26" w:rsidP="007A1A26">
      <w:pPr>
        <w:rPr>
          <w:rFonts w:ascii="Arial" w:hAnsi="Arial" w:cs="Arial"/>
          <w:sz w:val="24"/>
          <w:szCs w:val="24"/>
        </w:rPr>
      </w:pPr>
      <w:r w:rsidRPr="00A94604">
        <w:rPr>
          <w:rFonts w:ascii="Arial" w:hAnsi="Arial" w:cs="Arial"/>
          <w:sz w:val="24"/>
          <w:szCs w:val="24"/>
        </w:rPr>
        <w:t>La Nota de Crédito es el documento comercial emitido por el vendedor,</w:t>
      </w:r>
      <w:r w:rsidR="001D214B">
        <w:rPr>
          <w:rFonts w:ascii="Arial" w:hAnsi="Arial" w:cs="Arial"/>
          <w:sz w:val="24"/>
          <w:szCs w:val="24"/>
        </w:rPr>
        <w:t xml:space="preserve"> </w:t>
      </w:r>
      <w:r w:rsidRPr="00A94604">
        <w:rPr>
          <w:rFonts w:ascii="Arial" w:hAnsi="Arial" w:cs="Arial"/>
          <w:sz w:val="24"/>
          <w:szCs w:val="24"/>
        </w:rPr>
        <w:t>para efectuar al cliente algún descargo o crédito en su cuenta corriente, originado con posterioridad a la emisión de la Factura.</w:t>
      </w:r>
    </w:p>
    <w:p w14:paraId="784C8090" w14:textId="77777777" w:rsidR="007A1A26" w:rsidRPr="00A94604" w:rsidRDefault="007A1A26" w:rsidP="007A1A26">
      <w:pPr>
        <w:rPr>
          <w:rFonts w:ascii="Arial" w:hAnsi="Arial" w:cs="Arial"/>
          <w:sz w:val="24"/>
          <w:szCs w:val="24"/>
        </w:rPr>
      </w:pPr>
      <w:r w:rsidRPr="00A94604">
        <w:rPr>
          <w:rFonts w:ascii="Arial" w:hAnsi="Arial" w:cs="Arial"/>
          <w:sz w:val="24"/>
          <w:szCs w:val="24"/>
        </w:rPr>
        <w:t xml:space="preserve">La Nota de Crédito tiene el sentido contrario a la Factura, en cuanto disminuye el saldo adeudado por el cliente, y se emite, por ejemplo, en los siguientes casos: </w:t>
      </w:r>
    </w:p>
    <w:p w14:paraId="4F0DAD33" w14:textId="73FC7754" w:rsidR="007A1A26" w:rsidRPr="00A94604" w:rsidRDefault="007A1A26" w:rsidP="007A1A26">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Importes consignados de más en una Factura, por error u omisión.</w:t>
      </w:r>
    </w:p>
    <w:p w14:paraId="5EC0CE32" w14:textId="67F29746" w:rsidR="00FD2BF1" w:rsidRPr="00A94604" w:rsidRDefault="007A1A26" w:rsidP="007A1A26">
      <w:pPr>
        <w:rPr>
          <w:rFonts w:ascii="Arial" w:hAnsi="Arial" w:cs="Arial"/>
          <w:sz w:val="24"/>
          <w:szCs w:val="24"/>
        </w:rPr>
      </w:pPr>
      <w:r w:rsidRPr="00A94604">
        <w:rPr>
          <w:rFonts w:ascii="Segoe UI Symbol" w:hAnsi="Segoe UI Symbol" w:cs="Segoe UI Symbol"/>
          <w:sz w:val="24"/>
          <w:szCs w:val="24"/>
        </w:rPr>
        <w:t>✓</w:t>
      </w:r>
      <w:r w:rsidRPr="00A94604">
        <w:rPr>
          <w:rFonts w:ascii="Arial" w:hAnsi="Arial" w:cs="Arial"/>
          <w:sz w:val="24"/>
          <w:szCs w:val="24"/>
        </w:rPr>
        <w:t xml:space="preserve"> Devoluciones efectuadas por el comprador y aceptadas por el vendedor.</w:t>
      </w:r>
    </w:p>
    <w:p w14:paraId="60A2356A" w14:textId="54D3F6D6" w:rsidR="00FD2BF1" w:rsidRPr="00A94604" w:rsidRDefault="00FD2BF1" w:rsidP="007A1A26">
      <w:pPr>
        <w:rPr>
          <w:rFonts w:ascii="Arial" w:hAnsi="Arial" w:cs="Arial"/>
          <w:sz w:val="24"/>
          <w:szCs w:val="24"/>
        </w:rPr>
      </w:pPr>
      <w:r w:rsidRPr="00A94604">
        <w:rPr>
          <w:rFonts w:ascii="Arial" w:hAnsi="Arial" w:cs="Arial"/>
          <w:sz w:val="24"/>
          <w:szCs w:val="24"/>
        </w:rPr>
        <w:t>Dado que respalda un hecho contabilizable, la Nota de Crédito es un documento comercial registrable para ambas partes.</w:t>
      </w:r>
    </w:p>
    <w:p w14:paraId="62B158D4" w14:textId="7F8C0DF2" w:rsidR="00FD2BF1" w:rsidRPr="00A94604" w:rsidRDefault="00FD2BF1" w:rsidP="00FD2BF1">
      <w:pPr>
        <w:jc w:val="center"/>
        <w:rPr>
          <w:rFonts w:ascii="Arial" w:hAnsi="Arial" w:cs="Arial"/>
          <w:b/>
          <w:bCs/>
          <w:sz w:val="24"/>
          <w:szCs w:val="24"/>
          <w:u w:val="single"/>
        </w:rPr>
      </w:pPr>
      <w:r w:rsidRPr="00A94604">
        <w:rPr>
          <w:rFonts w:ascii="Arial" w:hAnsi="Arial" w:cs="Arial"/>
          <w:b/>
          <w:bCs/>
          <w:sz w:val="24"/>
          <w:szCs w:val="24"/>
          <w:u w:val="single"/>
        </w:rPr>
        <w:t>Recibo</w:t>
      </w:r>
    </w:p>
    <w:p w14:paraId="3B000BE1" w14:textId="235C2DD0" w:rsidR="00FD2BF1" w:rsidRPr="00A94604" w:rsidRDefault="00FD2BF1" w:rsidP="00FD2BF1">
      <w:pPr>
        <w:rPr>
          <w:rFonts w:ascii="Arial" w:hAnsi="Arial" w:cs="Arial"/>
          <w:sz w:val="24"/>
          <w:szCs w:val="24"/>
        </w:rPr>
      </w:pPr>
      <w:r w:rsidRPr="00A94604">
        <w:rPr>
          <w:rFonts w:ascii="Arial" w:hAnsi="Arial" w:cs="Arial"/>
          <w:sz w:val="24"/>
          <w:szCs w:val="24"/>
        </w:rPr>
        <w:t>El Recibo es el documento comercial que respalda un pago y es emitido por el beneficiario de este. Dado que respalda un hecho contabilizable, el Recibo es un documento comercial registrable para ambas partes.</w:t>
      </w:r>
    </w:p>
    <w:p w14:paraId="225642D4" w14:textId="2B47B59A" w:rsidR="00FD2BF1" w:rsidRPr="00A94604" w:rsidRDefault="00FD2BF1" w:rsidP="00FD2BF1">
      <w:pPr>
        <w:jc w:val="center"/>
        <w:rPr>
          <w:rFonts w:ascii="Arial" w:hAnsi="Arial" w:cs="Arial"/>
          <w:b/>
          <w:bCs/>
          <w:sz w:val="24"/>
          <w:szCs w:val="24"/>
          <w:u w:val="single"/>
        </w:rPr>
      </w:pPr>
      <w:r w:rsidRPr="00A94604">
        <w:rPr>
          <w:rFonts w:ascii="Arial" w:hAnsi="Arial" w:cs="Arial"/>
          <w:b/>
          <w:bCs/>
          <w:sz w:val="24"/>
          <w:szCs w:val="24"/>
          <w:u w:val="single"/>
        </w:rPr>
        <w:t>Resumen de Cuenta Comercial</w:t>
      </w:r>
    </w:p>
    <w:p w14:paraId="790EA604" w14:textId="47E33304" w:rsidR="00FD2BF1" w:rsidRPr="00A94604" w:rsidRDefault="00FD2BF1" w:rsidP="00FD2BF1">
      <w:pPr>
        <w:rPr>
          <w:rFonts w:ascii="Arial" w:hAnsi="Arial" w:cs="Arial"/>
          <w:sz w:val="24"/>
          <w:szCs w:val="24"/>
        </w:rPr>
      </w:pPr>
      <w:r w:rsidRPr="00A94604">
        <w:rPr>
          <w:rFonts w:ascii="Arial" w:hAnsi="Arial" w:cs="Arial"/>
          <w:sz w:val="24"/>
          <w:szCs w:val="24"/>
        </w:rPr>
        <w:t>El Resumen de Cuenta Comercial es el documento comercial que emite el acreedor conteniendo el detalle del movimiento de la cuenta corriente del deudor durante un periodo de tiempo determinado, lo que permite a ambas partes verificar sus registros contables.</w:t>
      </w:r>
    </w:p>
    <w:p w14:paraId="7228F023" w14:textId="1B61DD66" w:rsidR="00A1322E" w:rsidRPr="00A94604" w:rsidRDefault="00A1322E" w:rsidP="00FD2BF1">
      <w:pPr>
        <w:rPr>
          <w:rFonts w:ascii="Arial" w:hAnsi="Arial" w:cs="Arial"/>
          <w:sz w:val="24"/>
          <w:szCs w:val="24"/>
        </w:rPr>
      </w:pPr>
      <w:r w:rsidRPr="00A94604">
        <w:rPr>
          <w:rFonts w:ascii="Arial" w:hAnsi="Arial" w:cs="Arial"/>
          <w:sz w:val="24"/>
          <w:szCs w:val="24"/>
        </w:rPr>
        <w:t>Dado que respalda un hecho no contabilizable, el Resumen de Cuenta Comercial es un documento comercial no registrable.</w:t>
      </w:r>
    </w:p>
    <w:p w14:paraId="14774FE0" w14:textId="4355CDCB" w:rsidR="00A1322E" w:rsidRPr="001B5545" w:rsidRDefault="00A1322E" w:rsidP="00A1322E">
      <w:pPr>
        <w:jc w:val="center"/>
        <w:rPr>
          <w:rFonts w:ascii="Arial" w:hAnsi="Arial" w:cs="Arial"/>
          <w:b/>
          <w:bCs/>
          <w:sz w:val="24"/>
          <w:szCs w:val="24"/>
          <w:u w:val="single"/>
        </w:rPr>
      </w:pPr>
      <w:r w:rsidRPr="001B5545">
        <w:rPr>
          <w:rFonts w:ascii="Arial" w:hAnsi="Arial" w:cs="Arial"/>
          <w:b/>
          <w:bCs/>
          <w:sz w:val="24"/>
          <w:szCs w:val="24"/>
          <w:u w:val="single"/>
        </w:rPr>
        <w:t>Nota de Crédito Bancaria o Boleta de Depósito</w:t>
      </w:r>
    </w:p>
    <w:p w14:paraId="4DC4C780" w14:textId="322C0A8C" w:rsidR="00A1322E" w:rsidRPr="00A94604" w:rsidRDefault="00A1322E" w:rsidP="00A1322E">
      <w:pPr>
        <w:rPr>
          <w:rFonts w:ascii="Arial" w:hAnsi="Arial" w:cs="Arial"/>
          <w:sz w:val="24"/>
          <w:szCs w:val="24"/>
        </w:rPr>
      </w:pPr>
      <w:r w:rsidRPr="00A94604">
        <w:rPr>
          <w:rFonts w:ascii="Arial" w:hAnsi="Arial" w:cs="Arial"/>
          <w:sz w:val="24"/>
          <w:szCs w:val="24"/>
        </w:rPr>
        <w:t xml:space="preserve">La Nota de Crédito Bancaria es el documento comercial que confecciona quien deposita una suma de dinero, o equivalentes de dinero, en un banco, empleando para tal fin un formulario que proporciona la propia institución bancaria, quien sella la misma como como constancia de haber recibido los valores que se detallan en el cuerpo del documento. </w:t>
      </w:r>
    </w:p>
    <w:p w14:paraId="5E9D7C17" w14:textId="16951472" w:rsidR="00A1322E" w:rsidRPr="008B72B3" w:rsidRDefault="00A1322E" w:rsidP="00A1322E">
      <w:pPr>
        <w:rPr>
          <w:rFonts w:ascii="Arial" w:hAnsi="Arial" w:cs="Arial"/>
          <w:sz w:val="24"/>
          <w:szCs w:val="24"/>
        </w:rPr>
      </w:pPr>
      <w:r w:rsidRPr="00A94604">
        <w:rPr>
          <w:rFonts w:ascii="Arial" w:hAnsi="Arial" w:cs="Arial"/>
          <w:sz w:val="24"/>
          <w:szCs w:val="24"/>
        </w:rPr>
        <w:t xml:space="preserve">Dado que respalda un hecho contabilizable, la Nota de Crédito Bancaria o </w:t>
      </w:r>
      <w:r w:rsidRPr="008B72B3">
        <w:rPr>
          <w:rFonts w:ascii="Arial" w:hAnsi="Arial" w:cs="Arial"/>
          <w:sz w:val="24"/>
          <w:szCs w:val="24"/>
        </w:rPr>
        <w:t>Boleta de Depósito es un documento comercial registrable.</w:t>
      </w:r>
    </w:p>
    <w:p w14:paraId="2BF44949" w14:textId="77777777" w:rsidR="00327613" w:rsidRDefault="00327613" w:rsidP="00A1322E">
      <w:pPr>
        <w:jc w:val="center"/>
        <w:rPr>
          <w:rFonts w:ascii="Arial" w:hAnsi="Arial" w:cs="Arial"/>
          <w:b/>
          <w:bCs/>
          <w:sz w:val="24"/>
          <w:szCs w:val="24"/>
          <w:u w:val="single"/>
        </w:rPr>
      </w:pPr>
    </w:p>
    <w:p w14:paraId="703E144E" w14:textId="3BC023CF" w:rsidR="00A1322E" w:rsidRDefault="00A1322E" w:rsidP="00A1322E">
      <w:pPr>
        <w:jc w:val="center"/>
        <w:rPr>
          <w:rFonts w:ascii="Arial" w:hAnsi="Arial" w:cs="Arial"/>
          <w:b/>
          <w:bCs/>
          <w:sz w:val="24"/>
          <w:szCs w:val="24"/>
          <w:u w:val="single"/>
        </w:rPr>
      </w:pPr>
      <w:r w:rsidRPr="008B72B3">
        <w:rPr>
          <w:rFonts w:ascii="Arial" w:hAnsi="Arial" w:cs="Arial"/>
          <w:b/>
          <w:bCs/>
          <w:sz w:val="24"/>
          <w:szCs w:val="24"/>
          <w:u w:val="single"/>
        </w:rPr>
        <w:lastRenderedPageBreak/>
        <w:t>Cheque</w:t>
      </w:r>
    </w:p>
    <w:p w14:paraId="552A9B48" w14:textId="028E154E" w:rsidR="00C71070" w:rsidRPr="00C71070" w:rsidRDefault="00C71070" w:rsidP="00C71070">
      <w:pPr>
        <w:rPr>
          <w:rFonts w:ascii="Arial" w:hAnsi="Arial" w:cs="Arial"/>
          <w:b/>
          <w:bCs/>
          <w:sz w:val="28"/>
          <w:szCs w:val="28"/>
          <w:u w:val="single"/>
        </w:rPr>
      </w:pPr>
      <w:r w:rsidRPr="00C71070">
        <w:rPr>
          <w:rFonts w:ascii="Arial" w:hAnsi="Arial" w:cs="Arial"/>
          <w:sz w:val="24"/>
          <w:szCs w:val="24"/>
        </w:rPr>
        <w:t>El Cheque es una orden de pago, pura y simple, librada contra un banco en el cual el librador tiene fondos acreditados en cuenta corriente o autorización para girar en descubierto.</w:t>
      </w:r>
    </w:p>
    <w:p w14:paraId="2BD64202" w14:textId="499B7FAE" w:rsidR="008B72B3" w:rsidRPr="008B72B3" w:rsidRDefault="008B72B3" w:rsidP="00A1322E">
      <w:pPr>
        <w:rPr>
          <w:rFonts w:ascii="Arial" w:hAnsi="Arial" w:cs="Arial"/>
          <w:sz w:val="24"/>
          <w:szCs w:val="24"/>
        </w:rPr>
      </w:pPr>
      <w:r w:rsidRPr="008B72B3">
        <w:rPr>
          <w:rFonts w:ascii="Arial" w:hAnsi="Arial" w:cs="Arial"/>
          <w:sz w:val="24"/>
          <w:szCs w:val="24"/>
        </w:rPr>
        <w:t>• Librador o firmante: Es la persona que firma el Cheque, dando al banco la orden de pagar a la persona indicada o a su orden, la suma consignada en el mismo.</w:t>
      </w:r>
    </w:p>
    <w:p w14:paraId="33A23CDF" w14:textId="77777777" w:rsidR="008B72B3" w:rsidRPr="008B72B3" w:rsidRDefault="008B72B3" w:rsidP="00A1322E">
      <w:pPr>
        <w:rPr>
          <w:rFonts w:ascii="Arial" w:hAnsi="Arial" w:cs="Arial"/>
          <w:sz w:val="24"/>
          <w:szCs w:val="24"/>
        </w:rPr>
      </w:pPr>
      <w:r w:rsidRPr="008B72B3">
        <w:rPr>
          <w:rFonts w:ascii="Arial" w:hAnsi="Arial" w:cs="Arial"/>
          <w:sz w:val="24"/>
          <w:szCs w:val="24"/>
        </w:rPr>
        <w:t xml:space="preserve">• Beneficiario: Es la persona que recibe el Cheque de manos del Librador, y a cuya orden está extendido el mismo. </w:t>
      </w:r>
    </w:p>
    <w:p w14:paraId="6BA4E52E" w14:textId="77777777" w:rsidR="008B72B3" w:rsidRPr="008B72B3" w:rsidRDefault="008B72B3" w:rsidP="00A1322E">
      <w:pPr>
        <w:rPr>
          <w:rFonts w:ascii="Arial" w:hAnsi="Arial" w:cs="Arial"/>
          <w:sz w:val="24"/>
          <w:szCs w:val="24"/>
        </w:rPr>
      </w:pPr>
      <w:r w:rsidRPr="008B72B3">
        <w:rPr>
          <w:rFonts w:ascii="Arial" w:hAnsi="Arial" w:cs="Arial"/>
          <w:sz w:val="24"/>
          <w:szCs w:val="24"/>
        </w:rPr>
        <w:t xml:space="preserve">• Girado o librado: Es la institución bancaria que debe pagar el Cheque contra su presentación, previa verificación de identidad de la persona que se presenta a cobrarlo. </w:t>
      </w:r>
    </w:p>
    <w:p w14:paraId="7D1EB98D" w14:textId="77777777" w:rsidR="008B72B3" w:rsidRPr="008B72B3" w:rsidRDefault="008B72B3" w:rsidP="00A1322E">
      <w:pPr>
        <w:rPr>
          <w:rFonts w:ascii="Arial" w:hAnsi="Arial" w:cs="Arial"/>
          <w:sz w:val="24"/>
          <w:szCs w:val="24"/>
        </w:rPr>
      </w:pPr>
      <w:r w:rsidRPr="008B72B3">
        <w:rPr>
          <w:rFonts w:ascii="Arial" w:hAnsi="Arial" w:cs="Arial"/>
          <w:sz w:val="24"/>
          <w:szCs w:val="24"/>
        </w:rPr>
        <w:t xml:space="preserve">• Endosante: Es la persona que endosa el Cheque, transfiriendo en consecuencia su propiedad y el derecho a cobrarlo al vencimiento. </w:t>
      </w:r>
    </w:p>
    <w:p w14:paraId="6D7E100C" w14:textId="1A5BE791" w:rsidR="008B72B3" w:rsidRPr="008B72B3" w:rsidRDefault="008B72B3" w:rsidP="00A1322E">
      <w:pPr>
        <w:rPr>
          <w:rFonts w:ascii="Arial" w:hAnsi="Arial" w:cs="Arial"/>
          <w:sz w:val="24"/>
          <w:szCs w:val="24"/>
        </w:rPr>
      </w:pPr>
      <w:r w:rsidRPr="008B72B3">
        <w:rPr>
          <w:rFonts w:ascii="Arial" w:hAnsi="Arial" w:cs="Arial"/>
          <w:sz w:val="24"/>
          <w:szCs w:val="24"/>
        </w:rPr>
        <w:t>• Endosatario: Es la persona que recibe el Cheque de manos del endosante, pasando a ser tenedor del mismo y adquiriendo de esta manera el derecho a endosarlo</w:t>
      </w:r>
      <w:r w:rsidR="002D4E5F">
        <w:rPr>
          <w:rFonts w:ascii="Arial" w:hAnsi="Arial" w:cs="Arial"/>
          <w:sz w:val="24"/>
          <w:szCs w:val="24"/>
        </w:rPr>
        <w:t>.</w:t>
      </w:r>
      <w:r w:rsidRPr="008B72B3">
        <w:rPr>
          <w:rFonts w:ascii="Arial" w:hAnsi="Arial" w:cs="Arial"/>
          <w:sz w:val="24"/>
          <w:szCs w:val="24"/>
        </w:rPr>
        <w:t xml:space="preserve"> El librador es el principal responsable del pago del Cheque, de allí que en el Cheque la acción cambiaria directa se ejercita contra el librador y la acción de regreso en contra de los endosantes (personas que hubieran transferido el Cheque por vía de endoso). El banco contra el cual se libra el Cheque no tiene responsabilidad en virtud del documento, porque nunca formaliza la aceptación. Sin embargo, la institución de crédito que autorice a una persona para expedir cheques, está obligada a cubrirlos hasta el importe de las sumas que tenga a disposición del librador.</w:t>
      </w:r>
    </w:p>
    <w:p w14:paraId="44FE2616" w14:textId="30966EAF" w:rsidR="00F37D53" w:rsidRPr="008B72B3" w:rsidRDefault="00E61038" w:rsidP="00E61038">
      <w:pPr>
        <w:jc w:val="center"/>
        <w:rPr>
          <w:rFonts w:ascii="Arial" w:hAnsi="Arial" w:cs="Arial"/>
          <w:b/>
          <w:bCs/>
          <w:sz w:val="24"/>
          <w:szCs w:val="24"/>
          <w:u w:val="single"/>
        </w:rPr>
      </w:pPr>
      <w:r w:rsidRPr="008B72B3">
        <w:rPr>
          <w:rFonts w:ascii="Arial" w:hAnsi="Arial" w:cs="Arial"/>
          <w:b/>
          <w:bCs/>
          <w:sz w:val="24"/>
          <w:szCs w:val="24"/>
          <w:u w:val="single"/>
        </w:rPr>
        <w:t>Cheque de Pago Diferido</w:t>
      </w:r>
    </w:p>
    <w:p w14:paraId="1620EB25" w14:textId="5958FE70" w:rsidR="00E61038" w:rsidRPr="008B72B3" w:rsidRDefault="00E61038" w:rsidP="00E61038">
      <w:pPr>
        <w:rPr>
          <w:rFonts w:ascii="Arial" w:hAnsi="Arial" w:cs="Arial"/>
          <w:sz w:val="24"/>
          <w:szCs w:val="24"/>
        </w:rPr>
      </w:pPr>
      <w:r w:rsidRPr="008B72B3">
        <w:rPr>
          <w:rFonts w:ascii="Arial" w:hAnsi="Arial" w:cs="Arial"/>
          <w:sz w:val="24"/>
          <w:szCs w:val="24"/>
        </w:rPr>
        <w:t>El Cheque de Pago Diferido es una orden de pago, librada a una fecha determinada, posterior a la de su emisión, contra un banco en la cual el librador, a la fecha de vencimiento, debe tener fondos suficientes acreditados a su orden en cuenta corriente, o autorización para girar en descubierto.</w:t>
      </w:r>
    </w:p>
    <w:p w14:paraId="14062D5F" w14:textId="040863D6" w:rsidR="00E61038" w:rsidRPr="008B72B3" w:rsidRDefault="00E61038" w:rsidP="00E61038">
      <w:pPr>
        <w:rPr>
          <w:rFonts w:ascii="Arial" w:hAnsi="Arial" w:cs="Arial"/>
          <w:sz w:val="24"/>
          <w:szCs w:val="24"/>
        </w:rPr>
      </w:pPr>
      <w:r w:rsidRPr="008B72B3">
        <w:rPr>
          <w:rFonts w:ascii="Arial" w:hAnsi="Arial" w:cs="Arial"/>
          <w:sz w:val="24"/>
          <w:szCs w:val="24"/>
        </w:rPr>
        <w:t>Dado que respalda un hecho contabilizable, el Cheque de Pago Diferido, cualquiera sea su tipo, es un documento comercial registrable.</w:t>
      </w:r>
    </w:p>
    <w:p w14:paraId="2D07FAC0" w14:textId="47B9AC8D" w:rsidR="008A52C1" w:rsidRPr="00587BC7" w:rsidRDefault="008B72B3" w:rsidP="00587BC7">
      <w:pPr>
        <w:rPr>
          <w:rFonts w:ascii="Arial" w:hAnsi="Arial" w:cs="Arial"/>
          <w:sz w:val="24"/>
          <w:szCs w:val="24"/>
        </w:rPr>
      </w:pPr>
      <w:r w:rsidRPr="008B72B3">
        <w:rPr>
          <w:rFonts w:ascii="Arial" w:hAnsi="Arial" w:cs="Arial"/>
          <w:sz w:val="24"/>
          <w:szCs w:val="24"/>
        </w:rPr>
        <w:t>La diferencia entre el Cheque común y el Cheque de Pago Diferido radica en que este último es librado a una fecha determinada, que debe ser siempre posterior a la de su emisión, lo cual lleva a que la obligación por parte del librador de tener fondos acreditados en su cuenta corriente o autorización para girar en descubierto, se verifique en la fecha de vencimiento, la cual no puede exceder los 360 días contados desde la fecha de emisión. Los Cheques de Pago Diferido prescriben a los 30 días corridos contados a partir de su fecha de vencimiento.</w:t>
      </w:r>
    </w:p>
    <w:p w14:paraId="53783EC3" w14:textId="6378D172" w:rsidR="00E61038" w:rsidRPr="008B72B3" w:rsidRDefault="00E61038" w:rsidP="00E61038">
      <w:pPr>
        <w:jc w:val="center"/>
        <w:rPr>
          <w:rFonts w:ascii="Arial" w:hAnsi="Arial" w:cs="Arial"/>
          <w:b/>
          <w:bCs/>
          <w:sz w:val="24"/>
          <w:szCs w:val="24"/>
          <w:u w:val="single"/>
        </w:rPr>
      </w:pPr>
      <w:r w:rsidRPr="008B72B3">
        <w:rPr>
          <w:rFonts w:ascii="Arial" w:hAnsi="Arial" w:cs="Arial"/>
          <w:b/>
          <w:bCs/>
          <w:sz w:val="24"/>
          <w:szCs w:val="24"/>
          <w:u w:val="single"/>
        </w:rPr>
        <w:t>Pagaré</w:t>
      </w:r>
    </w:p>
    <w:p w14:paraId="30C813C2" w14:textId="034F7692" w:rsidR="001B5545" w:rsidRDefault="00E61038" w:rsidP="00E61038">
      <w:pPr>
        <w:rPr>
          <w:rFonts w:ascii="Arial" w:hAnsi="Arial" w:cs="Arial"/>
          <w:sz w:val="24"/>
          <w:szCs w:val="24"/>
        </w:rPr>
      </w:pPr>
      <w:r w:rsidRPr="00A94604">
        <w:rPr>
          <w:rFonts w:ascii="Arial" w:hAnsi="Arial" w:cs="Arial"/>
          <w:sz w:val="24"/>
          <w:szCs w:val="24"/>
        </w:rPr>
        <w:lastRenderedPageBreak/>
        <w:t xml:space="preserve">El Pagaré es una promesa escrita, pura y simple, por la cual una persona se compromete a pagar a otra, o a su orden, una suma determinada de dinero en un plazo establecido en el mismo documento y en un lugar determinado. </w:t>
      </w:r>
      <w:r w:rsidR="001B5545">
        <w:rPr>
          <w:rFonts w:ascii="Arial" w:hAnsi="Arial" w:cs="Arial"/>
          <w:sz w:val="24"/>
          <w:szCs w:val="24"/>
        </w:rPr>
        <w:t xml:space="preserve"> </w:t>
      </w:r>
    </w:p>
    <w:p w14:paraId="08A25F6E" w14:textId="4D3BEE1C" w:rsidR="00E61038" w:rsidRPr="00A94604" w:rsidRDefault="00E61038" w:rsidP="00E61038">
      <w:pPr>
        <w:rPr>
          <w:rFonts w:ascii="Arial" w:hAnsi="Arial" w:cs="Arial"/>
          <w:b/>
          <w:bCs/>
          <w:sz w:val="24"/>
          <w:szCs w:val="24"/>
          <w:u w:val="single"/>
        </w:rPr>
      </w:pPr>
      <w:r w:rsidRPr="00A94604">
        <w:rPr>
          <w:rFonts w:ascii="Arial" w:hAnsi="Arial" w:cs="Arial"/>
          <w:sz w:val="24"/>
          <w:szCs w:val="24"/>
        </w:rPr>
        <w:t>El Pagaré es un documento transferible por endoso, lo cual significa que, consignando su firma al dorso del documento, el beneficiario transfiere la propiedad de este y en consecuencia el derecho a cobrarlo al vencimiento.</w:t>
      </w:r>
    </w:p>
    <w:p w14:paraId="316FBECD" w14:textId="40F284F9" w:rsidR="00A94604" w:rsidRDefault="00245C4E">
      <w:pPr>
        <w:rPr>
          <w:noProof/>
        </w:rPr>
      </w:pPr>
      <w:r w:rsidRPr="00245C4E">
        <w:rPr>
          <w:rFonts w:ascii="Arial" w:hAnsi="Arial" w:cs="Arial"/>
          <w:noProof/>
          <w:sz w:val="24"/>
          <w:szCs w:val="24"/>
        </w:rPr>
        <w:drawing>
          <wp:anchor distT="0" distB="0" distL="114300" distR="114300" simplePos="0" relativeHeight="251678720" behindDoc="0" locked="0" layoutInCell="1" allowOverlap="1" wp14:anchorId="1839F51C" wp14:editId="4D085E4F">
            <wp:simplePos x="0" y="0"/>
            <wp:positionH relativeFrom="column">
              <wp:posOffset>-1080113</wp:posOffset>
            </wp:positionH>
            <wp:positionV relativeFrom="paragraph">
              <wp:posOffset>3117850</wp:posOffset>
            </wp:positionV>
            <wp:extent cx="7565368" cy="343662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75794" cy="3441356"/>
                    </a:xfrm>
                    <a:prstGeom prst="rect">
                      <a:avLst/>
                    </a:prstGeom>
                  </pic:spPr>
                </pic:pic>
              </a:graphicData>
            </a:graphic>
            <wp14:sizeRelH relativeFrom="margin">
              <wp14:pctWidth>0</wp14:pctWidth>
            </wp14:sizeRelH>
            <wp14:sizeRelV relativeFrom="margin">
              <wp14:pctHeight>0</wp14:pctHeight>
            </wp14:sizeRelV>
          </wp:anchor>
        </w:drawing>
      </w:r>
      <w:r w:rsidR="00F30555" w:rsidRPr="00F30555">
        <w:rPr>
          <w:rFonts w:ascii="Arial" w:hAnsi="Arial" w:cs="Arial"/>
          <w:noProof/>
          <w:sz w:val="24"/>
          <w:szCs w:val="24"/>
        </w:rPr>
        <w:drawing>
          <wp:anchor distT="0" distB="0" distL="114300" distR="114300" simplePos="0" relativeHeight="251675648" behindDoc="0" locked="0" layoutInCell="1" allowOverlap="1" wp14:anchorId="2D3F4E56" wp14:editId="2A456A5B">
            <wp:simplePos x="0" y="0"/>
            <wp:positionH relativeFrom="column">
              <wp:posOffset>-918483</wp:posOffset>
            </wp:positionH>
            <wp:positionV relativeFrom="paragraph">
              <wp:posOffset>1430020</wp:posOffset>
            </wp:positionV>
            <wp:extent cx="7286713" cy="491836"/>
            <wp:effectExtent l="0" t="0" r="0" b="381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286713" cy="491836"/>
                    </a:xfrm>
                    <a:prstGeom prst="rect">
                      <a:avLst/>
                    </a:prstGeom>
                  </pic:spPr>
                </pic:pic>
              </a:graphicData>
            </a:graphic>
            <wp14:sizeRelH relativeFrom="margin">
              <wp14:pctWidth>0</wp14:pctWidth>
            </wp14:sizeRelH>
            <wp14:sizeRelV relativeFrom="margin">
              <wp14:pctHeight>0</wp14:pctHeight>
            </wp14:sizeRelV>
          </wp:anchor>
        </w:drawing>
      </w:r>
      <w:r w:rsidR="00F30555" w:rsidRPr="00F30555">
        <w:rPr>
          <w:rFonts w:ascii="Arial" w:hAnsi="Arial" w:cs="Arial"/>
          <w:noProof/>
          <w:sz w:val="24"/>
          <w:szCs w:val="24"/>
        </w:rPr>
        <w:drawing>
          <wp:anchor distT="0" distB="0" distL="114300" distR="114300" simplePos="0" relativeHeight="251677696" behindDoc="0" locked="0" layoutInCell="1" allowOverlap="1" wp14:anchorId="149CC506" wp14:editId="7CACF0E9">
            <wp:simplePos x="0" y="0"/>
            <wp:positionH relativeFrom="column">
              <wp:posOffset>-893098</wp:posOffset>
            </wp:positionH>
            <wp:positionV relativeFrom="paragraph">
              <wp:posOffset>2185324</wp:posOffset>
            </wp:positionV>
            <wp:extent cx="7259320" cy="45720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259320" cy="457200"/>
                    </a:xfrm>
                    <a:prstGeom prst="rect">
                      <a:avLst/>
                    </a:prstGeom>
                  </pic:spPr>
                </pic:pic>
              </a:graphicData>
            </a:graphic>
            <wp14:sizeRelH relativeFrom="margin">
              <wp14:pctWidth>0</wp14:pctWidth>
            </wp14:sizeRelH>
            <wp14:sizeRelV relativeFrom="margin">
              <wp14:pctHeight>0</wp14:pctHeight>
            </wp14:sizeRelV>
          </wp:anchor>
        </w:drawing>
      </w:r>
      <w:r w:rsidR="00F30555" w:rsidRPr="00F30555">
        <w:rPr>
          <w:rFonts w:ascii="Arial" w:hAnsi="Arial" w:cs="Arial"/>
          <w:noProof/>
          <w:sz w:val="24"/>
          <w:szCs w:val="24"/>
        </w:rPr>
        <w:drawing>
          <wp:anchor distT="0" distB="0" distL="114300" distR="114300" simplePos="0" relativeHeight="251676672" behindDoc="0" locked="0" layoutInCell="1" allowOverlap="1" wp14:anchorId="5067F301" wp14:editId="4567F442">
            <wp:simplePos x="0" y="0"/>
            <wp:positionH relativeFrom="column">
              <wp:posOffset>-1078691</wp:posOffset>
            </wp:positionH>
            <wp:positionV relativeFrom="paragraph">
              <wp:posOffset>820131</wp:posOffset>
            </wp:positionV>
            <wp:extent cx="7344562" cy="332509"/>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344562" cy="332509"/>
                    </a:xfrm>
                    <a:prstGeom prst="rect">
                      <a:avLst/>
                    </a:prstGeom>
                  </pic:spPr>
                </pic:pic>
              </a:graphicData>
            </a:graphic>
            <wp14:sizeRelH relativeFrom="margin">
              <wp14:pctWidth>0</wp14:pctWidth>
            </wp14:sizeRelH>
            <wp14:sizeRelV relativeFrom="margin">
              <wp14:pctHeight>0</wp14:pctHeight>
            </wp14:sizeRelV>
          </wp:anchor>
        </w:drawing>
      </w:r>
      <w:r w:rsidRPr="00245C4E">
        <w:rPr>
          <w:noProof/>
        </w:rPr>
        <w:t xml:space="preserve"> </w:t>
      </w:r>
    </w:p>
    <w:p w14:paraId="32E42B8F" w14:textId="7667E463" w:rsidR="00CB0486" w:rsidRDefault="00CB0486">
      <w:pPr>
        <w:rPr>
          <w:noProof/>
        </w:rPr>
      </w:pPr>
    </w:p>
    <w:p w14:paraId="0AB1A932" w14:textId="5CB4A71F" w:rsidR="00CB0486" w:rsidRDefault="00CB0486">
      <w:pPr>
        <w:rPr>
          <w:noProof/>
        </w:rPr>
      </w:pPr>
    </w:p>
    <w:p w14:paraId="197C46CD" w14:textId="4FB4E796" w:rsidR="00CB0486" w:rsidRDefault="00CB0486">
      <w:pPr>
        <w:rPr>
          <w:noProof/>
        </w:rPr>
      </w:pPr>
    </w:p>
    <w:p w14:paraId="1748EE79" w14:textId="2735DB56" w:rsidR="00CB0486" w:rsidRPr="00CB0486" w:rsidRDefault="00CB0486" w:rsidP="00CB0486">
      <w:pPr>
        <w:shd w:val="clear" w:color="auto" w:fill="FFFFFF"/>
        <w:spacing w:after="0" w:line="360" w:lineRule="atLeast"/>
        <w:rPr>
          <w:rFonts w:ascii="Roboto" w:eastAsia="Times New Roman" w:hAnsi="Roboto" w:cs="Times New Roman"/>
          <w:color w:val="202124"/>
          <w:spacing w:val="3"/>
          <w:sz w:val="24"/>
          <w:szCs w:val="24"/>
          <w:lang w:eastAsia="es-AR"/>
        </w:rPr>
      </w:pPr>
    </w:p>
    <w:p w14:paraId="7405D24B" w14:textId="00E0A092" w:rsidR="00CB0486" w:rsidRDefault="00CB0486" w:rsidP="00CB0486">
      <w:pPr>
        <w:shd w:val="clear" w:color="auto" w:fill="FFFFFF"/>
        <w:spacing w:after="0" w:line="360" w:lineRule="atLeast"/>
        <w:rPr>
          <w:rFonts w:ascii="Roboto" w:eastAsia="Times New Roman" w:hAnsi="Roboto" w:cs="Times New Roman"/>
          <w:color w:val="202124"/>
          <w:spacing w:val="3"/>
          <w:sz w:val="24"/>
          <w:szCs w:val="24"/>
          <w:lang w:eastAsia="es-AR"/>
        </w:rPr>
      </w:pPr>
      <w:r w:rsidRPr="005E1FC8">
        <w:rPr>
          <w:rFonts w:ascii="Roboto" w:eastAsia="Times New Roman" w:hAnsi="Roboto" w:cs="Times New Roman"/>
          <w:color w:val="202124"/>
          <w:spacing w:val="3"/>
          <w:sz w:val="24"/>
          <w:szCs w:val="24"/>
          <w:u w:val="single"/>
          <w:lang w:eastAsia="es-AR"/>
        </w:rPr>
        <w:t>Según el tipo de decisión</w:t>
      </w:r>
      <w:r w:rsidRPr="00CB0486">
        <w:rPr>
          <w:rFonts w:ascii="Roboto" w:eastAsia="Times New Roman" w:hAnsi="Roboto" w:cs="Times New Roman"/>
          <w:color w:val="202124"/>
          <w:spacing w:val="3"/>
          <w:sz w:val="24"/>
          <w:szCs w:val="24"/>
          <w:lang w:eastAsia="es-AR"/>
        </w:rPr>
        <w:t>:</w:t>
      </w:r>
    </w:p>
    <w:p w14:paraId="447CC4A0" w14:textId="77777777" w:rsidR="005E1FC8" w:rsidRPr="00CB0486" w:rsidRDefault="005E1FC8" w:rsidP="00CB0486">
      <w:pPr>
        <w:shd w:val="clear" w:color="auto" w:fill="FFFFFF"/>
        <w:spacing w:after="0" w:line="360" w:lineRule="atLeast"/>
        <w:rPr>
          <w:rFonts w:ascii="Roboto" w:eastAsia="Times New Roman" w:hAnsi="Roboto" w:cs="Times New Roman"/>
          <w:color w:val="202124"/>
          <w:spacing w:val="3"/>
          <w:sz w:val="24"/>
          <w:szCs w:val="24"/>
          <w:lang w:eastAsia="es-AR"/>
        </w:rPr>
      </w:pPr>
    </w:p>
    <w:p w14:paraId="55BB027C" w14:textId="77777777" w:rsidR="00F67D28" w:rsidRDefault="00F67D28" w:rsidP="00CB0486">
      <w:pPr>
        <w:rPr>
          <w:rFonts w:ascii="Arial" w:hAnsi="Arial" w:cs="Arial"/>
          <w:sz w:val="24"/>
          <w:szCs w:val="24"/>
          <w:lang w:val="es-ES"/>
        </w:rPr>
      </w:pPr>
    </w:p>
    <w:p w14:paraId="0183B861" w14:textId="77777777" w:rsidR="00F67D28" w:rsidRDefault="00F67D28" w:rsidP="00CB0486">
      <w:pPr>
        <w:rPr>
          <w:rFonts w:ascii="Arial" w:hAnsi="Arial" w:cs="Arial"/>
          <w:sz w:val="24"/>
          <w:szCs w:val="24"/>
          <w:lang w:val="es-ES"/>
        </w:rPr>
      </w:pPr>
    </w:p>
    <w:p w14:paraId="340AF23D" w14:textId="77777777" w:rsidR="00F67D28" w:rsidRDefault="00F67D28" w:rsidP="00CB0486">
      <w:pPr>
        <w:rPr>
          <w:rFonts w:ascii="Arial" w:hAnsi="Arial" w:cs="Arial"/>
          <w:sz w:val="24"/>
          <w:szCs w:val="24"/>
          <w:lang w:val="es-ES"/>
        </w:rPr>
      </w:pPr>
    </w:p>
    <w:p w14:paraId="2D53707A" w14:textId="3588A388" w:rsidR="00CB0486" w:rsidRPr="00F67D28" w:rsidRDefault="00CB0486" w:rsidP="00CB0486">
      <w:pPr>
        <w:rPr>
          <w:rFonts w:ascii="Arial" w:hAnsi="Arial" w:cs="Arial"/>
          <w:lang w:val="es-ES"/>
        </w:rPr>
      </w:pPr>
      <w:r w:rsidRPr="00F67D28">
        <w:rPr>
          <w:rFonts w:ascii="Arial" w:hAnsi="Arial" w:cs="Arial"/>
          <w:lang w:val="es-ES"/>
        </w:rPr>
        <w:lastRenderedPageBreak/>
        <w:t>Decisiones Programadas: Son aquellas que se usan para abordar problemas recurrentes, se los denomina como procedimientos, que facilitan la toma de decisiones. La persona que toma esta decisión, no tiene la necesidad de diseñar ninguna solución, se rige por lo que se ha seguido anteriormente.</w:t>
      </w:r>
    </w:p>
    <w:p w14:paraId="750EBBE7" w14:textId="5647FD55" w:rsidR="00CB0486" w:rsidRPr="00F67D28" w:rsidRDefault="00CB0486" w:rsidP="00CB0486">
      <w:pPr>
        <w:rPr>
          <w:rFonts w:ascii="Arial" w:hAnsi="Arial" w:cs="Arial"/>
          <w:lang w:val="es-ES"/>
        </w:rPr>
      </w:pPr>
      <w:r w:rsidRPr="00F67D28">
        <w:rPr>
          <w:rFonts w:ascii="Arial" w:hAnsi="Arial" w:cs="Arial"/>
          <w:lang w:val="es-ES"/>
        </w:rPr>
        <w:t>Decisiones No Programadas: Son aquellas que se toman ante problemas o situaciones que se presentan con poca frecuencia, o aquellas que necesitan de un modelo de resolución especifico.</w:t>
      </w:r>
    </w:p>
    <w:p w14:paraId="74ACFB57" w14:textId="714145D1" w:rsidR="00CB0486" w:rsidRPr="00F67D28" w:rsidRDefault="00CB0486">
      <w:pPr>
        <w:rPr>
          <w:rFonts w:ascii="Arial" w:hAnsi="Arial" w:cs="Arial"/>
          <w:u w:val="single"/>
        </w:rPr>
      </w:pPr>
      <w:r w:rsidRPr="00F67D28">
        <w:rPr>
          <w:rFonts w:ascii="Arial" w:hAnsi="Arial" w:cs="Arial"/>
          <w:u w:val="single"/>
        </w:rPr>
        <w:t>Según quien las toma:</w:t>
      </w:r>
    </w:p>
    <w:p w14:paraId="6297D9F5" w14:textId="5C549F97" w:rsidR="00CB0486" w:rsidRPr="00F67D28" w:rsidRDefault="00CB0486">
      <w:pPr>
        <w:rPr>
          <w:rFonts w:ascii="Arial" w:hAnsi="Arial" w:cs="Arial"/>
        </w:rPr>
      </w:pPr>
      <w:r w:rsidRPr="00F67D28">
        <w:rPr>
          <w:rFonts w:ascii="Arial" w:hAnsi="Arial" w:cs="Arial"/>
        </w:rPr>
        <w:t>Decisiones no estructuradas: Se encarga la dirección general. (Aprobar el presupuesto, decidir la entrada o salida de un mercado, decidir metas a largo plazo)</w:t>
      </w:r>
    </w:p>
    <w:p w14:paraId="6FBCCAF3" w14:textId="5E25EAF2" w:rsidR="00CB0486" w:rsidRPr="00F67D28" w:rsidRDefault="00CB0486">
      <w:pPr>
        <w:rPr>
          <w:rFonts w:ascii="Arial" w:hAnsi="Arial" w:cs="Arial"/>
          <w:color w:val="000000" w:themeColor="text1"/>
        </w:rPr>
      </w:pPr>
      <w:r w:rsidRPr="00F67D28">
        <w:rPr>
          <w:rFonts w:ascii="Arial" w:hAnsi="Arial" w:cs="Arial"/>
        </w:rPr>
        <w:t xml:space="preserve">Decisiones semiestructuradas: Se encarga la gerencia intermedia. (Diseñar un plan de marketing, desarrollar el presupuesto de un departamento, diseñar un </w:t>
      </w:r>
      <w:r w:rsidRPr="00F67D28">
        <w:rPr>
          <w:rFonts w:ascii="Arial" w:hAnsi="Arial" w:cs="Arial"/>
          <w:color w:val="000000" w:themeColor="text1"/>
        </w:rPr>
        <w:t>sitio web)</w:t>
      </w:r>
    </w:p>
    <w:p w14:paraId="5A49ECFF" w14:textId="66B3CBB9" w:rsidR="00CB0486" w:rsidRPr="00F67D28" w:rsidRDefault="00CB0486">
      <w:pPr>
        <w:rPr>
          <w:rFonts w:ascii="Arial" w:hAnsi="Arial" w:cs="Arial"/>
          <w:color w:val="000000" w:themeColor="text1"/>
        </w:rPr>
      </w:pPr>
      <w:r w:rsidRPr="00F67D28">
        <w:rPr>
          <w:rFonts w:ascii="Arial" w:hAnsi="Arial" w:cs="Arial"/>
          <w:color w:val="000000" w:themeColor="text1"/>
        </w:rPr>
        <w:t>Decisiones estructuradas: Se encarga la gerencia de operaciones. (Determinar quien trabaja tiempo extra, reabastecer el inventario, determinar ofertas especiales a clientes.</w:t>
      </w:r>
    </w:p>
    <w:p w14:paraId="1E5B60FD" w14:textId="32F4D1C8" w:rsidR="005E1FC8" w:rsidRPr="00F67D28" w:rsidRDefault="005E1FC8">
      <w:pPr>
        <w:rPr>
          <w:rFonts w:ascii="Arial" w:eastAsia="Times New Roman" w:hAnsi="Arial" w:cs="Arial"/>
          <w:color w:val="000000" w:themeColor="text1"/>
          <w:u w:val="single"/>
          <w:lang w:eastAsia="es-AR"/>
        </w:rPr>
      </w:pPr>
      <w:r w:rsidRPr="00F67D28">
        <w:rPr>
          <w:rFonts w:ascii="Arial" w:hAnsi="Arial" w:cs="Arial"/>
          <w:color w:val="000000" w:themeColor="text1"/>
          <w:u w:val="single"/>
        </w:rPr>
        <w:t>Según</w:t>
      </w:r>
      <w:r w:rsidRPr="00F67D28">
        <w:rPr>
          <w:rFonts w:ascii="Arial" w:eastAsia="Times New Roman" w:hAnsi="Arial" w:cs="Arial"/>
          <w:color w:val="000000" w:themeColor="text1"/>
          <w:u w:val="single"/>
          <w:lang w:eastAsia="es-AR"/>
        </w:rPr>
        <w:t xml:space="preserve"> la situación informativa del decisor:</w:t>
      </w:r>
    </w:p>
    <w:p w14:paraId="04AFC4B1" w14:textId="2F89BA32" w:rsidR="005E1FC8" w:rsidRPr="00F67D28" w:rsidRDefault="005E1FC8" w:rsidP="005E1FC8">
      <w:pPr>
        <w:rPr>
          <w:rFonts w:ascii="Arial" w:hAnsi="Arial" w:cs="Arial"/>
          <w:lang w:val="es-ES"/>
        </w:rPr>
      </w:pPr>
      <w:r w:rsidRPr="00F67D28">
        <w:rPr>
          <w:rFonts w:ascii="Arial" w:hAnsi="Arial" w:cs="Arial"/>
          <w:lang w:val="es-ES"/>
        </w:rPr>
        <w:t>De certeza: cuando los resultados son previsibles, al contar con toda la información de manera confiable y precisa.</w:t>
      </w:r>
    </w:p>
    <w:p w14:paraId="66197BB6" w14:textId="51B8EF8C" w:rsidR="005E1FC8" w:rsidRPr="00F67D28" w:rsidRDefault="005E1FC8" w:rsidP="005E1FC8">
      <w:pPr>
        <w:rPr>
          <w:rFonts w:ascii="Arial" w:hAnsi="Arial" w:cs="Arial"/>
          <w:lang w:val="es-ES"/>
        </w:rPr>
      </w:pPr>
      <w:r w:rsidRPr="00F67D28">
        <w:rPr>
          <w:rFonts w:ascii="Arial" w:hAnsi="Arial" w:cs="Arial"/>
          <w:lang w:val="es-ES"/>
        </w:rPr>
        <w:t>De riesgo: cuando existe cierta posibilidad alguna de preveer los resultados por no poseer la información necesaria.</w:t>
      </w:r>
    </w:p>
    <w:p w14:paraId="7520C197" w14:textId="3ECAB077" w:rsidR="005E1FC8" w:rsidRPr="00F67D28" w:rsidRDefault="005E1FC8" w:rsidP="005E1FC8">
      <w:pPr>
        <w:rPr>
          <w:rFonts w:ascii="Arial" w:hAnsi="Arial" w:cs="Arial"/>
          <w:color w:val="000000" w:themeColor="text1"/>
        </w:rPr>
      </w:pPr>
      <w:r w:rsidRPr="00F67D28">
        <w:rPr>
          <w:rFonts w:ascii="Arial" w:hAnsi="Arial" w:cs="Arial"/>
          <w:lang w:val="es-ES"/>
        </w:rPr>
        <w:t>De incertidumbre: cuando no existe la posibilidad de preveer los resultados, estos son totalmente desconocidos</w:t>
      </w:r>
    </w:p>
    <w:p w14:paraId="41CC27B2" w14:textId="77777777" w:rsidR="004E1B07" w:rsidRPr="00F67D28" w:rsidRDefault="004E1B07" w:rsidP="004E1B07">
      <w:pPr>
        <w:rPr>
          <w:rFonts w:ascii="Arial" w:hAnsi="Arial" w:cs="Arial"/>
        </w:rPr>
      </w:pPr>
      <w:r w:rsidRPr="00F67D28">
        <w:rPr>
          <w:rFonts w:ascii="Arial" w:hAnsi="Arial" w:cs="Arial"/>
        </w:rPr>
        <w:t>El Cheque es una orden de pago, pura y simple, librada contra un banco en el cual el librador (quien firma el cheque) tiene fondos acreditados en cuenta corriente o autorización para girar en descubierto.</w:t>
      </w:r>
    </w:p>
    <w:p w14:paraId="501BB613" w14:textId="77777777" w:rsidR="004E1B07" w:rsidRPr="00F67D28" w:rsidRDefault="004E1B07" w:rsidP="004E1B07">
      <w:pPr>
        <w:rPr>
          <w:rFonts w:ascii="Arial" w:hAnsi="Arial" w:cs="Arial"/>
        </w:rPr>
      </w:pPr>
      <w:r w:rsidRPr="00F67D28">
        <w:rPr>
          <w:rFonts w:ascii="Arial" w:hAnsi="Arial" w:cs="Arial"/>
        </w:rPr>
        <w:t>3 tipos de cheque:</w:t>
      </w:r>
    </w:p>
    <w:p w14:paraId="5224CBA5" w14:textId="6661B9C0" w:rsidR="004E1B07" w:rsidRPr="00F67D28" w:rsidRDefault="004E1B07" w:rsidP="004E1B07">
      <w:pPr>
        <w:rPr>
          <w:rFonts w:ascii="Arial" w:hAnsi="Arial" w:cs="Arial"/>
        </w:rPr>
      </w:pPr>
      <w:r w:rsidRPr="00F67D28">
        <w:rPr>
          <w:rFonts w:ascii="Arial" w:hAnsi="Arial" w:cs="Arial"/>
        </w:rPr>
        <w:t xml:space="preserve">Cheque </w:t>
      </w:r>
      <w:r w:rsidR="00F67D28" w:rsidRPr="00F67D28">
        <w:rPr>
          <w:rFonts w:ascii="Arial" w:hAnsi="Arial" w:cs="Arial"/>
        </w:rPr>
        <w:t>Común</w:t>
      </w:r>
      <w:r w:rsidRPr="00F67D28">
        <w:rPr>
          <w:rFonts w:ascii="Arial" w:hAnsi="Arial" w:cs="Arial"/>
        </w:rPr>
        <w:t>: es una orden de pago simple, librada contra un banco en el cual el librador tiene fondos acreditados en cuenta corriente o la autorización para girar en descubierto. El banco está obligado a pagarlo el día en que se presenta al cobro.</w:t>
      </w:r>
    </w:p>
    <w:p w14:paraId="68A5637D" w14:textId="77777777" w:rsidR="004E1B07" w:rsidRPr="00F67D28" w:rsidRDefault="004E1B07" w:rsidP="004E1B07">
      <w:pPr>
        <w:rPr>
          <w:rFonts w:ascii="Arial" w:hAnsi="Arial" w:cs="Arial"/>
        </w:rPr>
      </w:pPr>
      <w:r w:rsidRPr="00F67D28">
        <w:rPr>
          <w:rFonts w:ascii="Arial" w:hAnsi="Arial" w:cs="Arial"/>
        </w:rPr>
        <w:t>Cheque de Pago Diferido: es una orden de pago, librada a una fecha determinada, posterior a la de su emisión</w:t>
      </w:r>
    </w:p>
    <w:p w14:paraId="2BE6977D" w14:textId="77777777" w:rsidR="004E1B07" w:rsidRPr="00F67D28" w:rsidRDefault="004E1B07" w:rsidP="004E1B07">
      <w:pPr>
        <w:rPr>
          <w:rFonts w:ascii="Arial" w:hAnsi="Arial" w:cs="Arial"/>
        </w:rPr>
      </w:pPr>
      <w:r w:rsidRPr="00F67D28">
        <w:rPr>
          <w:rFonts w:ascii="Arial" w:hAnsi="Arial" w:cs="Arial"/>
        </w:rPr>
        <w:t>Cheque Cancelatorio: es un medio para la cancelación de obligaciones de dar sumas de dinero</w:t>
      </w:r>
    </w:p>
    <w:p w14:paraId="00786E8E" w14:textId="4914D511" w:rsidR="00CB0486" w:rsidRPr="00F67D28" w:rsidRDefault="004E1B07" w:rsidP="004E1B07">
      <w:pPr>
        <w:rPr>
          <w:rFonts w:ascii="Arial" w:hAnsi="Arial" w:cs="Arial"/>
        </w:rPr>
      </w:pPr>
      <w:r w:rsidRPr="00F67D28">
        <w:rPr>
          <w:rFonts w:ascii="Arial" w:hAnsi="Arial" w:cs="Arial"/>
        </w:rPr>
        <w:t xml:space="preserve">Endoso: </w:t>
      </w:r>
      <w:r w:rsidR="00F67D28" w:rsidRPr="00F67D28">
        <w:rPr>
          <w:rFonts w:ascii="Arial" w:hAnsi="Arial" w:cs="Arial"/>
        </w:rPr>
        <w:t>El endoso es el acto por el cual el beneficiario de un Cheque transfiere los derechos sobre el mismo a un tercero.</w:t>
      </w:r>
      <w:r w:rsidR="00F67D28" w:rsidRPr="00F67D28">
        <w:rPr>
          <w:rFonts w:ascii="Arial" w:hAnsi="Arial" w:cs="Arial"/>
        </w:rPr>
        <w:t xml:space="preserve"> </w:t>
      </w:r>
      <w:r w:rsidR="00F67D28" w:rsidRPr="00F67D28">
        <w:rPr>
          <w:rFonts w:ascii="Arial" w:hAnsi="Arial" w:cs="Arial"/>
        </w:rPr>
        <w:t>El endoso deberá ser puro y simple y contendrá la firma del endosante, sus nombres y apellidos completos, tipo y número de documento de identidad y, en su caso, denominación de la persona jurídica que represente y el carácter invocado.</w:t>
      </w:r>
    </w:p>
    <w:sectPr w:rsidR="00CB0486" w:rsidRPr="00F67D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408BC"/>
    <w:multiLevelType w:val="hybridMultilevel"/>
    <w:tmpl w:val="7352B41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377D689C"/>
    <w:multiLevelType w:val="hybridMultilevel"/>
    <w:tmpl w:val="D1CAD7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ABC49E6"/>
    <w:multiLevelType w:val="hybridMultilevel"/>
    <w:tmpl w:val="F9CEDC1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6E27277"/>
    <w:multiLevelType w:val="hybridMultilevel"/>
    <w:tmpl w:val="FC2A92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2D25394"/>
    <w:multiLevelType w:val="hybridMultilevel"/>
    <w:tmpl w:val="218AF3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2B"/>
    <w:rsid w:val="00001FE4"/>
    <w:rsid w:val="00093565"/>
    <w:rsid w:val="00112BE9"/>
    <w:rsid w:val="00117B93"/>
    <w:rsid w:val="001A056A"/>
    <w:rsid w:val="001B5545"/>
    <w:rsid w:val="001D214B"/>
    <w:rsid w:val="001D746B"/>
    <w:rsid w:val="00245C4E"/>
    <w:rsid w:val="0024728A"/>
    <w:rsid w:val="0027753C"/>
    <w:rsid w:val="002A189B"/>
    <w:rsid w:val="002B4038"/>
    <w:rsid w:val="002D4E5F"/>
    <w:rsid w:val="002E0FFE"/>
    <w:rsid w:val="00327613"/>
    <w:rsid w:val="00344286"/>
    <w:rsid w:val="003B63AA"/>
    <w:rsid w:val="003D4B3B"/>
    <w:rsid w:val="003F2722"/>
    <w:rsid w:val="00410743"/>
    <w:rsid w:val="00451DA6"/>
    <w:rsid w:val="004B732E"/>
    <w:rsid w:val="004C038A"/>
    <w:rsid w:val="004E1B07"/>
    <w:rsid w:val="004E6533"/>
    <w:rsid w:val="00587BC7"/>
    <w:rsid w:val="005E1FC8"/>
    <w:rsid w:val="00656332"/>
    <w:rsid w:val="006D3AE9"/>
    <w:rsid w:val="007125E3"/>
    <w:rsid w:val="00723E30"/>
    <w:rsid w:val="00731403"/>
    <w:rsid w:val="00740040"/>
    <w:rsid w:val="00792375"/>
    <w:rsid w:val="00795FC7"/>
    <w:rsid w:val="00796FDB"/>
    <w:rsid w:val="007A1A26"/>
    <w:rsid w:val="007C1CD0"/>
    <w:rsid w:val="007E3D52"/>
    <w:rsid w:val="007F066B"/>
    <w:rsid w:val="008308F0"/>
    <w:rsid w:val="00877DE5"/>
    <w:rsid w:val="00887656"/>
    <w:rsid w:val="008A52C1"/>
    <w:rsid w:val="008B6475"/>
    <w:rsid w:val="008B72B3"/>
    <w:rsid w:val="00913690"/>
    <w:rsid w:val="009667A4"/>
    <w:rsid w:val="009C41F9"/>
    <w:rsid w:val="00A1322E"/>
    <w:rsid w:val="00A47CC5"/>
    <w:rsid w:val="00A701BF"/>
    <w:rsid w:val="00A77865"/>
    <w:rsid w:val="00A94604"/>
    <w:rsid w:val="00AA0D5F"/>
    <w:rsid w:val="00AE3AA6"/>
    <w:rsid w:val="00AF212B"/>
    <w:rsid w:val="00B03AEE"/>
    <w:rsid w:val="00B31A30"/>
    <w:rsid w:val="00B334D0"/>
    <w:rsid w:val="00B409C8"/>
    <w:rsid w:val="00B743A9"/>
    <w:rsid w:val="00BE68AA"/>
    <w:rsid w:val="00C671B7"/>
    <w:rsid w:val="00C71070"/>
    <w:rsid w:val="00C8125E"/>
    <w:rsid w:val="00CB0486"/>
    <w:rsid w:val="00D54901"/>
    <w:rsid w:val="00D62A46"/>
    <w:rsid w:val="00D63743"/>
    <w:rsid w:val="00DC1C1F"/>
    <w:rsid w:val="00DC7D82"/>
    <w:rsid w:val="00DD4EAA"/>
    <w:rsid w:val="00E15E86"/>
    <w:rsid w:val="00E3563C"/>
    <w:rsid w:val="00E50E46"/>
    <w:rsid w:val="00E61038"/>
    <w:rsid w:val="00E73B62"/>
    <w:rsid w:val="00E74B8A"/>
    <w:rsid w:val="00E85BCF"/>
    <w:rsid w:val="00E96474"/>
    <w:rsid w:val="00ED6408"/>
    <w:rsid w:val="00EF3073"/>
    <w:rsid w:val="00EF6D52"/>
    <w:rsid w:val="00F10240"/>
    <w:rsid w:val="00F11139"/>
    <w:rsid w:val="00F30555"/>
    <w:rsid w:val="00F37D53"/>
    <w:rsid w:val="00F67D28"/>
    <w:rsid w:val="00FC4706"/>
    <w:rsid w:val="00FD2BF1"/>
    <w:rsid w:val="00FF411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FA27"/>
  <w15:chartTrackingRefBased/>
  <w15:docId w15:val="{7B832D7E-FCAB-49A0-9C63-9C60D6E7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5FC7"/>
    <w:pPr>
      <w:ind w:left="720"/>
      <w:contextualSpacing/>
    </w:pPr>
  </w:style>
  <w:style w:type="character" w:customStyle="1" w:styleId="m7eme">
    <w:name w:val="m7eme"/>
    <w:basedOn w:val="Fuentedeprrafopredeter"/>
    <w:rsid w:val="00CB0486"/>
  </w:style>
  <w:style w:type="character" w:customStyle="1" w:styleId="vnumgf">
    <w:name w:val="vnumgf"/>
    <w:basedOn w:val="Fuentedeprrafopredeter"/>
    <w:rsid w:val="00CB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217382">
      <w:bodyDiv w:val="1"/>
      <w:marLeft w:val="0"/>
      <w:marRight w:val="0"/>
      <w:marTop w:val="0"/>
      <w:marBottom w:val="0"/>
      <w:divBdr>
        <w:top w:val="none" w:sz="0" w:space="0" w:color="auto"/>
        <w:left w:val="none" w:sz="0" w:space="0" w:color="auto"/>
        <w:bottom w:val="none" w:sz="0" w:space="0" w:color="auto"/>
        <w:right w:val="none" w:sz="0" w:space="0" w:color="auto"/>
      </w:divBdr>
      <w:divsChild>
        <w:div w:id="596180994">
          <w:marLeft w:val="0"/>
          <w:marRight w:val="0"/>
          <w:marTop w:val="0"/>
          <w:marBottom w:val="0"/>
          <w:divBdr>
            <w:top w:val="none" w:sz="0" w:space="0" w:color="auto"/>
            <w:left w:val="none" w:sz="0" w:space="0" w:color="auto"/>
            <w:bottom w:val="none" w:sz="0" w:space="0" w:color="auto"/>
            <w:right w:val="none" w:sz="0" w:space="0" w:color="auto"/>
          </w:divBdr>
          <w:divsChild>
            <w:div w:id="1129323823">
              <w:marLeft w:val="0"/>
              <w:marRight w:val="0"/>
              <w:marTop w:val="0"/>
              <w:marBottom w:val="0"/>
              <w:divBdr>
                <w:top w:val="none" w:sz="0" w:space="0" w:color="auto"/>
                <w:left w:val="none" w:sz="0" w:space="0" w:color="auto"/>
                <w:bottom w:val="none" w:sz="0" w:space="0" w:color="auto"/>
                <w:right w:val="none" w:sz="0" w:space="0" w:color="auto"/>
              </w:divBdr>
              <w:divsChild>
                <w:div w:id="7986883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15071451">
                      <w:marLeft w:val="0"/>
                      <w:marRight w:val="0"/>
                      <w:marTop w:val="0"/>
                      <w:marBottom w:val="240"/>
                      <w:divBdr>
                        <w:top w:val="none" w:sz="0" w:space="0" w:color="auto"/>
                        <w:left w:val="none" w:sz="0" w:space="0" w:color="auto"/>
                        <w:bottom w:val="none" w:sz="0" w:space="0" w:color="auto"/>
                        <w:right w:val="none" w:sz="0" w:space="0" w:color="auto"/>
                      </w:divBdr>
                      <w:divsChild>
                        <w:div w:id="144782487">
                          <w:marLeft w:val="0"/>
                          <w:marRight w:val="0"/>
                          <w:marTop w:val="0"/>
                          <w:marBottom w:val="0"/>
                          <w:divBdr>
                            <w:top w:val="none" w:sz="0" w:space="0" w:color="auto"/>
                            <w:left w:val="none" w:sz="0" w:space="0" w:color="auto"/>
                            <w:bottom w:val="none" w:sz="0" w:space="0" w:color="auto"/>
                            <w:right w:val="none" w:sz="0" w:space="0" w:color="auto"/>
                          </w:divBdr>
                          <w:divsChild>
                            <w:div w:id="880702445">
                              <w:marLeft w:val="0"/>
                              <w:marRight w:val="0"/>
                              <w:marTop w:val="0"/>
                              <w:marBottom w:val="0"/>
                              <w:divBdr>
                                <w:top w:val="none" w:sz="0" w:space="0" w:color="auto"/>
                                <w:left w:val="none" w:sz="0" w:space="0" w:color="auto"/>
                                <w:bottom w:val="none" w:sz="0" w:space="0" w:color="auto"/>
                                <w:right w:val="none" w:sz="0" w:space="0" w:color="auto"/>
                              </w:divBdr>
                            </w:div>
                          </w:divsChild>
                        </w:div>
                        <w:div w:id="284772249">
                          <w:marLeft w:val="90"/>
                          <w:marRight w:val="0"/>
                          <w:marTop w:val="0"/>
                          <w:marBottom w:val="0"/>
                          <w:divBdr>
                            <w:top w:val="none" w:sz="0" w:space="0" w:color="auto"/>
                            <w:left w:val="none" w:sz="0" w:space="0" w:color="auto"/>
                            <w:bottom w:val="none" w:sz="0" w:space="0" w:color="auto"/>
                            <w:right w:val="none" w:sz="0" w:space="0" w:color="auto"/>
                          </w:divBdr>
                        </w:div>
                      </w:divsChild>
                    </w:div>
                    <w:div w:id="1454903932">
                      <w:marLeft w:val="0"/>
                      <w:marRight w:val="0"/>
                      <w:marTop w:val="0"/>
                      <w:marBottom w:val="0"/>
                      <w:divBdr>
                        <w:top w:val="none" w:sz="0" w:space="0" w:color="auto"/>
                        <w:left w:val="none" w:sz="0" w:space="0" w:color="auto"/>
                        <w:bottom w:val="none" w:sz="0" w:space="0" w:color="auto"/>
                        <w:right w:val="none" w:sz="0" w:space="0" w:color="auto"/>
                      </w:divBdr>
                      <w:divsChild>
                        <w:div w:id="1877306715">
                          <w:marLeft w:val="0"/>
                          <w:marRight w:val="0"/>
                          <w:marTop w:val="0"/>
                          <w:marBottom w:val="0"/>
                          <w:divBdr>
                            <w:top w:val="none" w:sz="0" w:space="0" w:color="auto"/>
                            <w:left w:val="none" w:sz="0" w:space="0" w:color="auto"/>
                            <w:bottom w:val="none" w:sz="0" w:space="0" w:color="auto"/>
                            <w:right w:val="none" w:sz="0" w:space="0" w:color="auto"/>
                          </w:divBdr>
                          <w:divsChild>
                            <w:div w:id="418061443">
                              <w:marLeft w:val="0"/>
                              <w:marRight w:val="0"/>
                              <w:marTop w:val="0"/>
                              <w:marBottom w:val="0"/>
                              <w:divBdr>
                                <w:top w:val="none" w:sz="0" w:space="0" w:color="auto"/>
                                <w:left w:val="none" w:sz="0" w:space="0" w:color="auto"/>
                                <w:bottom w:val="none" w:sz="0" w:space="0" w:color="auto"/>
                                <w:right w:val="none" w:sz="0" w:space="0" w:color="auto"/>
                              </w:divBdr>
                              <w:divsChild>
                                <w:div w:id="4457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04BB6-84DC-4188-8347-E4036263F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11</Pages>
  <Words>3008</Words>
  <Characters>16547</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Ambrogio</dc:creator>
  <cp:keywords/>
  <dc:description/>
  <cp:lastModifiedBy>Francisco Ambrogio</cp:lastModifiedBy>
  <cp:revision>89</cp:revision>
  <dcterms:created xsi:type="dcterms:W3CDTF">2024-06-25T19:57:00Z</dcterms:created>
  <dcterms:modified xsi:type="dcterms:W3CDTF">2024-07-01T23:31:00Z</dcterms:modified>
</cp:coreProperties>
</file>