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lay" w:cs="Play" w:eastAsia="Play" w:hAnsi="Play"/>
          <w:i w:val="1"/>
          <w:sz w:val="36"/>
          <w:szCs w:val="36"/>
          <w:u w:val="single"/>
          <w:rtl w:val="0"/>
        </w:rPr>
        <w:t xml:space="preserve">Descripción de la aplicación web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Nosotros pensamos en una aplicación al estilo de Instagram. La diferencias es que la aplicación está orientada a un publico adolecente especificamente que esta cursando el nivel secundario.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Uno al entrar se encuentra con un muro en donde aparecen las últimas publicaciones de todos los usuarios, esto apunta a que se genere una interacción entre dos o más  usuarios que no se conocen entre ellos.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Los usuarios pueden marcar a otra persona como favorito para tenerlos en una lista.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