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F3A72"/>
          <w:sz w:val="48"/>
        </w:rPr>
        <w:t>Documentacion tecnica</w:t>
        <w:br/>
        <w:t>Construction Company Spring Boot</w:t>
      </w:r>
    </w:p>
    <w:p>
      <w:pPr>
        <w:jc w:val="center"/>
      </w:pPr>
      <w:r>
        <w:rPr>
          <w:color w:val="6D7188"/>
          <w:sz w:val="24"/>
        </w:rPr>
        <w:t>Ubicacion y funcionamiento de Spring Boot, Oracle, RabbitMQ y Apache Camel</w:t>
      </w:r>
    </w:p>
    <w:p>
      <w:r>
        <w:t>Este documento explica donde esta implementado cada requisito solicitado y como participa dentro del flujo general del proyecto. Las capturas fueron generadas desde los archivos reales del repositorio e incluyen su ruta de ubicacion.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F3A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color w:val="FFFFFF"/>
              </w:rPr>
              <w:t>Requisito</w:t>
            </w:r>
          </w:p>
        </w:tc>
        <w:tc>
          <w:tcPr>
            <w:tcW w:type="dxa" w:w="3408"/>
            <w:shd w:fill="3F3A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color w:val="FFFFFF"/>
              </w:rPr>
              <w:t>Archivo principal</w:t>
            </w:r>
          </w:p>
        </w:tc>
        <w:tc>
          <w:tcPr>
            <w:tcW w:type="dxa" w:w="3408"/>
            <w:shd w:fill="3F3A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color w:val="FFFFFF"/>
              </w:rPr>
              <w:t>Funcion dentro del proyecto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Spring Boot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pom.xml, ConstructionCompanyApplication.java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Levanta la aplicacion web/API en el puerto 8080.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Conexion Oracle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application.yml, QueryService.java, PaymentRepository.java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Conecta con Oracle y ejecuta consultas de los modulos.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RabbitMQ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docker-compose.yml, RabbitMqConfig.java, PaymentMessagePublisher.java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Crea colas/exchange y envia solicitudes de pago.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Apache Camel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PaymentRoute.java, PaymentWorker.java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Consume mensajes de RabbitMQ y ejecuta el procesamiento del pago.</w:t>
            </w:r>
          </w:p>
        </w:tc>
      </w:tr>
    </w:tbl>
    <w:p>
      <w:pPr>
        <w:pStyle w:val="Heading1"/>
      </w:pPr>
      <w:r>
        <w:t>1. Spring Boot</w:t>
      </w:r>
    </w:p>
    <w:p>
      <w:r>
        <w:t>Spring Boot es la base de la aplicacion. El proyecto se configura con Maven y usa starters de Spring para web, JDBC, AMQP, validacion y pruebas. El servidor embebido publica el frontend y los endpoints REST en el puerto 8080.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850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m_xml_8_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5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1. pom.xml declara Spring Boot como parent del proyecto.</w:t>
      </w:r>
    </w:p>
    <w:p>
      <w:r>
        <w:t>La clase principal contiene la anotacion @SpringBootApplication y llama a SpringApplication.run(...). Con eso Spring Boot inicia el contexto, registra controladores, servicios, repositorios y la configuracion de mensajeria.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24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ConstructionCompanyApplication_java_1_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24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2. Punto de entrada de la aplicacion Spring Boot.</w:t>
      </w:r>
    </w:p>
    <w:p>
      <w:pPr>
        <w:pStyle w:val="Heading1"/>
      </w:pPr>
      <w:r>
        <w:t>2. Conexion a base de datos Oracle</w:t>
      </w:r>
    </w:p>
    <w:p>
      <w:r>
        <w:t>La conexion a Oracle se configura en application.yml. Cuando la aplicacion corre dentro de Docker, docker-compose reemplaza la URL por host.docker.internal para conectarse al Oracle instalado en la computadora.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800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resources_application_yml_1_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80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3. Configuracion de Oracle y RabbitMQ en application.yml.</w:t>
      </w:r>
    </w:p>
    <w:p>
      <w:r>
        <w:t>La aplicacion valida la conexion con el endpoint /api/health. Este endpoint ejecuta select 1 from dual, una consulta simple de Oracle.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875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web_HealthController_java_13_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75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4. HealthController prueba la conexion a Oracle.</w:t>
      </w:r>
    </w:p>
    <w:p>
      <w:r>
        <w:t>Las consultas que reemplazan a los scripts Python originales estan centralizadas en QueryService. Ese servicio usa JdbcTemplate para ejecutar SQL contra Oracle y devolver texto al frontend de modulos.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850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service_QueryService_java_19_3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85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5. QueryService usa JdbcTemplate para ejecutar consultas.</w:t>
      </w:r>
    </w:p>
    <w:p>
      <w:pPr>
        <w:pStyle w:val="Heading1"/>
      </w:pPr>
      <w:r>
        <w:t>3. RabbitMQ</w:t>
      </w:r>
    </w:p>
    <w:p>
      <w:r>
        <w:t>RabbitMQ se levanta con Docker Compose. El servicio rabbitmq usa la imagen rabbitmq:3.13-management y expone los puertos 5672 para mensajes y 15672 para la consola web.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6527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compose_yml_1_3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652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6. docker-compose.yml levanta RabbitMQ y conecta la app a Oracle/RabbitMQ.</w:t>
      </w:r>
    </w:p>
    <w:p>
      <w:r>
        <w:t>Spring declara un exchange directo, una cola de solicitudes de pago y una cola de resultados. Los bindings conectan las routing keys con las colas.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55702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config_RabbitMqConfig_java_14_5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57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7. RabbitMqConfig crea exchange, colas y bindings.</w:t>
      </w:r>
    </w:p>
    <w:p>
      <w:r>
        <w:t>Cuando se llama al endpoint de pago asincrono, PaymentMessagePublisher envia el PaymentRequest al exchange de RabbitMQ usando RabbitTemplate.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855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messaging_PaymentMessagePublisher_java_11_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8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8. PaymentMessagePublisher publica solicitudes de pago en RabbitMQ.</w:t>
      </w:r>
    </w:p>
    <w:p>
      <w:pPr>
        <w:pStyle w:val="Heading1"/>
      </w:pPr>
      <w:r>
        <w:t>4. Apache Camel</w:t>
      </w:r>
    </w:p>
    <w:p>
      <w:r>
        <w:t>Apache Camel coordina el flujo asincrono de pagos. La ruta escucha la cola de solicitudes de RabbitMQ, convierte el JSON a PaymentRequest, llama al bean PaymentWorker y despues publica el resultado en la cola de pagos completados.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7231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messaging_PaymentRoute_java_10_3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23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9. PaymentRoute define el flujo Camel desde RabbitMQ hasta el resultado.</w:t>
      </w:r>
    </w:p>
    <w:p>
      <w:r>
        <w:t>PaymentWorker es el bean que Camel ejecuta. Su funcion process(...) delega a PaymentService, que finalmente registra o consulta el pago en Oracle.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936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service_PaymentWorker_java_16_2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9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10. PaymentWorker procesa la solicitud recibida por Camel.</w:t>
      </w:r>
    </w:p>
    <w:p>
      <w:pPr>
        <w:pStyle w:val="Heading1"/>
      </w:pPr>
      <w:r>
        <w:t>5. Flujo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66C7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FFFFFF"/>
              </w:rPr>
              <w:t>Paso</w:t>
            </w:r>
          </w:p>
        </w:tc>
        <w:tc>
          <w:tcPr>
            <w:tcW w:type="dxa" w:w="5112"/>
            <w:shd w:fill="166C7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FFFFFF"/>
              </w:rPr>
              <w:t>Que sucede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El usuario entra al frontend en http://127.0.0.1:8080/ e inicia sesion con admin/admin.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El frontend llama a /api/queries/{queryName} para ejecutar las consultas de los modulos.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Spring Boot recibe la peticion y QueryService/PaymentRepository consultan Oracle con JdbcTemplate.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Para pagos asincronos, PaymentMessagePublisher envia el mensaje a RabbitMQ.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Apache Camel consume la cola, llama a PaymentWorker y publica el resultado en otra cola.</w:t>
            </w:r>
          </w:p>
        </w:tc>
      </w:tr>
    </w:tbl>
    <w:p>
      <w:pPr>
        <w:pStyle w:val="Heading1"/>
      </w:pPr>
      <w:r>
        <w:t>6. Archivos de ejecucion</w:t>
      </w:r>
    </w:p>
    <w:p>
      <w:r>
        <w:t>run_spring_boot_app.bat inicia Docker Desktop si hace falta, ejecuta docker compose up -d --build, espera a /api/health y muestra el link del frontend. stop_spring_boot_app.bat ejecuta docker compose down para cerrar la API, RabbitMQ y la red del proyecto.</w:t>
      </w:r>
    </w:p>
    <w:p>
      <w:r>
        <w:br w:type="page"/>
      </w:r>
    </w:p>
    <w:p>
      <w:pPr>
        <w:pStyle w:val="Heading1"/>
      </w:pPr>
      <w:r>
        <w:t>7. Alta de empleados y sitios de construccion</w:t>
      </w:r>
    </w:p>
    <w:p>
      <w:r>
        <w:t>Se agregaron dos operaciones nuevas al mismo sistema de modulos: Register Construction Site y Register Employee. Ambas aparecen en el selector Query de la pagina despues del login y se ejecutan mediante el endpoint /api/queries/{queryName}.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F3A7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FFFFFF"/>
              </w:rPr>
              <w:t>Alta</w:t>
            </w:r>
          </w:p>
        </w:tc>
        <w:tc>
          <w:tcPr>
            <w:tcW w:type="dxa" w:w="3408"/>
            <w:shd w:fill="3F3A7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FFFFFF"/>
              </w:rPr>
              <w:t>Archivo donde se agrego</w:t>
            </w:r>
          </w:p>
        </w:tc>
        <w:tc>
          <w:tcPr>
            <w:tcW w:type="dxa" w:w="3408"/>
            <w:shd w:fill="3F3A7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FFFFFF"/>
              </w:rPr>
              <w:t>Como funciona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Sitio de construccion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src/main/resources/static/index.html y QueryService.java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El frontend muestra campos del sitio y el backend inserta en ConstructionSite.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Empleado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src/main/resources/static/index.html y QueryService.java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El frontend muestra campos del empleado y el backend inserta en Employees. Los campos opcionales se guardan como null si van vacios.</w:t>
            </w:r>
          </w:p>
        </w:tc>
      </w:tr>
    </w:tbl>
    <w:p>
      <w:r>
        <w:t>En la interfaz se agregaron las opciones dentro de los modulos Construction Sites y Employees. Esto permite usar la misma pantalla de Query, campos dinamicos, Run Query y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69726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resources_static_index_html_421_49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97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11. La interfaz agrega Register Construction Site y Register Employee en los modulos.</w:t>
      </w:r>
    </w:p>
    <w:p>
      <w:r>
        <w:t>El alta de sitio de construccion se implemento en QueryService con la funcion RegisterConstructionSite. La funcion ejecuta un INSERT sobre la tabla ConstructionSite y acepta datos opcionales como cliente, pais, ciudad, calle y direccion.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74112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service_QueryService_java_122_18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411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12. QueryService registra sitios de construccion en la tabla ConstructionSite.</w:t>
      </w:r>
    </w:p>
    <w:p>
      <w:r>
        <w:t>El alta de empleado se implemento con RegisterEmployee. La funcion ejecuta un INSERT sobre Employees e incluye jefe, sitio asignado, fechas, pago actual, banco y telefono.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31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service_QueryService_java_247_26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3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13. QueryService registra empleados en la tabla Employees.</w:t>
      </w:r>
    </w:p>
    <w:p>
      <w:r>
        <w:t>Para soportar formularios mas flexibles se agregaron helpers que convierten campos vacios en null, fechas HTML a java.sql.Date y pago actual a BigDecimal.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service_QueryService_java_484_5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14. Helpers para campos opcionales, fechas y valores decimales.</w:t>
      </w:r>
    </w:p>
    <w:p>
      <w:r>
        <w:br w:type="page"/>
      </w:r>
    </w:p>
    <w:p>
      <w:pPr>
        <w:jc w:val="center"/>
      </w:pPr>
      <w:r>
        <w:rPr>
          <w:b/>
          <w:color w:val="3F3A72"/>
          <w:sz w:val="36"/>
        </w:rPr>
        <w:t>Cumplimiento de especificaciones finales</w:t>
      </w:r>
    </w:p>
    <w:p>
      <w:r>
        <w:t>Esta seccion agrega la evidencia para las especificaciones nuevas. Redis queda fuera porque fue indicado como opcional; el resto queda implementado en el proyecto y disponible desde la aplicacion web.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DCEF"/>
          </w:tcPr>
          <w:p>
            <w:r/>
            <w:r>
              <w:rPr>
                <w:b/>
                <w:sz w:val="18"/>
              </w:rPr>
              <w:t>Especificacion</w:t>
            </w:r>
          </w:p>
        </w:tc>
        <w:tc>
          <w:tcPr>
            <w:tcW w:type="dxa" w:w="3408"/>
            <w:vAlign w:val="center"/>
            <w:shd w:fill="D9DCEF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3408"/>
            <w:vAlign w:val="center"/>
            <w:shd w:fill="D9DCEF"/>
          </w:tcPr>
          <w:p>
            <w:r/>
            <w:r>
              <w:rPr>
                <w:b/>
                <w:sz w:val="18"/>
              </w:rPr>
              <w:t>Evidencia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Repositorio en GitHub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Cubierto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El proyecto esta versionado y se sube a FranBulk/Construction-Company-Spring-Boot en la rama main.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Spring Boot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Cubierto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 aplicacion arranca desde ConstructionCompanyApplication y usa dependencias Spring Boot en pom.xml.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Base de datos: altas, bajas, cambios y consultas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Cubierto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QueryService ejecuta INSERT, UPDATE, DELETE y SELECT; index.html muestra esas operaciones en los modulos.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Al menos 2 rutas Apache Camel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Cubierto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PaymentRoute define payment-request-consumer y payment-result-audit.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Plantilla estilo 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Cubierto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index.html contiene login, encabezado, sidebar de modulos, panel de consulta y panel de resultados.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Conexion RabbitMQ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Cubierto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docker-compose.yml levanta RabbitMQ; RabbitMqConfig declara exchange, colas y bindings; PaymentRoute usa spring-rabbitmq.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aplicado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 especificacion lo marca como opcional y se decidio no incluirlo.</w:t>
            </w:r>
          </w:p>
        </w:tc>
      </w:tr>
    </w:tbl>
    <w:p>
      <w:pPr>
        <w:pStyle w:val="Heading2"/>
      </w:pPr>
      <w:r>
        <w:t>Manejo de base de datos: registro de operaciones</w:t>
      </w:r>
    </w:p>
    <w:p>
      <w:r>
        <w:t>QueryService.java registra las funciones disponibles. Aqui se agregaron las operaciones de alta, cambio y baja para sitios de construccion y empleados.</w:t>
      </w:r>
    </w:p>
    <w:p>
      <w:r>
        <w:rPr>
          <w:b/>
        </w:rPr>
        <w:t>Figura 15. QueryService.java, desde linea 122.</w:t>
      </w:r>
    </w:p>
    <w:p>
      <w:r>
        <w:drawing>
          <wp:inline xmlns:a="http://schemas.openxmlformats.org/drawingml/2006/main" xmlns:pic="http://schemas.openxmlformats.org/drawingml/2006/picture">
            <wp:extent cx="6035040" cy="24388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ud-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38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Cambios y bajas de sitios de construccion</w:t>
      </w:r>
    </w:p>
    <w:p>
      <w:r>
        <w:t>El cambio usa SQL dinamico para actualizar solo los campos capturados; la baja elimina por ConstructionSite_ID.</w:t>
      </w:r>
    </w:p>
    <w:p>
      <w:r>
        <w:rPr>
          <w:b/>
        </w:rPr>
        <w:t>Figura 16. QueryService.java, desde linea 193.</w:t>
      </w:r>
    </w:p>
    <w:p>
      <w:r>
        <w:drawing>
          <wp:inline xmlns:a="http://schemas.openxmlformats.org/drawingml/2006/main" xmlns:pic="http://schemas.openxmlformats.org/drawingml/2006/picture">
            <wp:extent cx="6035040" cy="28016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cru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0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Cambios y bajas de empleados</w:t>
      </w:r>
    </w:p>
    <w:p>
      <w:r>
        <w:t>El cambio permite modificar asignacion, salario, banco y contacto; la baja elimina por Employee_ID.</w:t>
      </w:r>
    </w:p>
    <w:p>
      <w:r>
        <w:rPr>
          <w:b/>
        </w:rPr>
        <w:t>Figura 17. QueryService.java, desde linea 295.</w:t>
      </w:r>
    </w:p>
    <w:p>
      <w:r>
        <w:drawing>
          <wp:inline xmlns:a="http://schemas.openxmlformats.org/drawingml/2006/main" xmlns:pic="http://schemas.openxmlformats.org/drawingml/2006/picture">
            <wp:extent cx="6035040" cy="395047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-cru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50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Plantilla admin en el frontend</w:t>
      </w:r>
    </w:p>
    <w:p>
      <w:r>
        <w:t>El selector de Query muestra las nuevas acciones dentro de los modulos Construction Sites y Employees.</w:t>
      </w:r>
    </w:p>
    <w:p>
      <w:r>
        <w:rPr>
          <w:b/>
        </w:rPr>
        <w:t>Figura 18. index.html, desde linea 423.</w:t>
      </w:r>
    </w:p>
    <w:p>
      <w:r>
        <w:drawing>
          <wp:inline xmlns:a="http://schemas.openxmlformats.org/drawingml/2006/main" xmlns:pic="http://schemas.openxmlformats.org/drawingml/2006/picture">
            <wp:extent cx="6035040" cy="52376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ud-u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23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Dos rutas de Apache Camel con RabbitMQ</w:t>
      </w:r>
    </w:p>
    <w:p>
      <w:r>
        <w:t>La primera ruta consume solicitudes de pago y publica resultados; la segunda consume los resultados para auditoria/log.</w:t>
      </w:r>
    </w:p>
    <w:p>
      <w:r>
        <w:rPr>
          <w:b/>
        </w:rPr>
        <w:t>Figura 19. PaymentRoute.java, desde linea 22.</w:t>
      </w:r>
    </w:p>
    <w:p>
      <w:r>
        <w:drawing>
          <wp:inline xmlns:a="http://schemas.openxmlformats.org/drawingml/2006/main" xmlns:pic="http://schemas.openxmlformats.org/drawingml/2006/picture">
            <wp:extent cx="6035040" cy="42954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l-rout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9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Pruebas realizadas</w:t>
      </w:r>
    </w:p>
    <w:p>
      <w:pPr>
        <w:pStyle w:val="ListBullet"/>
      </w:pPr>
      <w:r>
        <w:t>Build Docker completado con mvn -DskipTests package dentro del Dockerfile.</w:t>
      </w:r>
    </w:p>
    <w:p>
      <w:pPr>
        <w:pStyle w:val="ListBullet"/>
      </w:pPr>
      <w:r>
        <w:t>Health check respondio UP con database UP despues de iniciar OracleServiceXE.</w:t>
      </w:r>
    </w:p>
    <w:p>
      <w:pPr>
        <w:pStyle w:val="ListBullet"/>
      </w:pPr>
      <w:r>
        <w:t>Se probaron alta, cambio, consulta y baja con registros temporales CS_CRUD_01 y E_CRUD_01; al final fueron eliminados.</w:t>
      </w:r>
    </w:p>
    <w:p>
      <w:pPr>
        <w:pStyle w:val="ListBullet"/>
      </w:pPr>
      <w:r>
        <w:t>Los logs de Spring Boot confirmaron: Routes startup (total:2), payment-request-consumer y payment-result-audit.</w:t>
      </w:r>
    </w:p>
    <w:p>
      <w:r>
        <w:br w:type="page"/>
      </w:r>
    </w:p>
    <w:p>
      <w:pPr>
        <w:jc w:val="center"/>
      </w:pPr>
      <w:r>
        <w:rPr>
          <w:b/>
          <w:color w:val="3F3A72"/>
          <w:sz w:val="36"/>
        </w:rPr>
        <w:t>Guia de uso del sistema</w:t>
      </w:r>
    </w:p>
    <w:p>
      <w:r>
        <w:t>Esta guia explica como iniciar el proyecto, que credenciales se usan y como ejecutar consultas desde la plantilla administrativa del sistema Duo Builders.</w:t>
      </w:r>
    </w:p>
    <w:p>
      <w:pPr>
        <w:pStyle w:val="Heading2"/>
      </w:pPr>
      <w:r>
        <w:t>Inicio del proyecto</w:t>
      </w:r>
    </w:p>
    <w:p>
      <w:pPr>
        <w:pStyle w:val="ListNumber"/>
      </w:pPr>
      <w:r>
        <w:t>Abrir la carpeta del proyecto Construction-Company.</w:t>
      </w:r>
    </w:p>
    <w:p>
      <w:pPr>
        <w:pStyle w:val="ListNumber"/>
      </w:pPr>
      <w:r>
        <w:t>Ejecutar el archivo run_spring_boot_app.bat. Este archivo intenta abrir Docker Desktop si no esta activo, construye los contenedores con Docker Compose y espera hasta que Spring Boot, RabbitMQ y Oracle esten listos.</w:t>
      </w:r>
    </w:p>
    <w:p>
      <w:pPr>
        <w:pStyle w:val="ListNumber"/>
      </w:pPr>
      <w:r>
        <w:t>Cuando la consola muestre Project is ready, abrir el enlace del frontend: http://127.0.0.1:8080/.</w:t>
      </w:r>
    </w:p>
    <w:p>
      <w:pPr>
        <w:pStyle w:val="ListNumber"/>
      </w:pPr>
      <w:r>
        <w:t>Para apagar el sistema, ejecutar stop_spring_boot_app.bat desde la misma carpeta.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DCEF"/>
          </w:tcPr>
          <w:p>
            <w:r/>
            <w:r>
              <w:rPr>
                <w:b/>
                <w:sz w:val="18"/>
              </w:rPr>
              <w:t>Archivo</w:t>
            </w:r>
          </w:p>
        </w:tc>
        <w:tc>
          <w:tcPr>
            <w:tcW w:type="dxa" w:w="5112"/>
            <w:vAlign w:val="center"/>
            <w:shd w:fill="D9DCEF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run_spring_boot_app.bat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Inicia Docker Desktop si hace falta, levanta RabbitMQ y Spring Boot, espera el health check y muestra el link del frontend.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stop_spring_boot_app.bat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Apaga los contenedores del proyecto con docker compose down.</w:t>
            </w:r>
          </w:p>
        </w:tc>
      </w:tr>
    </w:tbl>
    <w:p>
      <w:pPr>
        <w:pStyle w:val="Heading2"/>
      </w:pPr>
      <w:r>
        <w:t>Credenciales y enlaces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DCEF"/>
          </w:tcPr>
          <w:p>
            <w:r/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2556"/>
            <w:vAlign w:val="center"/>
            <w:shd w:fill="D9DCEF"/>
          </w:tcPr>
          <w:p>
            <w:r/>
            <w:r>
              <w:rPr>
                <w:b/>
                <w:sz w:val="18"/>
              </w:rPr>
              <w:t>URL / dato</w:t>
            </w:r>
          </w:p>
        </w:tc>
        <w:tc>
          <w:tcPr>
            <w:tcW w:type="dxa" w:w="2556"/>
            <w:vAlign w:val="center"/>
            <w:shd w:fill="D9DCEF"/>
          </w:tcPr>
          <w:p>
            <w:r/>
            <w:r>
              <w:rPr>
                <w:b/>
                <w:sz w:val="18"/>
              </w:rPr>
              <w:t>Usuario</w:t>
            </w:r>
          </w:p>
        </w:tc>
        <w:tc>
          <w:tcPr>
            <w:tcW w:type="dxa" w:w="2556"/>
            <w:vAlign w:val="center"/>
            <w:shd w:fill="D9DCEF"/>
          </w:tcPr>
          <w:p>
            <w:r/>
            <w:r>
              <w:rPr>
                <w:b/>
                <w:sz w:val="18"/>
              </w:rPr>
              <w:t>Contrasena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Aplicacion web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http://127.0.0.1:8080/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RabbitMQ Management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http://127.0.0.1:15672/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guest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guest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Base de datos Oracle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jdbc:oracle:thin:@localhost:1521/XEPDB1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ConstructionCompany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const123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Oracle desde Docker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jdbc:oracle:thin:@host.docker.internal:1521/XEPDB1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ConstructionCompany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const123</w:t>
            </w:r>
          </w:p>
        </w:tc>
      </w:tr>
    </w:tbl>
    <w:p>
      <w:r>
        <w:t>La aplicacion usa las credenciales de Oracle y RabbitMQ automaticamente desde application.yml y docker-compose.yml. El usuario solo necesita iniciar sesion en la pagina con admin/admin.</w:t>
      </w:r>
    </w:p>
    <w:p>
      <w:pPr>
        <w:pStyle w:val="Heading2"/>
      </w:pPr>
      <w:r>
        <w:t>Uso dentro de la aplicacion</w:t>
      </w:r>
    </w:p>
    <w:p>
      <w:pPr>
        <w:pStyle w:val="ListNumber"/>
      </w:pPr>
      <w:r>
        <w:t>En la pantalla de login escribir usuario admin y contrasena admin.</w:t>
      </w:r>
    </w:p>
    <w:p>
      <w:pPr>
        <w:pStyle w:val="ListNumber"/>
      </w:pPr>
      <w:r>
        <w:t>Seleccionar un modulo en la barra lateral, por ejemplo Construction Sites, Employees, Payments o Payroll Payment.</w:t>
      </w:r>
    </w:p>
    <w:p>
      <w:pPr>
        <w:pStyle w:val="ListNumber"/>
      </w:pPr>
      <w:r>
        <w:t>Elegir una opcion en el selector Query. Cada opcion muestra los campos necesarios para esa consulta u operacion.</w:t>
      </w:r>
    </w:p>
    <w:p>
      <w:pPr>
        <w:pStyle w:val="ListNumber"/>
      </w:pPr>
      <w:r>
        <w:t>Capturar los datos solicitados y presionar Run Query.</w:t>
      </w:r>
    </w:p>
    <w:p>
      <w:pPr>
        <w:pStyle w:val="ListNumber"/>
      </w:pPr>
      <w:r>
        <w:t>Leer el resultado en el panel Results. El boton Copy copia el resultado y Clear limpia el panel.</w:t>
      </w:r>
    </w:p>
    <w:p>
      <w:pPr>
        <w:pStyle w:val="ListNumber"/>
      </w:pPr>
      <w:r>
        <w:t>Para salir de la sesion, presionar Logout.</w:t>
      </w:r>
    </w:p>
    <w:p>
      <w:pPr>
        <w:pStyle w:val="Heading2"/>
      </w:pPr>
      <w:r>
        <w:t>Capturas del programa en ejecucion</w:t>
      </w:r>
    </w:p>
    <w:p>
      <w:r>
        <w:rPr>
          <w:b/>
        </w:rPr>
        <w:t>Figura 20. Pantalla inicial de login del sistema.</w:t>
      </w:r>
    </w:p>
    <w:p>
      <w:r>
        <w:drawing>
          <wp:inline xmlns:a="http://schemas.openxmlformats.org/drawingml/2006/main" xmlns:pic="http://schemas.openxmlformats.org/drawingml/2006/picture">
            <wp:extent cx="6035040" cy="39762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76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Figura 21. Panel principal despues de iniciar sesion con los modulos administrativos.</w:t>
      </w:r>
    </w:p>
    <w:p>
      <w:r>
        <w:drawing>
          <wp:inline xmlns:a="http://schemas.openxmlformats.org/drawingml/2006/main" xmlns:pic="http://schemas.openxmlformats.org/drawingml/2006/picture">
            <wp:extent cx="6035040" cy="421922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nel-princip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1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Figura 22. Ejecucion de una consulta de sitio de construccion desde el modulo Construction Sites.</w:t>
      </w:r>
    </w:p>
    <w:p>
      <w:r>
        <w:drawing>
          <wp:inline xmlns:a="http://schemas.openxmlformats.org/drawingml/2006/main" xmlns:pic="http://schemas.openxmlformats.org/drawingml/2006/picture">
            <wp:extent cx="6035040" cy="397623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sulta-siti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76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Figura 23. Regreso al login despues de cerrar sesion.</w:t>
      </w:r>
    </w:p>
    <w:p>
      <w:r>
        <w:drawing>
          <wp:inline xmlns:a="http://schemas.openxmlformats.org/drawingml/2006/main" xmlns:pic="http://schemas.openxmlformats.org/drawingml/2006/picture">
            <wp:extent cx="6035040" cy="397623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gou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762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F3A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66C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1F244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tecnica - Construction Company Spring Boot</dc:title>
  <dc:subject>Spring Boot, Oracle, RabbitMQ y Apache Camel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