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43426" w14:textId="77777777" w:rsidR="00342D5D" w:rsidRPr="00AD7EE8" w:rsidRDefault="00342D5D">
      <w:pPr>
        <w:rPr>
          <w:b/>
          <w:bCs/>
        </w:rPr>
      </w:pPr>
    </w:p>
    <w:p w14:paraId="4BEE5473" w14:textId="112A8C35" w:rsidR="00AD7EE8" w:rsidRPr="00AD7EE8" w:rsidRDefault="00AD7EE8" w:rsidP="00AD7EE8">
      <w:pPr>
        <w:spacing w:line="360" w:lineRule="auto"/>
        <w:jc w:val="center"/>
        <w:rPr>
          <w:rFonts w:ascii="Arial" w:hAnsi="Arial" w:cs="Arial"/>
          <w:b/>
          <w:bCs/>
          <w:i/>
          <w:iCs/>
          <w:sz w:val="50"/>
          <w:szCs w:val="50"/>
        </w:rPr>
      </w:pPr>
      <w:r w:rsidRPr="00AD7EE8">
        <w:rPr>
          <w:rFonts w:ascii="Arial" w:hAnsi="Arial" w:cs="Arial"/>
          <w:b/>
          <w:bCs/>
          <w:i/>
          <w:iCs/>
          <w:sz w:val="50"/>
          <w:szCs w:val="50"/>
        </w:rPr>
        <w:t>“Higiene y Seguridad”</w:t>
      </w:r>
    </w:p>
    <w:p w14:paraId="37B181A1" w14:textId="284721F4" w:rsidR="00B34E96" w:rsidRPr="00AD7EE8" w:rsidRDefault="00B34E96" w:rsidP="00AD7EE8">
      <w:pPr>
        <w:spacing w:line="360" w:lineRule="auto"/>
        <w:jc w:val="center"/>
        <w:rPr>
          <w:rFonts w:ascii="Arial" w:hAnsi="Arial" w:cs="Arial"/>
          <w:sz w:val="30"/>
          <w:szCs w:val="30"/>
          <w:u w:val="single"/>
        </w:rPr>
      </w:pPr>
      <w:r w:rsidRPr="00AD7EE8">
        <w:rPr>
          <w:rFonts w:ascii="Arial" w:hAnsi="Arial" w:cs="Arial"/>
          <w:sz w:val="30"/>
          <w:szCs w:val="30"/>
          <w:u w:val="single"/>
        </w:rPr>
        <w:t xml:space="preserve">Actividad </w:t>
      </w:r>
      <w:proofErr w:type="spellStart"/>
      <w:r w:rsidRPr="00AD7EE8">
        <w:rPr>
          <w:rFonts w:ascii="Arial" w:hAnsi="Arial" w:cs="Arial"/>
          <w:sz w:val="30"/>
          <w:szCs w:val="30"/>
          <w:u w:val="single"/>
        </w:rPr>
        <w:t>N°</w:t>
      </w:r>
      <w:proofErr w:type="spellEnd"/>
      <w:r w:rsidRPr="00AD7EE8">
        <w:rPr>
          <w:rFonts w:ascii="Arial" w:hAnsi="Arial" w:cs="Arial"/>
          <w:sz w:val="30"/>
          <w:szCs w:val="30"/>
          <w:u w:val="single"/>
        </w:rPr>
        <w:t xml:space="preserve"> 5</w:t>
      </w:r>
    </w:p>
    <w:p w14:paraId="404E4208" w14:textId="77777777" w:rsidR="00AD7EE8" w:rsidRPr="00AD7EE8" w:rsidRDefault="00AD7EE8" w:rsidP="00AD7EE8">
      <w:pPr>
        <w:spacing w:line="360" w:lineRule="auto"/>
        <w:jc w:val="both"/>
        <w:rPr>
          <w:rFonts w:ascii="Arial" w:hAnsi="Arial" w:cs="Arial"/>
          <w:sz w:val="30"/>
          <w:szCs w:val="30"/>
          <w:u w:val="single"/>
        </w:rPr>
      </w:pPr>
    </w:p>
    <w:p w14:paraId="2FC6BFA7" w14:textId="77777777" w:rsidR="00B34E96" w:rsidRPr="00AD7EE8" w:rsidRDefault="00B34E96" w:rsidP="00AD7EE8">
      <w:pPr>
        <w:spacing w:line="360" w:lineRule="auto"/>
        <w:jc w:val="both"/>
        <w:rPr>
          <w:rFonts w:ascii="Arial" w:eastAsia="Arial" w:hAnsi="Arial" w:cs="Arial"/>
          <w:sz w:val="24"/>
          <w:szCs w:val="24"/>
        </w:rPr>
      </w:pPr>
      <w:r w:rsidRPr="00AD7EE8">
        <w:rPr>
          <w:rFonts w:ascii="Arial" w:eastAsia="Arial" w:hAnsi="Arial" w:cs="Arial"/>
          <w:sz w:val="24"/>
          <w:szCs w:val="24"/>
        </w:rPr>
        <w:t xml:space="preserve">En esta actividad les propongo la lectura de la reglamentación de la Ley Nº 19.587, aprobada por </w:t>
      </w:r>
      <w:r w:rsidRPr="00AD7EE8">
        <w:rPr>
          <w:rFonts w:ascii="Arial" w:eastAsia="Arial" w:hAnsi="Arial" w:cs="Arial"/>
          <w:b/>
          <w:sz w:val="24"/>
          <w:szCs w:val="24"/>
        </w:rPr>
        <w:t>Decreto Nº 351/79</w:t>
      </w:r>
      <w:r w:rsidRPr="00AD7EE8">
        <w:rPr>
          <w:rFonts w:ascii="Arial" w:eastAsia="Arial" w:hAnsi="Arial" w:cs="Arial"/>
          <w:sz w:val="24"/>
          <w:szCs w:val="24"/>
        </w:rPr>
        <w:t xml:space="preserve"> donde se establecen las características constructivas que deben reunir los establecimientos para funcionar de manera segura. </w:t>
      </w:r>
    </w:p>
    <w:p w14:paraId="76B32C0D" w14:textId="77777777" w:rsidR="00B34E96" w:rsidRPr="00AD7EE8" w:rsidRDefault="00B34E96" w:rsidP="00AD7EE8">
      <w:pPr>
        <w:spacing w:line="360" w:lineRule="auto"/>
        <w:jc w:val="both"/>
        <w:rPr>
          <w:rFonts w:ascii="Arial" w:hAnsi="Arial" w:cs="Arial"/>
          <w:sz w:val="24"/>
          <w:szCs w:val="24"/>
        </w:rPr>
      </w:pPr>
      <w:r w:rsidRPr="00AD7EE8">
        <w:rPr>
          <w:rFonts w:ascii="Arial" w:hAnsi="Arial" w:cs="Arial"/>
          <w:sz w:val="24"/>
          <w:szCs w:val="24"/>
        </w:rPr>
        <w:t xml:space="preserve">Adjunto link donde puede encontrar la bibliografía </w:t>
      </w:r>
    </w:p>
    <w:p w14:paraId="52ADEC60" w14:textId="77777777" w:rsidR="00B34E96" w:rsidRPr="00AD7EE8" w:rsidRDefault="00867FA8" w:rsidP="00AD7EE8">
      <w:pPr>
        <w:spacing w:line="360" w:lineRule="auto"/>
        <w:jc w:val="both"/>
        <w:rPr>
          <w:rFonts w:ascii="Arial" w:hAnsi="Arial" w:cs="Arial"/>
          <w:sz w:val="24"/>
          <w:szCs w:val="24"/>
        </w:rPr>
      </w:pPr>
      <w:hyperlink r:id="rId7" w:history="1">
        <w:r w:rsidR="00B34E96" w:rsidRPr="00AD7EE8">
          <w:rPr>
            <w:rStyle w:val="Hipervnculo"/>
            <w:rFonts w:ascii="Arial" w:hAnsi="Arial" w:cs="Arial"/>
            <w:sz w:val="24"/>
            <w:szCs w:val="24"/>
          </w:rPr>
          <w:t>http://servicios.infoleg.gob.ar/infolegInternet/anexos/30000-34999/32030/dto351-1979-anexo1.htm</w:t>
        </w:r>
      </w:hyperlink>
    </w:p>
    <w:p w14:paraId="48D9BF74" w14:textId="77777777" w:rsidR="00AD7EE8" w:rsidRPr="00AD7EE8" w:rsidRDefault="00B34E96" w:rsidP="00AD7EE8">
      <w:pPr>
        <w:spacing w:line="360" w:lineRule="auto"/>
        <w:jc w:val="both"/>
        <w:rPr>
          <w:rFonts w:ascii="Arial" w:eastAsia="Arial" w:hAnsi="Arial" w:cs="Arial"/>
          <w:sz w:val="24"/>
          <w:szCs w:val="24"/>
        </w:rPr>
      </w:pPr>
      <w:r w:rsidRPr="00AD7EE8">
        <w:rPr>
          <w:rFonts w:ascii="Arial" w:hAnsi="Arial" w:cs="Arial"/>
          <w:sz w:val="24"/>
          <w:szCs w:val="24"/>
        </w:rPr>
        <w:t>Teniendo en cuenta lo que allí se establece responda las siguientes preguntas relacionadas con las instalaciones donde se desarrolla el proceso propuesto en Formación y ambiente de trabajo.</w:t>
      </w:r>
    </w:p>
    <w:p w14:paraId="6845ED8B" w14:textId="25B5C1D5" w:rsidR="00B34E96" w:rsidRPr="00CA3590" w:rsidRDefault="00B34E96" w:rsidP="00CA3590">
      <w:pPr>
        <w:spacing w:line="360" w:lineRule="auto"/>
        <w:jc w:val="both"/>
        <w:rPr>
          <w:rFonts w:ascii="Arial" w:eastAsia="Arial" w:hAnsi="Arial" w:cs="Arial"/>
          <w:sz w:val="24"/>
          <w:szCs w:val="24"/>
        </w:rPr>
      </w:pPr>
      <w:r w:rsidRPr="00CA3590">
        <w:rPr>
          <w:rFonts w:ascii="Arial" w:eastAsia="Arial" w:hAnsi="Arial" w:cs="Arial"/>
          <w:sz w:val="24"/>
          <w:szCs w:val="24"/>
        </w:rPr>
        <w:t xml:space="preserve">¿De qué material están construidos paredes y techos? ¿son de fácil limpieza? </w:t>
      </w:r>
    </w:p>
    <w:p w14:paraId="5DB6D139" w14:textId="25784FA0" w:rsidR="00B34E96" w:rsidRPr="00CA3590" w:rsidRDefault="00B34E96" w:rsidP="00CA3590">
      <w:pPr>
        <w:spacing w:line="360" w:lineRule="auto"/>
        <w:jc w:val="both"/>
        <w:rPr>
          <w:rFonts w:ascii="Arial" w:eastAsia="Arial" w:hAnsi="Arial" w:cs="Arial"/>
          <w:sz w:val="24"/>
          <w:szCs w:val="24"/>
        </w:rPr>
      </w:pPr>
      <w:r w:rsidRPr="00CA3590">
        <w:rPr>
          <w:rFonts w:ascii="Arial" w:eastAsia="Arial" w:hAnsi="Arial" w:cs="Arial"/>
          <w:sz w:val="24"/>
          <w:szCs w:val="24"/>
        </w:rPr>
        <w:t xml:space="preserve">¿Qué tipo de servicios dispone (instalación eléctrica, </w:t>
      </w:r>
      <w:r w:rsidR="00AD7EE8" w:rsidRPr="00CA3590">
        <w:rPr>
          <w:rFonts w:ascii="Arial" w:eastAsia="Arial" w:hAnsi="Arial" w:cs="Arial"/>
          <w:sz w:val="24"/>
          <w:szCs w:val="24"/>
        </w:rPr>
        <w:t>etc.</w:t>
      </w:r>
      <w:r w:rsidRPr="00CA3590">
        <w:rPr>
          <w:rFonts w:ascii="Arial" w:eastAsia="Arial" w:hAnsi="Arial" w:cs="Arial"/>
          <w:sz w:val="24"/>
          <w:szCs w:val="24"/>
        </w:rPr>
        <w:t xml:space="preserve">)? ¿En qué etapas del proceso? </w:t>
      </w:r>
    </w:p>
    <w:p w14:paraId="1EFA26F8" w14:textId="4E4BD558" w:rsidR="00B34E96" w:rsidRPr="00CA3590" w:rsidRDefault="00B34E96" w:rsidP="00CA3590">
      <w:pPr>
        <w:spacing w:line="360" w:lineRule="auto"/>
        <w:jc w:val="both"/>
        <w:rPr>
          <w:rFonts w:ascii="Arial" w:eastAsia="Arial" w:hAnsi="Arial" w:cs="Arial"/>
          <w:sz w:val="24"/>
          <w:szCs w:val="24"/>
        </w:rPr>
      </w:pPr>
      <w:r w:rsidRPr="00CA3590">
        <w:rPr>
          <w:rFonts w:ascii="Arial" w:eastAsia="Arial" w:hAnsi="Arial" w:cs="Arial"/>
          <w:sz w:val="24"/>
          <w:szCs w:val="24"/>
        </w:rPr>
        <w:t xml:space="preserve">Respecto a la provisión de agua, en ¿qué operaciones se utiliza? ¿dispone de tanque?, ¿qué tipo de controles deben realizarse?, ¿con qué </w:t>
      </w:r>
      <w:r w:rsidR="00CA3590" w:rsidRPr="00CA3590">
        <w:rPr>
          <w:rFonts w:ascii="Arial" w:eastAsia="Arial" w:hAnsi="Arial" w:cs="Arial"/>
          <w:sz w:val="24"/>
          <w:szCs w:val="24"/>
        </w:rPr>
        <w:t>frecuencia? ¿</w:t>
      </w:r>
      <w:r w:rsidRPr="00CA3590">
        <w:rPr>
          <w:rFonts w:ascii="Arial" w:eastAsia="Arial" w:hAnsi="Arial" w:cs="Arial"/>
          <w:sz w:val="24"/>
          <w:szCs w:val="24"/>
          <w:u w:val="single"/>
        </w:rPr>
        <w:t>Qué</w:t>
      </w:r>
      <w:r w:rsidRPr="00CA3590">
        <w:rPr>
          <w:rFonts w:ascii="Arial" w:eastAsia="Arial" w:hAnsi="Arial" w:cs="Arial"/>
          <w:sz w:val="24"/>
          <w:szCs w:val="24"/>
        </w:rPr>
        <w:t xml:space="preserve"> características debe cumplir los sanitarios, de acuerdo a la cantidad de empleados?</w:t>
      </w:r>
    </w:p>
    <w:p w14:paraId="7DB5AB0B" w14:textId="77777777" w:rsidR="00B34E96" w:rsidRPr="00CA3590" w:rsidRDefault="00B34E96" w:rsidP="00CA3590">
      <w:pPr>
        <w:spacing w:line="360" w:lineRule="auto"/>
        <w:jc w:val="both"/>
        <w:rPr>
          <w:rFonts w:ascii="Arial" w:eastAsia="Arial" w:hAnsi="Arial" w:cs="Arial"/>
          <w:sz w:val="24"/>
          <w:szCs w:val="24"/>
        </w:rPr>
      </w:pPr>
      <w:r w:rsidRPr="00CA3590">
        <w:rPr>
          <w:rFonts w:ascii="Arial" w:eastAsia="Arial" w:hAnsi="Arial" w:cs="Arial"/>
          <w:sz w:val="24"/>
          <w:szCs w:val="24"/>
        </w:rPr>
        <w:t>Respecto de los efluentes: ¿qué tipo de efluentes se generan el proceso? ¿cómo se realiza su canalización? ¿qué tipo de tratamiento debe realizarse?</w:t>
      </w:r>
    </w:p>
    <w:p w14:paraId="3D6FB29E" w14:textId="28518B39" w:rsidR="00B34E96" w:rsidRDefault="00B34E96" w:rsidP="00AD7EE8">
      <w:pPr>
        <w:spacing w:line="360" w:lineRule="auto"/>
        <w:jc w:val="both"/>
      </w:pPr>
    </w:p>
    <w:p w14:paraId="5B56C580" w14:textId="4E447F7D" w:rsidR="00AD7EE8" w:rsidRDefault="00AD7EE8" w:rsidP="00AD7EE8">
      <w:pPr>
        <w:spacing w:line="360" w:lineRule="auto"/>
        <w:jc w:val="both"/>
      </w:pPr>
    </w:p>
    <w:p w14:paraId="34DBB52E" w14:textId="6BC26639" w:rsidR="00CA3590" w:rsidRDefault="00CA3590" w:rsidP="00AD7EE8">
      <w:pPr>
        <w:spacing w:line="360" w:lineRule="auto"/>
        <w:jc w:val="both"/>
      </w:pPr>
    </w:p>
    <w:p w14:paraId="1BD8819C" w14:textId="77777777" w:rsidR="00CA3590" w:rsidRDefault="00CA3590" w:rsidP="00AD7EE8">
      <w:pPr>
        <w:spacing w:line="360" w:lineRule="auto"/>
        <w:jc w:val="both"/>
      </w:pPr>
    </w:p>
    <w:p w14:paraId="23CB6E6A" w14:textId="123CF638" w:rsidR="00235ED0" w:rsidRDefault="00AD7EE8" w:rsidP="00235ED0">
      <w:pPr>
        <w:spacing w:line="360" w:lineRule="auto"/>
        <w:jc w:val="both"/>
        <w:rPr>
          <w:rFonts w:ascii="Arial" w:hAnsi="Arial" w:cs="Arial"/>
          <w:sz w:val="24"/>
          <w:szCs w:val="24"/>
          <w:u w:val="single"/>
        </w:rPr>
      </w:pPr>
      <w:r w:rsidRPr="00AD7EE8">
        <w:rPr>
          <w:rFonts w:ascii="Arial" w:hAnsi="Arial" w:cs="Arial"/>
          <w:sz w:val="24"/>
          <w:szCs w:val="24"/>
          <w:u w:val="single"/>
        </w:rPr>
        <w:lastRenderedPageBreak/>
        <w:t>Respuestas:</w:t>
      </w:r>
    </w:p>
    <w:p w14:paraId="065571FA" w14:textId="77777777" w:rsidR="00235ED0" w:rsidRDefault="00235ED0" w:rsidP="00235ED0">
      <w:pPr>
        <w:pStyle w:val="Prrafodelista"/>
        <w:spacing w:line="360" w:lineRule="auto"/>
        <w:jc w:val="both"/>
        <w:rPr>
          <w:rFonts w:ascii="Arial" w:hAnsi="Arial" w:cs="Arial"/>
          <w:sz w:val="24"/>
          <w:szCs w:val="24"/>
          <w:u w:val="single"/>
        </w:rPr>
      </w:pPr>
    </w:p>
    <w:p w14:paraId="2CFC2DA7" w14:textId="3CCA0071" w:rsidR="00235ED0" w:rsidRDefault="00235ED0" w:rsidP="00235ED0">
      <w:pPr>
        <w:pStyle w:val="Prrafodelista"/>
        <w:numPr>
          <w:ilvl w:val="0"/>
          <w:numId w:val="12"/>
        </w:numPr>
        <w:spacing w:line="360" w:lineRule="auto"/>
        <w:jc w:val="both"/>
        <w:rPr>
          <w:rFonts w:ascii="Arial" w:hAnsi="Arial" w:cs="Arial"/>
          <w:sz w:val="24"/>
          <w:szCs w:val="24"/>
        </w:rPr>
      </w:pPr>
      <w:r w:rsidRPr="00235ED0">
        <w:rPr>
          <w:rFonts w:ascii="Arial" w:hAnsi="Arial" w:cs="Arial"/>
          <w:sz w:val="24"/>
          <w:szCs w:val="24"/>
        </w:rPr>
        <w:t>Los establecimientos como también todas las obras complementarias y para equipos industriales, deberán construirse con materiales de adecuadas características para el uso o función a cumplir.</w:t>
      </w:r>
      <w:r>
        <w:rPr>
          <w:rFonts w:ascii="Arial" w:hAnsi="Arial" w:cs="Arial"/>
          <w:sz w:val="24"/>
          <w:szCs w:val="24"/>
        </w:rPr>
        <w:t xml:space="preserve"> </w:t>
      </w:r>
      <w:r w:rsidRPr="00235ED0">
        <w:rPr>
          <w:rFonts w:ascii="Arial" w:hAnsi="Arial" w:cs="Arial"/>
          <w:sz w:val="24"/>
          <w:szCs w:val="24"/>
        </w:rPr>
        <w:t xml:space="preserve">Mantendrán invariables las mismas a través del tiempo previsto para su vida útil. </w:t>
      </w:r>
      <w:r>
        <w:rPr>
          <w:rFonts w:ascii="Arial" w:hAnsi="Arial" w:cs="Arial"/>
          <w:sz w:val="24"/>
          <w:szCs w:val="24"/>
        </w:rPr>
        <w:t>Por lo tanto, e</w:t>
      </w:r>
      <w:r w:rsidRPr="00235ED0">
        <w:rPr>
          <w:rFonts w:ascii="Arial" w:hAnsi="Arial" w:cs="Arial"/>
          <w:sz w:val="24"/>
          <w:szCs w:val="24"/>
        </w:rPr>
        <w:t>stas construcciones</w:t>
      </w:r>
      <w:r>
        <w:rPr>
          <w:rFonts w:ascii="Arial" w:hAnsi="Arial" w:cs="Arial"/>
          <w:sz w:val="24"/>
          <w:szCs w:val="24"/>
        </w:rPr>
        <w:t>,</w:t>
      </w:r>
      <w:r w:rsidRPr="00235ED0">
        <w:rPr>
          <w:rFonts w:ascii="Arial" w:hAnsi="Arial" w:cs="Arial"/>
          <w:sz w:val="24"/>
          <w:szCs w:val="24"/>
        </w:rPr>
        <w:t xml:space="preserve"> por</w:t>
      </w:r>
      <w:r>
        <w:rPr>
          <w:rFonts w:ascii="Arial" w:hAnsi="Arial" w:cs="Arial"/>
          <w:sz w:val="24"/>
          <w:szCs w:val="24"/>
        </w:rPr>
        <w:t xml:space="preserve"> mera</w:t>
      </w:r>
      <w:r w:rsidRPr="00235ED0">
        <w:rPr>
          <w:rFonts w:ascii="Arial" w:hAnsi="Arial" w:cs="Arial"/>
          <w:sz w:val="24"/>
          <w:szCs w:val="24"/>
        </w:rPr>
        <w:t xml:space="preserve"> lógica </w:t>
      </w:r>
      <w:r>
        <w:rPr>
          <w:rFonts w:ascii="Arial" w:hAnsi="Arial" w:cs="Arial"/>
          <w:sz w:val="24"/>
          <w:szCs w:val="24"/>
        </w:rPr>
        <w:t>deberían de</w:t>
      </w:r>
      <w:r w:rsidRPr="00235ED0">
        <w:rPr>
          <w:rFonts w:ascii="Arial" w:hAnsi="Arial" w:cs="Arial"/>
          <w:sz w:val="24"/>
          <w:szCs w:val="24"/>
        </w:rPr>
        <w:t xml:space="preserve"> ser de fácil limpieza.</w:t>
      </w:r>
    </w:p>
    <w:p w14:paraId="3F01BBC8" w14:textId="77777777" w:rsidR="00235ED0" w:rsidRPr="00235ED0" w:rsidRDefault="00235ED0" w:rsidP="00235ED0">
      <w:pPr>
        <w:pStyle w:val="Prrafodelista"/>
        <w:spacing w:line="360" w:lineRule="auto"/>
        <w:jc w:val="both"/>
        <w:rPr>
          <w:rFonts w:ascii="Arial" w:hAnsi="Arial" w:cs="Arial"/>
          <w:sz w:val="24"/>
          <w:szCs w:val="24"/>
        </w:rPr>
      </w:pPr>
    </w:p>
    <w:p w14:paraId="72BF1EF6" w14:textId="68B71653" w:rsidR="00235ED0" w:rsidRDefault="00235ED0" w:rsidP="00235ED0">
      <w:pPr>
        <w:pStyle w:val="Prrafodelista"/>
        <w:numPr>
          <w:ilvl w:val="0"/>
          <w:numId w:val="12"/>
        </w:numPr>
        <w:spacing w:line="360" w:lineRule="auto"/>
        <w:jc w:val="both"/>
        <w:rPr>
          <w:rFonts w:ascii="Arial" w:hAnsi="Arial" w:cs="Arial"/>
          <w:sz w:val="24"/>
          <w:szCs w:val="24"/>
          <w:u w:val="single"/>
        </w:rPr>
      </w:pPr>
    </w:p>
    <w:p w14:paraId="7C5BCC3C" w14:textId="77777777" w:rsidR="00235ED0" w:rsidRPr="00235ED0" w:rsidRDefault="00235ED0" w:rsidP="00235ED0">
      <w:pPr>
        <w:pStyle w:val="Prrafodelista"/>
        <w:spacing w:line="360" w:lineRule="auto"/>
        <w:jc w:val="both"/>
        <w:rPr>
          <w:rFonts w:ascii="Arial" w:hAnsi="Arial" w:cs="Arial"/>
          <w:sz w:val="24"/>
          <w:szCs w:val="24"/>
          <w:u w:val="single"/>
        </w:rPr>
      </w:pPr>
    </w:p>
    <w:p w14:paraId="31062BC4" w14:textId="77777777" w:rsidR="00235ED0" w:rsidRPr="00235ED0" w:rsidRDefault="00235ED0" w:rsidP="00235ED0">
      <w:pPr>
        <w:pStyle w:val="Prrafodelista"/>
        <w:numPr>
          <w:ilvl w:val="0"/>
          <w:numId w:val="13"/>
        </w:numPr>
        <w:spacing w:after="200" w:line="360" w:lineRule="auto"/>
        <w:jc w:val="both"/>
        <w:rPr>
          <w:rFonts w:ascii="Arial" w:hAnsi="Arial" w:cs="Arial"/>
          <w:sz w:val="24"/>
          <w:szCs w:val="24"/>
        </w:rPr>
      </w:pPr>
      <w:r w:rsidRPr="00235ED0">
        <w:rPr>
          <w:rFonts w:ascii="Arial" w:hAnsi="Arial" w:cs="Arial"/>
          <w:sz w:val="24"/>
          <w:szCs w:val="24"/>
        </w:rPr>
        <w:t>Todo establecimiento dispondrá de servicios sanitarios adecuados e independientes para cada sexo, en cantidad proporcionada al número de personas que trabajen en él.</w:t>
      </w:r>
    </w:p>
    <w:p w14:paraId="54C9BE1E" w14:textId="77777777" w:rsidR="00235ED0" w:rsidRPr="00235ED0" w:rsidRDefault="00235ED0" w:rsidP="00235ED0">
      <w:pPr>
        <w:pStyle w:val="Prrafodelista"/>
        <w:numPr>
          <w:ilvl w:val="0"/>
          <w:numId w:val="13"/>
        </w:numPr>
        <w:spacing w:after="200" w:line="360" w:lineRule="auto"/>
        <w:jc w:val="both"/>
        <w:rPr>
          <w:rFonts w:ascii="Arial" w:hAnsi="Arial" w:cs="Arial"/>
          <w:sz w:val="24"/>
          <w:szCs w:val="24"/>
        </w:rPr>
      </w:pPr>
      <w:r w:rsidRPr="00235ED0">
        <w:rPr>
          <w:rFonts w:ascii="Arial" w:hAnsi="Arial" w:cs="Arial"/>
          <w:sz w:val="24"/>
          <w:szCs w:val="24"/>
        </w:rPr>
        <w:t>Los establecimientos que ocupen más de 10 obreros de cada sexo, dispondrán de locales destinados a vestuarios.</w:t>
      </w:r>
    </w:p>
    <w:p w14:paraId="5A8F5C6A" w14:textId="77777777" w:rsidR="00235ED0" w:rsidRPr="00235ED0" w:rsidRDefault="00235ED0" w:rsidP="00235ED0">
      <w:pPr>
        <w:pStyle w:val="Prrafodelista"/>
        <w:numPr>
          <w:ilvl w:val="0"/>
          <w:numId w:val="13"/>
        </w:numPr>
        <w:spacing w:after="200" w:line="360" w:lineRule="auto"/>
        <w:jc w:val="both"/>
        <w:rPr>
          <w:rFonts w:ascii="Arial" w:hAnsi="Arial" w:cs="Arial"/>
          <w:sz w:val="24"/>
          <w:szCs w:val="24"/>
        </w:rPr>
      </w:pPr>
      <w:r w:rsidRPr="00235ED0">
        <w:rPr>
          <w:rFonts w:ascii="Arial" w:hAnsi="Arial" w:cs="Arial"/>
          <w:sz w:val="24"/>
          <w:szCs w:val="24"/>
        </w:rPr>
        <w:t>Los locales destinados a los Servicios de Medicina del Trabajo deberán ubicarse en las cercanías de las áreas de trabajo, estar suficientemente aislados de ruidos y vibraciones para facilitar la actividad médica y se proyectarán en forma tal que queden agrupados formando una unidad funcional, en planta baja.</w:t>
      </w:r>
    </w:p>
    <w:p w14:paraId="03004A65" w14:textId="2CA97F0F" w:rsidR="00235ED0" w:rsidRDefault="00235ED0" w:rsidP="00235ED0">
      <w:pPr>
        <w:pStyle w:val="Prrafodelista"/>
        <w:numPr>
          <w:ilvl w:val="0"/>
          <w:numId w:val="13"/>
        </w:numPr>
        <w:spacing w:after="200" w:line="360" w:lineRule="auto"/>
        <w:jc w:val="both"/>
        <w:rPr>
          <w:rFonts w:ascii="Arial" w:hAnsi="Arial" w:cs="Arial"/>
          <w:sz w:val="24"/>
          <w:szCs w:val="24"/>
        </w:rPr>
      </w:pPr>
      <w:r w:rsidRPr="00235ED0">
        <w:rPr>
          <w:rFonts w:ascii="Arial" w:hAnsi="Arial" w:cs="Arial"/>
          <w:sz w:val="24"/>
          <w:szCs w:val="24"/>
        </w:rPr>
        <w:t>Los locales destinados a los Servicios de Higiene y Seguridad en el Trabajo, deberán ubicarse en las cercanías de las áreas de trabajo y se proyectarán en forma tal que queden agrupados formando una unidad funcional.</w:t>
      </w:r>
    </w:p>
    <w:p w14:paraId="7D7C1BFE" w14:textId="77777777" w:rsidR="00235ED0" w:rsidRPr="00235ED0" w:rsidRDefault="00235ED0" w:rsidP="00235ED0">
      <w:pPr>
        <w:pStyle w:val="Prrafodelista"/>
        <w:spacing w:after="200" w:line="360" w:lineRule="auto"/>
        <w:ind w:left="360"/>
        <w:jc w:val="both"/>
        <w:rPr>
          <w:rFonts w:ascii="Arial" w:hAnsi="Arial" w:cs="Arial"/>
          <w:sz w:val="24"/>
          <w:szCs w:val="24"/>
        </w:rPr>
      </w:pPr>
    </w:p>
    <w:p w14:paraId="517F4054" w14:textId="711DE08B" w:rsidR="00235ED0" w:rsidRDefault="00235ED0" w:rsidP="00235ED0">
      <w:pPr>
        <w:pStyle w:val="Prrafodelista"/>
        <w:numPr>
          <w:ilvl w:val="0"/>
          <w:numId w:val="12"/>
        </w:numPr>
        <w:spacing w:line="360" w:lineRule="auto"/>
        <w:jc w:val="both"/>
        <w:rPr>
          <w:rFonts w:ascii="Arial" w:hAnsi="Arial" w:cs="Arial"/>
          <w:sz w:val="24"/>
          <w:szCs w:val="24"/>
        </w:rPr>
      </w:pPr>
      <w:r w:rsidRPr="00235ED0">
        <w:rPr>
          <w:rFonts w:ascii="Arial" w:hAnsi="Arial" w:cs="Arial"/>
          <w:sz w:val="24"/>
          <w:szCs w:val="24"/>
        </w:rPr>
        <w:t>Se eliminará toda posible fuente de contaminación y polución de las aguas que se utilicen y se mantendrán los niveles de calidad de acuerdo a lo establecido en el artículo 58.</w:t>
      </w:r>
      <w:r>
        <w:rPr>
          <w:rFonts w:ascii="Arial" w:hAnsi="Arial" w:cs="Arial"/>
          <w:sz w:val="24"/>
          <w:szCs w:val="24"/>
        </w:rPr>
        <w:t xml:space="preserve"> Además, d</w:t>
      </w:r>
      <w:r w:rsidRPr="00235ED0">
        <w:rPr>
          <w:rFonts w:ascii="Arial" w:hAnsi="Arial" w:cs="Arial"/>
          <w:sz w:val="24"/>
          <w:szCs w:val="24"/>
        </w:rPr>
        <w:t>eberá poseer análisis de las aguas que utiliza, sea obtenida dentro de su planta o traídas de otros lugares, los que serán realizados por dependencias oficiales.</w:t>
      </w:r>
    </w:p>
    <w:p w14:paraId="256482A7" w14:textId="1EDB93B3" w:rsidR="00235ED0" w:rsidRDefault="00235ED0" w:rsidP="00235ED0">
      <w:pPr>
        <w:pStyle w:val="Prrafodelista"/>
        <w:spacing w:line="360" w:lineRule="auto"/>
        <w:ind w:left="360"/>
        <w:jc w:val="both"/>
        <w:rPr>
          <w:rFonts w:ascii="Arial" w:hAnsi="Arial" w:cs="Arial"/>
          <w:sz w:val="24"/>
          <w:szCs w:val="24"/>
        </w:rPr>
      </w:pPr>
      <w:r w:rsidRPr="00235ED0">
        <w:rPr>
          <w:rFonts w:ascii="Arial" w:hAnsi="Arial" w:cs="Arial"/>
          <w:sz w:val="24"/>
          <w:szCs w:val="24"/>
        </w:rPr>
        <w:t xml:space="preserve">Se </w:t>
      </w:r>
      <w:r w:rsidRPr="00235ED0">
        <w:rPr>
          <w:rFonts w:ascii="Arial" w:hAnsi="Arial" w:cs="Arial"/>
          <w:sz w:val="24"/>
          <w:szCs w:val="24"/>
        </w:rPr>
        <w:t>realizarán</w:t>
      </w:r>
      <w:r w:rsidRPr="00235ED0">
        <w:rPr>
          <w:rFonts w:ascii="Arial" w:hAnsi="Arial" w:cs="Arial"/>
          <w:sz w:val="24"/>
          <w:szCs w:val="24"/>
        </w:rPr>
        <w:t xml:space="preserve"> análisis comprendiendo factores bacteriológicos, físicos y químicos y comprenderán las determinaciones establecidas por la autoridad </w:t>
      </w:r>
      <w:r w:rsidRPr="00235ED0">
        <w:rPr>
          <w:rFonts w:ascii="Arial" w:hAnsi="Arial" w:cs="Arial"/>
          <w:sz w:val="24"/>
          <w:szCs w:val="24"/>
        </w:rPr>
        <w:lastRenderedPageBreak/>
        <w:t>competente en la zona. Posteriormente un análisis bacteriológico semestral y un análisis físico-químico anual.</w:t>
      </w:r>
    </w:p>
    <w:p w14:paraId="68BE057A" w14:textId="77777777" w:rsidR="00235ED0" w:rsidRPr="00235ED0" w:rsidRDefault="00235ED0" w:rsidP="00235ED0">
      <w:pPr>
        <w:pStyle w:val="Prrafodelista"/>
        <w:spacing w:line="360" w:lineRule="auto"/>
        <w:jc w:val="both"/>
        <w:rPr>
          <w:rFonts w:ascii="Arial" w:hAnsi="Arial" w:cs="Arial"/>
          <w:sz w:val="24"/>
          <w:szCs w:val="24"/>
        </w:rPr>
      </w:pPr>
    </w:p>
    <w:p w14:paraId="26281517" w14:textId="77777777" w:rsidR="00235ED0" w:rsidRPr="00235ED0" w:rsidRDefault="00235ED0" w:rsidP="00235ED0">
      <w:pPr>
        <w:pStyle w:val="Prrafodelista"/>
        <w:numPr>
          <w:ilvl w:val="0"/>
          <w:numId w:val="12"/>
        </w:numPr>
        <w:spacing w:after="200" w:line="360" w:lineRule="auto"/>
        <w:jc w:val="both"/>
        <w:rPr>
          <w:rFonts w:ascii="Arial" w:hAnsi="Arial" w:cs="Arial"/>
          <w:sz w:val="24"/>
          <w:szCs w:val="24"/>
        </w:rPr>
      </w:pPr>
      <w:r w:rsidRPr="00235ED0">
        <w:rPr>
          <w:rFonts w:ascii="Arial" w:hAnsi="Arial" w:cs="Arial"/>
          <w:sz w:val="24"/>
          <w:szCs w:val="24"/>
        </w:rPr>
        <w:t xml:space="preserve">Los efluentes industriales deberán ser recogidos y canalizados impidiendo su libre escurrimiento por los pisos y conducidos a un lugar de captación y alejamiento para su posterior evacuación. Los desagües serán canalizados por conductos cerrados cuando exista riesgo de contaminación. </w:t>
      </w:r>
    </w:p>
    <w:p w14:paraId="17AB9030" w14:textId="630DAE10" w:rsidR="00AD7EE8" w:rsidRPr="00235ED0" w:rsidRDefault="00235ED0" w:rsidP="00235ED0">
      <w:pPr>
        <w:pStyle w:val="Prrafodelista"/>
        <w:spacing w:after="200" w:line="360" w:lineRule="auto"/>
        <w:ind w:left="360"/>
        <w:jc w:val="both"/>
        <w:rPr>
          <w:rFonts w:ascii="Arial" w:hAnsi="Arial" w:cs="Arial"/>
          <w:sz w:val="24"/>
          <w:szCs w:val="24"/>
        </w:rPr>
      </w:pPr>
      <w:r w:rsidRPr="00235ED0">
        <w:rPr>
          <w:rFonts w:ascii="Arial" w:hAnsi="Arial" w:cs="Arial"/>
          <w:sz w:val="24"/>
          <w:szCs w:val="24"/>
        </w:rPr>
        <w:t>Donde existan plantas de tratamiento de efluentes, éstas deberán limpiarse periódicamente, debiendo tomarse las precauciones necesarias de protección personal con los trabajadores que la efectúen. Las zonas de las plantas de tratamiento que sean motivo de acceso humano periódico, deberán ofrecer buenas condiciones de acceso, iluminación y ventilación.</w:t>
      </w:r>
    </w:p>
    <w:sectPr w:rsidR="00AD7EE8" w:rsidRPr="00235ED0" w:rsidSect="00AD7EE8">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E97B1" w14:textId="77777777" w:rsidR="00867FA8" w:rsidRDefault="00867FA8" w:rsidP="00AD7EE8">
      <w:pPr>
        <w:spacing w:after="0" w:line="240" w:lineRule="auto"/>
      </w:pPr>
      <w:r>
        <w:separator/>
      </w:r>
    </w:p>
  </w:endnote>
  <w:endnote w:type="continuationSeparator" w:id="0">
    <w:p w14:paraId="5FC118D2" w14:textId="77777777" w:rsidR="00867FA8" w:rsidRDefault="00867FA8" w:rsidP="00AD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504076"/>
      <w:docPartObj>
        <w:docPartGallery w:val="Page Numbers (Bottom of Page)"/>
        <w:docPartUnique/>
      </w:docPartObj>
    </w:sdtPr>
    <w:sdtContent>
      <w:p w14:paraId="06D313CA" w14:textId="39BC5CB0" w:rsidR="00AD7EE8" w:rsidRDefault="00AD7EE8">
        <w:pPr>
          <w:pStyle w:val="Piedepgina"/>
          <w:jc w:val="right"/>
        </w:pPr>
        <w:r>
          <w:fldChar w:fldCharType="begin"/>
        </w:r>
        <w:r>
          <w:instrText>PAGE   \* MERGEFORMAT</w:instrText>
        </w:r>
        <w:r>
          <w:fldChar w:fldCharType="separate"/>
        </w:r>
        <w:r>
          <w:rPr>
            <w:lang w:val="es-ES"/>
          </w:rPr>
          <w:t>2</w:t>
        </w:r>
        <w:r>
          <w:fldChar w:fldCharType="end"/>
        </w:r>
      </w:p>
    </w:sdtContent>
  </w:sdt>
  <w:p w14:paraId="6E774795" w14:textId="77777777" w:rsidR="00AD7EE8" w:rsidRDefault="00AD7E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F6C8C" w14:textId="77777777" w:rsidR="00867FA8" w:rsidRDefault="00867FA8" w:rsidP="00AD7EE8">
      <w:pPr>
        <w:spacing w:after="0" w:line="240" w:lineRule="auto"/>
      </w:pPr>
      <w:r>
        <w:separator/>
      </w:r>
    </w:p>
  </w:footnote>
  <w:footnote w:type="continuationSeparator" w:id="0">
    <w:p w14:paraId="3D36FE87" w14:textId="77777777" w:rsidR="00867FA8" w:rsidRDefault="00867FA8" w:rsidP="00AD7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E696B" w14:textId="00D055BE" w:rsidR="00AD7EE8" w:rsidRPr="00AD7EE8" w:rsidRDefault="00AD7EE8">
    <w:pPr>
      <w:pStyle w:val="Encabezado"/>
      <w:rPr>
        <w:lang w:val="es-ES"/>
      </w:rPr>
    </w:pPr>
    <w:r>
      <w:rPr>
        <w:lang w:val="es-ES"/>
      </w:rPr>
      <w:t>Francisco Vargas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FFB"/>
    <w:multiLevelType w:val="hybridMultilevel"/>
    <w:tmpl w:val="7E306AEE"/>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B74803"/>
    <w:multiLevelType w:val="hybridMultilevel"/>
    <w:tmpl w:val="71343D28"/>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2127B13"/>
    <w:multiLevelType w:val="hybridMultilevel"/>
    <w:tmpl w:val="C7E2A22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54707BB"/>
    <w:multiLevelType w:val="hybridMultilevel"/>
    <w:tmpl w:val="990841FA"/>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621B8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A43631"/>
    <w:multiLevelType w:val="multilevel"/>
    <w:tmpl w:val="152EDAF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5D31C7F"/>
    <w:multiLevelType w:val="hybridMultilevel"/>
    <w:tmpl w:val="D5C45BDC"/>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9147EB7"/>
    <w:multiLevelType w:val="hybridMultilevel"/>
    <w:tmpl w:val="32B0F7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B196E3A"/>
    <w:multiLevelType w:val="hybridMultilevel"/>
    <w:tmpl w:val="BB2C353C"/>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A0D4E"/>
    <w:multiLevelType w:val="multilevel"/>
    <w:tmpl w:val="152EDA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1B6E62"/>
    <w:multiLevelType w:val="hybridMultilevel"/>
    <w:tmpl w:val="DA5211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8620FF6"/>
    <w:multiLevelType w:val="hybridMultilevel"/>
    <w:tmpl w:val="E7288D0C"/>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DA02637"/>
    <w:multiLevelType w:val="hybridMultilevel"/>
    <w:tmpl w:val="3E743C2E"/>
    <w:lvl w:ilvl="0" w:tplc="79AAC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8"/>
  </w:num>
  <w:num w:numId="3">
    <w:abstractNumId w:val="3"/>
  </w:num>
  <w:num w:numId="4">
    <w:abstractNumId w:val="11"/>
  </w:num>
  <w:num w:numId="5">
    <w:abstractNumId w:val="6"/>
  </w:num>
  <w:num w:numId="6">
    <w:abstractNumId w:val="0"/>
  </w:num>
  <w:num w:numId="7">
    <w:abstractNumId w:val="1"/>
  </w:num>
  <w:num w:numId="8">
    <w:abstractNumId w:val="2"/>
  </w:num>
  <w:num w:numId="9">
    <w:abstractNumId w:val="4"/>
  </w:num>
  <w:num w:numId="10">
    <w:abstractNumId w:val="9"/>
  </w:num>
  <w:num w:numId="11">
    <w:abstractNumId w:val="7"/>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E96"/>
    <w:rsid w:val="00235ED0"/>
    <w:rsid w:val="00342D5D"/>
    <w:rsid w:val="00867FA8"/>
    <w:rsid w:val="00AD7EE8"/>
    <w:rsid w:val="00B34E96"/>
    <w:rsid w:val="00CA3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4B2E"/>
  <w15:chartTrackingRefBased/>
  <w15:docId w15:val="{DEBBBAFB-2B0B-4990-BF76-FBCB43E9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4E96"/>
    <w:rPr>
      <w:color w:val="0563C1" w:themeColor="hyperlink"/>
      <w:u w:val="single"/>
    </w:rPr>
  </w:style>
  <w:style w:type="paragraph" w:styleId="Encabezado">
    <w:name w:val="header"/>
    <w:basedOn w:val="Normal"/>
    <w:link w:val="EncabezadoCar"/>
    <w:uiPriority w:val="99"/>
    <w:unhideWhenUsed/>
    <w:rsid w:val="00AD7E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7EE8"/>
  </w:style>
  <w:style w:type="paragraph" w:styleId="Piedepgina">
    <w:name w:val="footer"/>
    <w:basedOn w:val="Normal"/>
    <w:link w:val="PiedepginaCar"/>
    <w:uiPriority w:val="99"/>
    <w:unhideWhenUsed/>
    <w:rsid w:val="00AD7E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7EE8"/>
  </w:style>
  <w:style w:type="paragraph" w:styleId="Prrafodelista">
    <w:name w:val="List Paragraph"/>
    <w:basedOn w:val="Normal"/>
    <w:uiPriority w:val="34"/>
    <w:qFormat/>
    <w:rsid w:val="00AD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rvicios.infoleg.gob.ar/infolegInternet/anexos/30000-34999/32030/dto351-1979-anexo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572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Macia</dc:creator>
  <cp:keywords/>
  <dc:description/>
  <cp:lastModifiedBy>Francisco Vargas</cp:lastModifiedBy>
  <cp:revision>2</cp:revision>
  <cp:lastPrinted>2020-11-06T23:14:00Z</cp:lastPrinted>
  <dcterms:created xsi:type="dcterms:W3CDTF">2020-08-05T19:31:00Z</dcterms:created>
  <dcterms:modified xsi:type="dcterms:W3CDTF">2020-11-06T23:15:00Z</dcterms:modified>
</cp:coreProperties>
</file>