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155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154-listar-las-próximas-alertas"/>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rf-155-mostrar-el-progreso-del-día"/>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rf-080-crear-un-recordatorio-manual"/>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X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rf-082-editar-un-recordatorio-pendiente"/>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X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X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X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X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X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rf-089-gestionar-el-catálogo-de-destinos"/>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rf-090-impedir-destinos-duplicados"/>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rf-092-reactivar-un-destino"/>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X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rf-094-impedir-operadores-duplicados"/>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X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rf-096-reactivar-un-operador"/>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rf-097-dar-de-alta-y-editar-un-hotel"/>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X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099-detectar-hoteles-duplicados"/>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rf-100-dar-de-baja-un-hotel"/>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rf-101-registrar-una-reseña-de-hotel"/>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X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rf-103-validar-la-reseña"/>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X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rf-105-editar-una-reseñ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rf-106-buscar-hoteles-del-catálogo"/>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X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X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X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rf-111-ocultar-una-reseña"/>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rf-112-restaurar-una-reseña-oculta"/>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rf-113-crear-una-pieza-de-contenido"/>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5-editar-y-reprogramar-una-pieza"/>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rf-117-descartar-una-pieza-de-contenido"/>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X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X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X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X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rf-123-mostrar-el-embudo-de-ventas"/>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X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X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rf-126-mostrar-la-analítica-comercial"/>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X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X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rf-129-acotar-el-dashboard-según-el-rol"/>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rf-130-calcular-los-indicadores-en-vivo"/>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rf-131-generar-un-reporte-del-período"/>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rf-132-visualizar-el-reporte"/>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3-exportar-el-reporte"/>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rf-134-comparar-dos-períodos"/>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rf-135-resolver-períodos-sin-datos"/>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rf-136-mostrar-el-calendario-consolidado"/>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rf-138-filtrar-el-calendario"/>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X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rf-140-autenticar-al-usuario"/>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X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2-rechazar-credenciales-inválidas"/>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rf-143-cerrar-la-sesión"/>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rf-144-listar-y-dar-de-alta-usuarios"/>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X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X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rf-148-dar-de-baja-lógica-un-usuario"/>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rf-149-proteger-al-último-administrador"/>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X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X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X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X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seguridad"/>
    <w:p>
      <w:pPr>
        <w:pStyle w:val="Heading2"/>
      </w:pPr>
      <w:r>
        <w:t xml:space="preserve">Seguridad</w:t>
      </w:r>
    </w:p>
    <w:bookmarkStart w:id="222" w:name="X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X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rnf-03-protección-de-las-credenciales"/>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rnf-04-trazabilidad-de-las-operaciones"/>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fiabilidad-y-robustez"/>
    <w:p>
      <w:pPr>
        <w:pStyle w:val="Heading2"/>
      </w:pPr>
      <w:r>
        <w:t xml:space="preserve">Fiabilidad y robustez</w:t>
      </w:r>
    </w:p>
    <w:bookmarkStart w:id="227" w:name="X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rnf-06-tolerancia-al-error-del-usuario"/>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rnf-07-preservación-del-historial"/>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rnf-08-resguardo-y-recuperación"/>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rendimiento"/>
    <w:p>
      <w:pPr>
        <w:pStyle w:val="Heading2"/>
      </w:pPr>
      <w:r>
        <w:t xml:space="preserve">Rendimiento</w:t>
      </w:r>
    </w:p>
    <w:bookmarkStart w:id="232" w:name="X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X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usabilidad"/>
    <w:p>
      <w:pPr>
        <w:pStyle w:val="Heading2"/>
      </w:pPr>
      <w:r>
        <w:t xml:space="preserve">Usabilidad</w:t>
      </w:r>
    </w:p>
    <w:bookmarkStart w:id="235" w:name="X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rnf-12-prevención-de-errores-de-carga"/>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disponibilidad"/>
    <w:p>
      <w:pPr>
        <w:pStyle w:val="Heading2"/>
      </w:pPr>
      <w:r>
        <w:t xml:space="preserve">Disponibilidad</w:t>
      </w:r>
    </w:p>
    <w:bookmarkStart w:id="238" w:name="rnf-13-disponibilidad-permanente"/>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portabilidad-y-compatibilidad"/>
    <w:p>
      <w:pPr>
        <w:pStyle w:val="Heading2"/>
      </w:pPr>
      <w:r>
        <w:t xml:space="preserve">Portabilidad y compatibilidad</w:t>
      </w:r>
    </w:p>
    <w:bookmarkStart w:id="240" w:name="X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mantenibilidad"/>
    <w:p>
      <w:pPr>
        <w:pStyle w:val="Heading2"/>
      </w:pPr>
      <w:r>
        <w:t xml:space="preserve">Mantenibilidad</w:t>
      </w:r>
    </w:p>
    <w:bookmarkStart w:id="242" w:name="rnf-15-evolución-sin-regresiones"/>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localización-y-privacidad"/>
    <w:p>
      <w:pPr>
        <w:pStyle w:val="Heading2"/>
      </w:pPr>
      <w:r>
        <w:t xml:space="preserve">Localización y privacidad</w:t>
      </w:r>
    </w:p>
    <w:bookmarkStart w:id="244" w:name="X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2026-09-30T22:20:12Z</dcterms:created>
  <dcterms:modified xsi:type="dcterms:W3CDTF">2026-09-30T22:20:12Z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