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6.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definición-del-problema"/>
    <w:p>
      <w:pPr>
        <w:pStyle w:val="Heading1"/>
      </w:pPr>
      <w:r>
        <w:t xml:space="preserve">1. Definición del problema</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alcance-y-límites"/>
    <w:p>
      <w:pPr>
        <w:pStyle w:val="Heading1"/>
      </w:pPr>
      <w:r>
        <w:t xml:space="preserve">2. Alcance y límites</w:t>
      </w:r>
    </w:p>
    <w:bookmarkStart w:id="72"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alcance-y-límites-del-sistema"/>
    <w:p>
      <w:pPr>
        <w:pStyle w:val="Heading2"/>
      </w:pPr>
      <w:r>
        <w:t xml:space="preserve">Alcance y límites del sistema</w:t>
      </w:r>
    </w:p>
    <w:bookmarkStart w:id="73"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actores"/>
    <w:p>
      <w:pPr>
        <w:pStyle w:val="Heading2"/>
      </w:pPr>
      <w:r>
        <w:t xml:space="preserve">Actores</w:t>
      </w:r>
    </w:p>
    <w:p>
      <w:pPr>
        <w:pStyle w:val="FirstParagraph"/>
      </w:pPr>
      <w:r>
        <w:t xml:space="preserve">En una PyME una misma persona puede cubrir varios roles.</w:t>
      </w:r>
    </w:p>
    <w:bookmarkStart w:id="78"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0"/>
    <w:bookmarkStart w:id="81"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0"/>
          <w:numId w:val="1010"/>
        </w:numPr>
      </w:pPr>
      <w:r>
        <w:rPr>
          <w:b/>
          <w:bCs/>
        </w:rPr>
        <w:t xml:space="preserve">Web:</w:t>
      </w:r>
      <w:r>
        <w:t xml:space="preserve"> </w:t>
      </w:r>
      <w:r>
        <w:t xml:space="preserve">los once módulos (clientes, oportunidades y cotizaciones, viajes, economía y pagos, alertas, configuración, hoteles, redes, dashboard, calendario y seguridad),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10"/>
        </w:numPr>
      </w:pPr>
      <w:r>
        <w:rPr>
          <w:b/>
          <w:bCs/>
        </w:rPr>
        <w:t xml:space="preserve">Mobile:</w:t>
      </w:r>
      <w:r>
        <w:t xml:space="preserve"> </w:t>
      </w:r>
      <w:r>
        <w:t xml:space="preserve">la agenda, las alertas del día y los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backend-de-negocio"/>
    <w:p>
      <w:pPr>
        <w:pStyle w:val="Heading2"/>
      </w:pPr>
      <w:r>
        <w:t xml:space="preserve">Backend de negocio</w:t>
      </w:r>
    </w:p>
    <w:p>
      <w:pPr>
        <w:pStyle w:val="Compact"/>
        <w:numPr>
          <w:ilvl w:val="0"/>
          <w:numId w:val="1011"/>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1"/>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1"/>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2"/>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base-de-datos"/>
    <w:p>
      <w:pPr>
        <w:pStyle w:val="Heading2"/>
      </w:pPr>
      <w:r>
        <w:t xml:space="preserve">Base de datos</w:t>
      </w:r>
    </w:p>
    <w:p>
      <w:pPr>
        <w:pStyle w:val="Compact"/>
        <w:numPr>
          <w:ilvl w:val="0"/>
          <w:numId w:val="1013"/>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3"/>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3"/>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4"/>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4"/>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10259450"/>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10259450"/>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diagrama-de-actividad"/>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modelo-c4"/>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nivel-1-contexto"/>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5"/>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5"/>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5"/>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6"/>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6"/>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6"/>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7"/>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7"/>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8"/>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8"/>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8"/>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8"/>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8"/>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8"/>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modelo-de-datos-sql"/>
    <w:p>
      <w:pPr>
        <w:pStyle w:val="Heading1"/>
      </w:pPr>
      <w:r>
        <w:t xml:space="preserve">5. Modelo de datos SQL</w:t>
      </w:r>
    </w:p>
    <w:bookmarkStart w:id="172" w:name="modelo-entidad-relación"/>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qué-contiene"/>
    <w:p>
      <w:pPr>
        <w:pStyle w:val="Heading2"/>
      </w:pPr>
      <w:r>
        <w:t xml:space="preserve">Qué contiene</w:t>
      </w:r>
    </w:p>
    <w:p>
      <w:pPr>
        <w:pStyle w:val="Compact"/>
        <w:numPr>
          <w:ilvl w:val="0"/>
          <w:numId w:val="1019"/>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19"/>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19"/>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19"/>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19"/>
        </w:numPr>
      </w:pPr>
      <w:r>
        <w:rPr>
          <w:b/>
          <w:bCs/>
        </w:rPr>
        <w:t xml:space="preserve">Restricciones del modelo:</w:t>
      </w:r>
    </w:p>
    <w:p>
      <w:pPr>
        <w:pStyle w:val="Compact"/>
        <w:numPr>
          <w:ilvl w:val="0"/>
          <w:numId w:val="1019"/>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19"/>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19"/>
        </w:numPr>
      </w:pPr>
      <w:r>
        <w:rPr>
          <w:rStyle w:val="VerbatimChar"/>
        </w:rPr>
        <w:t xml:space="preserve">viaje.oportunidad_id</w:t>
      </w:r>
      <w:r>
        <w:t xml:space="preserve"> </w:t>
      </w:r>
      <w:r>
        <w:t xml:space="preserve">es único: una oportunidad deriva en a lo sumo un viaje.</w:t>
      </w:r>
    </w:p>
    <w:p>
      <w:pPr>
        <w:pStyle w:val="Compact"/>
        <w:numPr>
          <w:ilvl w:val="0"/>
          <w:numId w:val="1019"/>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19"/>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19"/>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19"/>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19"/>
        </w:numPr>
      </w:pPr>
      <w:r>
        <w:t xml:space="preserve">Chequeos de sentido común: fechas de regreso y de check-out que no quedan antes de las de inicio, puntaje de reseña de 1 a 5, montos no negativos y al menos un pasajero.</w:t>
      </w:r>
    </w:p>
    <w:p>
      <w:pPr>
        <w:pStyle w:val="Compact"/>
        <w:numPr>
          <w:ilvl w:val="0"/>
          <w:numId w:val="1019"/>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lo-que-queda-en-la-api-y-no-en-la-base"/>
    <w:p>
      <w:pPr>
        <w:pStyle w:val="Heading2"/>
      </w:pPr>
      <w:r>
        <w:t xml:space="preserve">Lo que queda en la API y no en la base</w:t>
      </w:r>
    </w:p>
    <w:p>
      <w:pPr>
        <w:pStyle w:val="Compact"/>
        <w:numPr>
          <w:ilvl w:val="0"/>
          <w:numId w:val="1020"/>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0"/>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0"/>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criterios-de-escritura"/>
    <w:p>
      <w:pPr>
        <w:pStyle w:val="Heading2"/>
      </w:pPr>
      <w:r>
        <w:t xml:space="preserve">Criterios de escritura</w:t>
      </w:r>
    </w:p>
    <w:p>
      <w:pPr>
        <w:pStyle w:val="Compact"/>
        <w:numPr>
          <w:ilvl w:val="0"/>
          <w:numId w:val="1021"/>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1"/>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Xcbda01be181e637c1fd916f45491ee1a55735f6"/>
    <w:p>
      <w:pPr>
        <w:pStyle w:val="Heading1"/>
      </w:pPr>
      <w:r>
        <w:t xml:space="preserve">6. Comunicación Vista–Controlador: OpenAPI en JSON</w:t>
      </w:r>
    </w:p>
    <w:bookmarkStart w:id="182"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2"/>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2"/>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2"/>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2"/>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2"/>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2"/>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contrato-openapi"/>
    <w:p>
      <w:pPr>
        <w:pStyle w:val="Heading2"/>
      </w:pPr>
      <w:r>
        <w:t xml:space="preserve">Contrato OpenAPI</w:t>
      </w:r>
    </w:p>
    <w:bookmarkStart w:id="188" w:name="qué-es-y-qué-no-es"/>
    <w:p>
      <w:pPr>
        <w:pStyle w:val="Heading3"/>
      </w:pPr>
      <w:r>
        <w:t xml:space="preserve">Qué es y qué no es</w:t>
      </w:r>
    </w:p>
    <w:p>
      <w:pPr>
        <w:pStyle w:val="Compact"/>
        <w:numPr>
          <w:ilvl w:val="0"/>
          <w:numId w:val="1023"/>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3"/>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3"/>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3"/>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3"/>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convenciones"/>
    <w:p>
      <w:pPr>
        <w:pStyle w:val="Heading3"/>
      </w:pPr>
      <w:r>
        <w:t xml:space="preserve">Convenciones</w:t>
      </w:r>
    </w:p>
    <w:p>
      <w:pPr>
        <w:pStyle w:val="Compact"/>
        <w:numPr>
          <w:ilvl w:val="0"/>
          <w:numId w:val="1024"/>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4"/>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4"/>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4"/>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4"/>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4"/>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4"/>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4"/>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autenticación-y-roles"/>
    <w:p>
      <w:pPr>
        <w:pStyle w:val="Heading3"/>
      </w:pPr>
      <w:r>
        <w:t xml:space="preserve">Autenticación y roles</w:t>
      </w:r>
    </w:p>
    <w:p>
      <w:pPr>
        <w:pStyle w:val="Compact"/>
        <w:numPr>
          <w:ilvl w:val="0"/>
          <w:numId w:val="1025"/>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5"/>
        </w:numPr>
      </w:pPr>
      <w:r>
        <w:rPr>
          <w:b/>
          <w:bCs/>
        </w:rPr>
        <w:t xml:space="preserve">Roles por operación</w:t>
      </w:r>
      <w:r>
        <w:t xml:space="preserve">, derivados de los actores de cada CU:</w:t>
      </w:r>
    </w:p>
    <w:p>
      <w:pPr>
        <w:pStyle w:val="Compact"/>
        <w:numPr>
          <w:ilvl w:val="0"/>
          <w:numId w:val="1025"/>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25"/>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25"/>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5"/>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5"/>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3" w:name="Xcd9e708fb52b998eea603efb3578ff0bb0afc07"/>
    <w:p>
      <w:pPr>
        <w:pStyle w:val="Heading1"/>
      </w:pPr>
      <w:r>
        <w:t xml:space="preserve">7. Selección de modelos y agentes de IA, con sus prompts</w:t>
      </w:r>
    </w:p>
    <w:bookmarkStart w:id="199" w:name="modelo-de-ia-del-producto"/>
    <w:p>
      <w:pPr>
        <w:pStyle w:val="Heading2"/>
      </w:pPr>
      <w:r>
        <w:t xml:space="preserve">Modelo de IA del producto</w:t>
      </w:r>
    </w:p>
    <w:bookmarkStart w:id="195"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decisión"/>
    <w:p>
      <w:pPr>
        <w:pStyle w:val="Heading3"/>
      </w:pPr>
      <w:r>
        <w:t xml:space="preserve">Decisión</w:t>
      </w:r>
    </w:p>
    <w:p>
      <w:pPr>
        <w:pStyle w:val="Compact"/>
        <w:numPr>
          <w:ilvl w:val="0"/>
          <w:numId w:val="1026"/>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6"/>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alternativas-consideradas"/>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agentes-de-ia-del-proyecto"/>
    <w:p>
      <w:pPr>
        <w:pStyle w:val="Heading2"/>
      </w:pPr>
      <w:r>
        <w:t xml:space="preserve">Agentes de IA del proyecto</w:t>
      </w:r>
    </w:p>
    <w:bookmarkStart w:id="203"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claude-code-agente-principal"/>
    <w:p>
      <w:pPr>
        <w:pStyle w:val="Heading4"/>
      </w:pPr>
      <w:r>
        <w:t xml:space="preserve">Claude Code — agente principal</w:t>
      </w:r>
    </w:p>
    <w:p>
      <w:pPr>
        <w:pStyle w:val="Compact"/>
        <w:numPr>
          <w:ilvl w:val="0"/>
          <w:numId w:val="1027"/>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27"/>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27"/>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27"/>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27"/>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27"/>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27"/>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subagentes-exploración-en-paralelo"/>
    <w:p>
      <w:pPr>
        <w:pStyle w:val="Heading4"/>
      </w:pPr>
      <w:r>
        <w:t xml:space="preserve">Subagentes — exploración en paralelo</w:t>
      </w:r>
    </w:p>
    <w:p>
      <w:pPr>
        <w:pStyle w:val="Compact"/>
        <w:numPr>
          <w:ilvl w:val="0"/>
          <w:numId w:val="1028"/>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28"/>
        </w:numPr>
      </w:pPr>
      <w:r>
        <w:rPr>
          <w:b/>
          <w:bCs/>
        </w:rPr>
        <w:t xml:space="preserve">Modelo:</w:t>
      </w:r>
      <w:r>
        <w:t xml:space="preserve"> </w:t>
      </w:r>
      <w:r>
        <w:t xml:space="preserve">el del agente principal, o uno más liviano cuando la tarea es solo buscar.</w:t>
      </w:r>
    </w:p>
    <w:p>
      <w:pPr>
        <w:pStyle w:val="Compact"/>
        <w:numPr>
          <w:ilvl w:val="0"/>
          <w:numId w:val="1028"/>
        </w:numPr>
      </w:pPr>
      <w:r>
        <w:rPr>
          <w:b/>
          <w:bCs/>
        </w:rPr>
        <w:t xml:space="preserve">Herramientas:</w:t>
      </w:r>
      <w:r>
        <w:t xml:space="preserve"> </w:t>
      </w:r>
      <w:r>
        <w:t xml:space="preserve">las de lectura y búsqueda. Los subagentes de exploración no editan archivos.</w:t>
      </w:r>
    </w:p>
    <w:p>
      <w:pPr>
        <w:pStyle w:val="Compact"/>
        <w:numPr>
          <w:ilvl w:val="0"/>
          <w:numId w:val="1028"/>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28"/>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mcp-de-figma-prototipo-de-interfaces"/>
    <w:p>
      <w:pPr>
        <w:pStyle w:val="Heading4"/>
      </w:pPr>
      <w:r>
        <w:t xml:space="preserve">MCP de Figma — prototipo de interfaces</w:t>
      </w:r>
    </w:p>
    <w:p>
      <w:pPr>
        <w:pStyle w:val="Compact"/>
        <w:numPr>
          <w:ilvl w:val="0"/>
          <w:numId w:val="1029"/>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29"/>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29"/>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29"/>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29"/>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2" w:name="X159548b9be34913bdc5197db50a8d5ffd5260b2"/>
    <w:p>
      <w:pPr>
        <w:pStyle w:val="Heading2"/>
      </w:pPr>
      <w:r>
        <w:t xml:space="preserve">Prompts usados para construir el producto</w:t>
      </w:r>
    </w:p>
    <w:p>
      <w:pPr>
        <w:pStyle w:val="FirstParagraph"/>
      </w:pPr>
      <w:r>
        <w:t xml:space="preserve">El análisis y el diseño de Rumbo se construyeron</w:t>
      </w:r>
      <w:r>
        <w:t xml:space="preserve"> </w:t>
      </w:r>
      <w:r>
        <w:rPr>
          <w:b/>
          <w:bCs/>
        </w:rPr>
        <w:t xml:space="preserve">guiados con IA</w:t>
      </w:r>
      <w:r>
        <w:t xml:space="preserve">: cada integrante trabaja en sesiones con el agente de desarrollo, Claude Code, sobre el repositorio del proyecto. Lo que orienta al agente son tres tipos de prompt, todos escritos por el equipo y versionados en el repositorio.</w:t>
      </w:r>
    </w:p>
    <w:bookmarkStart w:id="209" w:name="X5f513a9e1eb2749ffb99b4abf985a61a10a742a"/>
    <w:p>
      <w:pPr>
        <w:pStyle w:val="Heading3"/>
      </w:pPr>
      <w:r>
        <w:t xml:space="preserve">1. El prompt de sistema del agente:</w:t>
      </w:r>
      <w:r>
        <w:t xml:space="preserve"> </w:t>
      </w:r>
      <w:r>
        <w:rPr>
          <w:rStyle w:val="VerbatimChar"/>
        </w:rPr>
        <w:t xml:space="preserve">CLAUDE.md</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el agente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0"/>
        </w:numPr>
      </w:pPr>
      <w:r>
        <w:t xml:space="preserve">Identifica a la persona por su usuario de Git y le avisa si tiene tareas pendientes.</w:t>
      </w:r>
    </w:p>
    <w:p>
      <w:pPr>
        <w:pStyle w:val="Compact"/>
        <w:numPr>
          <w:ilvl w:val="0"/>
          <w:numId w:val="1030"/>
        </w:numPr>
      </w:pPr>
      <w:r>
        <w:t xml:space="preserve">Revisa el estado del repositorio y trae la última versión del trabajo del equipo.</w:t>
      </w:r>
    </w:p>
    <w:p>
      <w:pPr>
        <w:pStyle w:val="Compact"/>
        <w:numPr>
          <w:ilvl w:val="0"/>
          <w:numId w:val="1030"/>
        </w:numPr>
      </w:pPr>
      <w:r>
        <w:t xml:space="preserve">Lee el estado del proyecto, la bitácora de sesiones y la memoria del proyecto.</w:t>
      </w:r>
    </w:p>
    <w:p>
      <w:pPr>
        <w:pStyle w:val="Compact"/>
        <w:numPr>
          <w:ilvl w:val="0"/>
          <w:numId w:val="1030"/>
        </w:numPr>
      </w:pPr>
      <w:r>
        <w:t xml:space="preserve">Comprueba que estén disponibles las skills compartidas del equipo.</w:t>
      </w:r>
    </w:p>
    <w:p>
      <w:pPr>
        <w:pStyle w:val="Compact"/>
        <w:numPr>
          <w:ilvl w:val="0"/>
          <w:numId w:val="1030"/>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1"/>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1"/>
        </w:numPr>
      </w:pPr>
      <w:r>
        <w:t xml:space="preserve">Respetar el alcance: no implementar pagos online, publicación automática en redes, integración con mayoristas ni facturación.</w:t>
      </w:r>
    </w:p>
    <w:p>
      <w:pPr>
        <w:pStyle w:val="Compact"/>
        <w:numPr>
          <w:ilvl w:val="0"/>
          <w:numId w:val="1031"/>
        </w:numPr>
      </w:pPr>
      <w:r>
        <w:t xml:space="preserve">No aprobar ni formalizar nada sin la aprobación explícita del equipo, y no inventar datos del negocio: si falta información, avanzar con una propuesta marcada como borrador.</w:t>
      </w:r>
    </w:p>
    <w:p>
      <w:pPr>
        <w:pStyle w:val="Compact"/>
        <w:numPr>
          <w:ilvl w:val="0"/>
          <w:numId w:val="1031"/>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1"/>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bookmarkEnd w:id="209"/>
    <w:bookmarkStart w:id="210" w:name="el-prompt-de-cada-sesión"/>
    <w:p>
      <w:pPr>
        <w:pStyle w:val="Heading3"/>
      </w:pPr>
      <w:r>
        <w:t xml:space="preserve">2. El prompt de cada sesión</w:t>
      </w:r>
    </w:p>
    <w:p>
      <w:pPr>
        <w:pStyle w:val="FirstParagraph"/>
      </w:pPr>
      <w:r>
        <w:t xml:space="preserve">Gracias a</w:t>
      </w:r>
      <w:r>
        <w:t xml:space="preserve"> </w:t>
      </w:r>
      <w:r>
        <w:rPr>
          <w:rStyle w:val="VerbatimChar"/>
        </w:rPr>
        <w:t xml:space="preserve">CLAUDE.md</w:t>
      </w:r>
      <w:r>
        <w:t xml:space="preserve">, el pedido con el que arranca una sesión puede ser corto. En Claude Code alcanza con:</w:t>
      </w:r>
    </w:p>
    <w:p>
      <w:pPr>
        <w:pStyle w:val="BlockText"/>
      </w:pPr>
      <w:r>
        <w:t xml:space="preserve">Hola, entrá en contexto.</w:t>
      </w:r>
    </w:p>
    <w:p>
      <w:pPr>
        <w:pStyle w:val="FirstParagraph"/>
      </w:pPr>
      <w:r>
        <w:t xml:space="preserve">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pPr>
        <w:pStyle w:val="BodyText"/>
      </w:pPr>
      <w:r>
        <w:t xml:space="preserve">Cuando el agente se usa fuera de Claude Code, sin</w:t>
      </w:r>
      <w:r>
        <w:t xml:space="preserve"> </w:t>
      </w:r>
      <w:r>
        <w:rPr>
          <w:rStyle w:val="VerbatimChar"/>
        </w:rPr>
        <w:t xml:space="preserve">CLAUDE.md</w:t>
      </w:r>
      <w:r>
        <w:t xml:space="preserve">, el equipo arranca con este prompt:</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0"/>
    <w:bookmarkStart w:id="211" w:name="Xbbc72242f95de202c66008c65626084fac6cdd5"/>
    <w:p>
      <w:pPr>
        <w:pStyle w:val="Heading3"/>
      </w:pPr>
      <w:r>
        <w:t xml:space="preserve">3. Prompts reutilizables: las skills del proyecto</w:t>
      </w:r>
    </w:p>
    <w:p>
      <w:pPr>
        <w:pStyle w:val="FirstParagraph"/>
      </w:pPr>
      <w:r>
        <w:t xml:space="preserve">Un procedimiento que se repite se escribe una vez como</w:t>
      </w:r>
      <w:r>
        <w:t xml:space="preserve"> </w:t>
      </w:r>
      <w:r>
        <w:rPr>
          <w:b/>
          <w:bCs/>
        </w:rPr>
        <w:t xml:space="preserve">skill</w:t>
      </w:r>
      <w:r>
        <w:t xml:space="preserve">: un prompt con nombre, versionado en</w:t>
      </w:r>
      <w:r>
        <w:t xml:space="preserve"> </w:t>
      </w:r>
      <w:r>
        <w:rPr>
          <w:rStyle w:val="VerbatimChar"/>
        </w:rPr>
        <w:t xml:space="preserve">.claude/skills/</w:t>
      </w:r>
      <w:r>
        <w:t xml:space="preserve">, que el agente aplica cuando la tarea lo pide. Por ejemplo, la skill</w:t>
      </w:r>
      <w:r>
        <w:t xml:space="preserve"> </w:t>
      </w:r>
      <w:r>
        <w:rPr>
          <w:rStyle w:val="VerbatimChar"/>
        </w:rPr>
        <w:t xml:space="preserve">gestionar-skills</w:t>
      </w:r>
      <w:r>
        <w:t xml:space="preserve"> </w:t>
      </w:r>
      <w:r>
        <w:t xml:space="preserve">indica cómo incorporar una skill nueva al proyecto:</w:t>
      </w:r>
    </w:p>
    <w:p>
      <w:pPr>
        <w:pStyle w:val="BlockText"/>
      </w:pPr>
      <w:r>
        <w:t xml:space="preserve">Gestiona, instala, crea, actualiza y comparte skills de Claude Code para Rumbo. Usar cuando alguien pida agregar, instalar, eliminar, revisar o distribuir una skill o un plugin con skills.</w:t>
      </w:r>
    </w:p>
    <w:p>
      <w:pPr>
        <w:pStyle w:val="BlockText"/>
      </w:pPr>
      <w:r>
        <w:t xml:space="preserve">Antes de actuar: leer el catálogo de skills compartidas, revisar las skills disponibles para evitar duplicados, identificar el origen, la versión, la licencia y los permisos, y decidir si corresponde una skill de proyecto o una dependencia externa.</w:t>
      </w:r>
    </w:p>
    <w:p>
      <w:pPr>
        <w:pStyle w:val="FirstParagraph"/>
      </w:pPr>
      <w:r>
        <w:t xml:space="preserve">Así, cualquier integrante obtiene el mismo resultado con el mismo pedido, porque el procedimiento vive en el repositorio y no en la memoria de una persona.</w:t>
      </w:r>
    </w:p>
    <w:bookmarkEnd w:id="211"/>
    <w:bookmarkEnd w:id="212"/>
    <w:bookmarkEnd w:id="213"/>
    <w:bookmarkStart w:id="220"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4" w:name="por-qué-mermaid"/>
    <w:p>
      <w:pPr>
        <w:pStyle w:val="Heading2"/>
      </w:pPr>
      <w:r>
        <w:t xml:space="preserve">Por qué Mermaid</w:t>
      </w:r>
    </w:p>
    <w:p>
      <w:pPr>
        <w:pStyle w:val="Compact"/>
        <w:numPr>
          <w:ilvl w:val="0"/>
          <w:numId w:val="1032"/>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2"/>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2"/>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2"/>
        </w:numPr>
      </w:pPr>
      <w:r>
        <w:rPr>
          <w:b/>
          <w:bCs/>
        </w:rPr>
        <w:t xml:space="preserve">Gratis y portable:</w:t>
      </w:r>
      <w:r>
        <w:t xml:space="preserve"> </w:t>
      </w:r>
      <w:r>
        <w:t xml:space="preserve">no requiere cuenta ni licencia, y lo integran el editor del equipo (Obsidian) y GitHub.</w:t>
      </w:r>
    </w:p>
    <w:bookmarkEnd w:id="214"/>
    <w:bookmarkStart w:id="215" w:name="cómo-se-trabaja"/>
    <w:p>
      <w:pPr>
        <w:pStyle w:val="Heading2"/>
      </w:pPr>
      <w:r>
        <w:t xml:space="preserve">Cómo se trabaja</w:t>
      </w:r>
    </w:p>
    <w:p>
      <w:pPr>
        <w:pStyle w:val="Compact"/>
        <w:numPr>
          <w:ilvl w:val="0"/>
          <w:numId w:val="1033"/>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3"/>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3"/>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5"/>
    <w:bookmarkStart w:id="219" w:name="ejemplo"/>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17" name="Picture"/>
            <a:graphic>
              <a:graphicData uri="http://schemas.openxmlformats.org/drawingml/2006/picture">
                <pic:pic>
                  <pic:nvPicPr>
                    <pic:cNvPr descr="DES-pipeline-calidad.png" id="218" name="Picture"/>
                    <pic:cNvPicPr>
                      <a:picLocks noChangeArrowheads="1" noChangeAspect="1"/>
                    </pic:cNvPicPr>
                  </pic:nvPicPr>
                  <pic:blipFill>
                    <a:blip r:embed="rId216"/>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19"/>
    <w:bookmarkEnd w:id="220"/>
    <w:bookmarkStart w:id="221"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t xml:space="preserve">Los prompts con los que se construyó el producto:</w:t>
            </w:r>
            <w:r>
              <w:t xml:space="preserve"> </w:t>
            </w:r>
            <w:r>
              <w:rPr>
                <w:rStyle w:val="VerbatimChar"/>
              </w:rPr>
              <w:t xml:space="preserve">CLAUDE.md</w:t>
            </w:r>
            <w:r>
              <w:t xml:space="preserve">, el prompt de sistema del agente de desarrollo, y la skill del proyecto</w:t>
            </w:r>
            <w:r>
              <w:t xml:space="preserve"> </w:t>
            </w:r>
            <w:r>
              <w:rPr>
                <w:rStyle w:val="VerbatimChar"/>
              </w:rPr>
              <w:t xml:space="preserve">gestionar-skills</w:t>
            </w:r>
            <w:r>
              <w:t xml:space="preserve">.</w:t>
            </w:r>
          </w:p>
        </w:tc>
      </w:tr>
    </w:tbl>
    <w:bookmarkEnd w:id="221"/>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2026-09-30T23:09:13Z</dcterms:created>
  <dcterms:modified xsi:type="dcterms:W3CDTF">2026-09-30T23:09:13Z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