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el empleado 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se identifica o se crea la ficha del Cliente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Reserva:</w:t>
      </w:r>
      <w:r>
        <w:t xml:space="preserve"> </w:t>
      </w:r>
      <w:r>
        <w:t xml:space="preserve">al ganarse la Oportunidad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cobrarse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Seguimiento:</w:t>
      </w:r>
      <w:r>
        <w:t xml:space="preserve"> </w:t>
      </w:r>
      <w:r>
        <w:t xml:space="preserve">el sistema arma alertas de pago, de formularios por destino (RequisitoDestino) y de próxima salida.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marca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(continúa en CU-07 Confirmar reserva) 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(vuelve a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/</w:t>
      </w:r>
      <w:r>
        <w:rPr>
          <w:rStyle w:val="VerbatimChar"/>
        </w:rPr>
        <w:t xml:space="preserve">cotizada</w:t>
      </w:r>
      <w:r>
        <w:t xml:space="preserve">)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(o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) para un Cliente (CU-05 Seguir oportunidad, CU-06 Emitir cotización).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ganada,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(ej. salida grupal, individual)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 </w:t>
      </w:r>
      <w:r>
        <w:t xml:space="preserve">valor a validar con la agencia).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con la seña (CU-11 Definir plan de cuotas); al cobrarse la seña (CU-12 Registrar cobro de un pago)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al cobrarse la seña (CU-12 Registrar cobro de un pago).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cobro de la seña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salida/regreso, pero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seña);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seña cobrada;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(seña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 —.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 y.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 (creado/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CU-07 Confirmar reserva).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 siga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se pueden editar monto o vencimiento; el sistema reagenda su Alerta.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 (Q6.1):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· tarjeta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Cobro de la seña:</w:t>
      </w:r>
      <w:r>
        <w:t xml:space="preserve"> </w:t>
      </w:r>
      <w:r>
        <w:t xml:space="preserve">si el Pago cobrado es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y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 (Q6.1):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p>
      <w:pPr>
        <w:pStyle w:val="BlockText"/>
      </w:pPr>
      <w:r>
        <w:t xml:space="preserve">ℹ️ El nombre histórico</w:t>
      </w:r>
      <w:r>
        <w:t xml:space="preserve"> </w:t>
      </w:r>
      <w:r>
        <w:t xml:space="preserve">“porcentaje de comisión”</w:t>
      </w:r>
      <w:r>
        <w:t xml:space="preserve"> </w:t>
      </w:r>
      <w:r>
        <w:t xml:space="preserve">se conserva por el número de CU, pero tras la sync 17/09 el alcance es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(puede ser importe o %).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 y categoría,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  <w:r>
        <w:t xml:space="preserve"> </w:t>
      </w:r>
      <w:r>
        <w:rPr>
          <w:i/>
          <w:iCs/>
        </w:rPr>
        <w:t xml:space="preserve">(Precio y servicios requieren sumar esos atributos a Hotel)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agencia, ver Relevamiento — respuestas de la agencia (17-09), bloque 2):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 (Relevamiento — respuestas de la agencia (17-09), bloque 3):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desactivando los Pagos pendientes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del plan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 y se reponen sus Pagos/Alertas.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pendientes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(pago, formulario, insistencia o reseña),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de.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 periódicamente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 (o lo lista en un panel de</w:t>
      </w:r>
      <w:r>
        <w:t xml:space="preserve"> </w:t>
      </w:r>
      <w:r>
        <w:t xml:space="preserve">“clientes a recontactar”</w:t>
      </w:r>
      <w:r>
        <w:t xml:space="preserve">).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(agencia, 17/09 — ver Relevamiento — respuestas de la agencia (17-09), bloque 4):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t xml:space="preserve">â€”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  <w:r>
      <w:rPr>
        <w:rFonts w:ascii="Cambria" w:hAnsi="Cambria"/>
        <w:color w:val="808080"/>
        <w:sz w:val="18"/>
        <w:szCs w:val="18"/>
      </w:rPr>
      <w:t xml:space="preserve"> â€”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2026-09-19T00:12:56Z</dcterms:created>
  <dcterms:modified xsi:type="dcterms:W3CDTF">2026-09-19T00:12:56Z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</Properties>
</file>