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ieeyhbjeo9l" w:id="0"/>
      <w:bookmarkEnd w:id="0"/>
      <w:r w:rsidDel="00000000" w:rsidR="00000000" w:rsidRPr="00000000">
        <w:rPr>
          <w:rtl w:val="0"/>
        </w:rPr>
        <w:t xml:space="preserve">Estrategia Avanzada de Selección de Nichos Rentables: Informe de Automatización de YouTube 2026</w:t>
      </w:r>
    </w:p>
    <w:p w:rsidR="00000000" w:rsidDel="00000000" w:rsidP="00000000" w:rsidRDefault="00000000" w:rsidRPr="00000000" w14:paraId="00000002">
      <w:pPr>
        <w:pStyle w:val="Heading4"/>
        <w:rPr/>
      </w:pPr>
      <w:bookmarkStart w:colFirst="0" w:colLast="0" w:name="_quabjukaojev" w:id="1"/>
      <w:bookmarkEnd w:id="1"/>
      <w:r w:rsidDel="00000000" w:rsidR="00000000" w:rsidRPr="00000000">
        <w:rPr>
          <w:rtl w:val="0"/>
        </w:rPr>
        <w:t xml:space="preserve">1. Fundamentos de la Automatización: La Selección de Nicho como Eje de ROI</w:t>
      </w:r>
    </w:p>
    <w:p w:rsidR="00000000" w:rsidDel="00000000" w:rsidP="00000000" w:rsidRDefault="00000000" w:rsidRPr="00000000" w14:paraId="00000003">
      <w:pPr>
        <w:rPr/>
      </w:pPr>
      <w:r w:rsidDel="00000000" w:rsidR="00000000" w:rsidRPr="00000000">
        <w:rPr>
          <w:rtl w:val="0"/>
        </w:rPr>
        <w:t xml:space="preserve">En el ecosistema de 2026, la selección de nicho ha dejado de ser una decisión temática para convertirse en la arquitectura de una  </w:t>
      </w:r>
      <w:r w:rsidDel="00000000" w:rsidR="00000000" w:rsidRPr="00000000">
        <w:rPr>
          <w:b w:val="1"/>
          <w:bCs w:val="1"/>
          <w:rtl w:val="0"/>
        </w:rPr>
        <w:t xml:space="preserve">Propiedad Digital</w:t>
      </w:r>
      <w:r w:rsidDel="00000000" w:rsidR="00000000" w:rsidRPr="00000000">
        <w:rPr>
          <w:rtl w:val="0"/>
        </w:rPr>
        <w:t xml:space="preserve"> . Un canal automatizado no es un medio de entretenimiento; es un activo financiero que opera 24/7. La rentabilidad no depende del volumen de videos, sino de la eficiencia con la que el nicho atrae capital publicitario y retiene la atención algorítmica. Un nicho seleccionado con precisión técnica permite que el contenido actúe como un catálogo de activos diversificados con retornos predecibles.Los tres pilares del nicho de alto rendimiento son:</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Demanda Constante:</w:t>
      </w:r>
      <w:r w:rsidDel="00000000" w:rsidR="00000000" w:rsidRPr="00000000">
        <w:rPr>
          <w:rtl w:val="0"/>
        </w:rPr>
        <w:t xml:space="preserve">  Temáticas con búsqueda orgánica y necesidad humana persistente (ej. finanzas, salud, desarrollo personal) que garantizan longevidad.</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Utilidad para el Espectador:</w:t>
      </w:r>
      <w:r w:rsidDel="00000000" w:rsidR="00000000" w:rsidRPr="00000000">
        <w:rPr>
          <w:rtl w:val="0"/>
        </w:rPr>
        <w:t xml:space="preserve">  Contenido que resuelve problemas o enseña habilidades, generando una alta satisfacción algorítmica.</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Alto Valor Publicitario (RPM):</w:t>
      </w:r>
      <w:r w:rsidDel="00000000" w:rsidR="00000000" w:rsidRPr="00000000">
        <w:rPr>
          <w:rtl w:val="0"/>
        </w:rPr>
        <w:t xml:space="preserve">  Segmentos que atraen pujas agresivas de anunciantes en mercados Tier 1.</w:t>
      </w:r>
    </w:p>
    <w:p w:rsidR="00000000" w:rsidDel="00000000" w:rsidP="00000000" w:rsidRDefault="00000000" w:rsidRPr="00000000" w14:paraId="00000007">
      <w:pPr>
        <w:pStyle w:val="Heading4"/>
        <w:rPr/>
      </w:pPr>
      <w:bookmarkStart w:colFirst="0" w:colLast="0" w:name="_o2207tdc42xh" w:id="2"/>
      <w:bookmarkEnd w:id="2"/>
      <w:r w:rsidDel="00000000" w:rsidR="00000000" w:rsidRPr="00000000">
        <w:rPr>
          <w:rtl w:val="0"/>
        </w:rPr>
        <w:t xml:space="preserve">2. Análisis de 'Outliers': Identificación de Potencial de Crecimiento Exponencial</w:t>
      </w:r>
    </w:p>
    <w:p w:rsidR="00000000" w:rsidDel="00000000" w:rsidP="00000000" w:rsidRDefault="00000000" w:rsidRPr="00000000" w14:paraId="00000008">
      <w:pPr>
        <w:rPr/>
      </w:pPr>
      <w:r w:rsidDel="00000000" w:rsidR="00000000" w:rsidRPr="00000000">
        <w:rPr>
          <w:rtl w:val="0"/>
        </w:rPr>
        <w:t xml:space="preserve">El indicador crítico para validar un nicho es la detección de  </w:t>
      </w:r>
      <w:r w:rsidDel="00000000" w:rsidR="00000000" w:rsidRPr="00000000">
        <w:rPr>
          <w:i w:val="1"/>
          <w:iCs w:val="1"/>
          <w:rtl w:val="0"/>
        </w:rPr>
        <w:t xml:space="preserve">outliers</w:t>
      </w:r>
      <w:r w:rsidDel="00000000" w:rsidR="00000000" w:rsidRPr="00000000">
        <w:rPr>
          <w:rtl w:val="0"/>
        </w:rPr>
        <w:t xml:space="preserve"> . Técnicamente, un outlier es un video cuyo rendimiento en visualizaciones es significativamente superior (entre 3x y 10x) a la base de suscriptores del canal. Este fenómeno indica que el video ha roto la barrera de la "audiencia cautiva" para ser impulsado masivamente por la página de inicio (Home Page) y las recomendaciones, señalando una demanda de mercado no satisfecha.| Métrica Estándar | Métrica Outlier || ------ | ------ || Crecimiento lineal basado en suscriptores. | Crecimiento exponencial vía Home Page/Sugeridos. || CTR promedio del sector (4-6%). | CTR desproporcionado con retención de impacto. || Fuente de tráfico: Notificaciones y Suscripciones. | Fuente de tráfico: Algoritmo de Descubrimiento. || Audiencia recurrente establecida. | Captación masiva de "Cold Audience" (público nuevo). |</w:t>
      </w:r>
    </w:p>
    <w:p w:rsidR="00000000" w:rsidDel="00000000" w:rsidP="00000000" w:rsidRDefault="00000000" w:rsidRPr="00000000" w14:paraId="00000009">
      <w:pPr>
        <w:pStyle w:val="Heading4"/>
        <w:rPr/>
      </w:pPr>
      <w:bookmarkStart w:colFirst="0" w:colLast="0" w:name="_6j7h2hgxlg2t" w:id="3"/>
      <w:bookmarkEnd w:id="3"/>
      <w:r w:rsidDel="00000000" w:rsidR="00000000" w:rsidRPr="00000000">
        <w:rPr>
          <w:rtl w:val="0"/>
        </w:rPr>
        <w:t xml:space="preserve">3. Metodología 'Niche Bending': Adaptación y Fusión de Formatos Ganadores</w:t>
      </w:r>
    </w:p>
    <w:p w:rsidR="00000000" w:rsidDel="00000000" w:rsidP="00000000" w:rsidRDefault="00000000" w:rsidRPr="00000000" w14:paraId="0000000A">
      <w:pPr>
        <w:rPr>
          <w:b w:val="1"/>
          <w:bCs w:val="1"/>
        </w:rPr>
      </w:pPr>
      <w:r w:rsidDel="00000000" w:rsidR="00000000" w:rsidRPr="00000000">
        <w:rPr>
          <w:rtl w:val="0"/>
        </w:rPr>
        <w:t xml:space="preserve">El  </w:t>
      </w:r>
      <w:r w:rsidDel="00000000" w:rsidR="00000000" w:rsidRPr="00000000">
        <w:rPr>
          <w:i w:val="1"/>
          <w:iCs w:val="1"/>
          <w:rtl w:val="0"/>
        </w:rPr>
        <w:t xml:space="preserve">Niche Bending</w:t>
      </w:r>
      <w:r w:rsidDel="00000000" w:rsidR="00000000" w:rsidRPr="00000000">
        <w:rPr>
          <w:rtl w:val="0"/>
        </w:rPr>
        <w:t xml:space="preserve">  es la técnica de ingeniería inversa aplicada a patrones psicológicos exitosos para cruzarlos entre temáticas. El objetivo es replicar la estructura de un video viral en un mercado saturado y adaptarla a un subnicho emergente. Por ejemplo, la fusión de  </w:t>
      </w:r>
      <w:r w:rsidDel="00000000" w:rsidR="00000000" w:rsidRPr="00000000">
        <w:rPr>
          <w:b w:val="1"/>
          <w:bCs w:val="1"/>
          <w:rtl w:val="0"/>
        </w:rPr>
        <w:t xml:space="preserve">"Documentales Esotéricos"</w:t>
      </w:r>
      <w:r w:rsidDel="00000000" w:rsidR="00000000" w:rsidRPr="00000000">
        <w:rPr>
          <w:rtl w:val="0"/>
        </w:rPr>
        <w:t xml:space="preserve">  con  </w:t>
      </w:r>
      <w:r w:rsidDel="00000000" w:rsidR="00000000" w:rsidRPr="00000000">
        <w:rPr>
          <w:b w:val="1"/>
          <w:bCs w:val="1"/>
          <w:rtl w:val="0"/>
        </w:rPr>
        <w:t xml:space="preserve">"Psicología Moderna"</w:t>
      </w:r>
      <w:r w:rsidDel="00000000" w:rsidR="00000000" w:rsidRPr="00000000">
        <w:rPr>
          <w:rtl w:val="0"/>
        </w:rPr>
        <w:t xml:space="preserve">  ha dado lugar al subnicho de  </w:t>
      </w:r>
      <w:r w:rsidDel="00000000" w:rsidR="00000000" w:rsidRPr="00000000">
        <w:rPr>
          <w:b w:val="1"/>
          <w:bCs w:val="1"/>
          <w:rtl w:val="0"/>
        </w:rPr>
        <w:t xml:space="preserve">Numerología y Sistemas Simbólicos</w:t>
      </w:r>
      <w:r w:rsidDel="00000000" w:rsidR="00000000" w:rsidRPr="00000000">
        <w:rPr>
          <w:rtl w:val="0"/>
        </w:rPr>
        <w:t xml:space="preserve"> , capturando una audiencia masiva mediante la aplicación de ritmos narrativos cinematográficos a temas de bienestar.</w:t>
      </w:r>
      <w:r w:rsidDel="00000000" w:rsidR="00000000" w:rsidRPr="00000000">
        <w:rPr>
          <w:b w:val="1"/>
          <w:bCs w:val="1"/>
          <w:rtl w:val="0"/>
        </w:rPr>
        <w:t xml:space="preserve">Proceso operativo:</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Identificación:</w:t>
      </w:r>
      <w:r w:rsidDel="00000000" w:rsidR="00000000" w:rsidRPr="00000000">
        <w:rPr>
          <w:rtl w:val="0"/>
        </w:rPr>
        <w:t xml:space="preserve">  Localizar canales con un rendimiento "outlier" en mercados anglosajones.</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Deconstrucción:</w:t>
      </w:r>
      <w:r w:rsidDel="00000000" w:rsidR="00000000" w:rsidRPr="00000000">
        <w:rPr>
          <w:rtl w:val="0"/>
        </w:rPr>
        <w:t xml:space="preserve">  Analizar la fórmula del título (ej. "La psicología de Sujeto..."), los  </w:t>
      </w:r>
      <w:r w:rsidDel="00000000" w:rsidR="00000000" w:rsidRPr="00000000">
        <w:rPr>
          <w:i w:val="1"/>
          <w:iCs w:val="1"/>
          <w:rtl w:val="0"/>
        </w:rPr>
        <w:t xml:space="preserve">High Retention Hooks</w:t>
      </w:r>
      <w:r w:rsidDel="00000000" w:rsidR="00000000" w:rsidRPr="00000000">
        <w:rPr>
          <w:rtl w:val="0"/>
        </w:rPr>
        <w:t xml:space="preserve">  y los  </w:t>
      </w:r>
      <w:r w:rsidDel="00000000" w:rsidR="00000000" w:rsidRPr="00000000">
        <w:rPr>
          <w:i w:val="1"/>
          <w:iCs w:val="1"/>
          <w:rtl w:val="0"/>
        </w:rPr>
        <w:t xml:space="preserve">Pattern Interrupts</w:t>
      </w:r>
      <w:r w:rsidDel="00000000" w:rsidR="00000000" w:rsidRPr="00000000">
        <w:rPr>
          <w:rtl w:val="0"/>
        </w:rPr>
        <w:t xml:space="preserve">  visuales.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Adaptación Creativa:</w:t>
      </w:r>
      <w:r w:rsidDel="00000000" w:rsidR="00000000" w:rsidRPr="00000000">
        <w:rPr>
          <w:rtl w:val="0"/>
        </w:rPr>
        <w:t xml:space="preserve">  Reconstruir el guion aplicando estos ganchos a un nuevo subnicho, evitando el contenido genérico mediante una supervisión humana que aporte valor real.</w:t>
      </w:r>
    </w:p>
    <w:p w:rsidR="00000000" w:rsidDel="00000000" w:rsidP="00000000" w:rsidRDefault="00000000" w:rsidRPr="00000000" w14:paraId="0000000E">
      <w:pPr>
        <w:pStyle w:val="Heading4"/>
        <w:rPr/>
      </w:pPr>
      <w:bookmarkStart w:colFirst="0" w:colLast="0" w:name="_wes2etodakw5" w:id="4"/>
      <w:bookmarkEnd w:id="4"/>
      <w:r w:rsidDel="00000000" w:rsidR="00000000" w:rsidRPr="00000000">
        <w:rPr>
          <w:rtl w:val="0"/>
        </w:rPr>
        <w:t xml:space="preserve">4. Geopolítica de la Monetización: Análisis de RPM por Mercados Estratégicos</w:t>
      </w:r>
    </w:p>
    <w:p w:rsidR="00000000" w:rsidDel="00000000" w:rsidP="00000000" w:rsidRDefault="00000000" w:rsidRPr="00000000" w14:paraId="0000000F">
      <w:pPr>
        <w:rPr>
          <w:b w:val="1"/>
          <w:bCs w:val="1"/>
        </w:rPr>
      </w:pPr>
      <w:r w:rsidDel="00000000" w:rsidR="00000000" w:rsidRPr="00000000">
        <w:rPr>
          <w:rtl w:val="0"/>
        </w:rPr>
        <w:t xml:space="preserve">El RPM ( </w:t>
      </w:r>
      <w:r w:rsidDel="00000000" w:rsidR="00000000" w:rsidRPr="00000000">
        <w:rPr>
          <w:i w:val="1"/>
          <w:iCs w:val="1"/>
          <w:rtl w:val="0"/>
        </w:rPr>
        <w:t xml:space="preserve">Revenue Per Mille</w:t>
      </w:r>
      <w:r w:rsidDel="00000000" w:rsidR="00000000" w:rsidRPr="00000000">
        <w:rPr>
          <w:rtl w:val="0"/>
        </w:rPr>
        <w:t xml:space="preserve"> ) está condicionado por la ubicación geográfica de la audiencia. Para maximizar el ROI, un estratega senior debe orientar sus activos hacia mercados con alta capacidad de consumo y competencia publicitaria agresiva (Tier 1).</w:t>
      </w:r>
      <w:r w:rsidDel="00000000" w:rsidR="00000000" w:rsidRPr="00000000">
        <w:rPr>
          <w:b w:val="1"/>
          <w:bCs w:val="1"/>
          <w:rtl w:val="0"/>
        </w:rPr>
        <w:t xml:space="preserve">Rangos de RPM Estimados (Nichos de Finanzas, Inversiones y Tecnología):</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Tier 1 (EE. UU., Suiza, Noruega, Australia, Canadá):</w:t>
      </w:r>
      <w:r w:rsidDel="00000000" w:rsidR="00000000" w:rsidRPr="00000000">
        <w:rPr>
          <w:rtl w:val="0"/>
        </w:rPr>
        <w:t xml:space="preserve">  $15.00 - $40.00.</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Tier 1.5 (US Hispanics - Hispanos en EE. UU.):</w:t>
      </w:r>
      <w:r w:rsidDel="00000000" w:rsidR="00000000" w:rsidRPr="00000000">
        <w:rPr>
          <w:rtl w:val="0"/>
        </w:rPr>
        <w:t xml:space="preserve">  $10.00 - $25.00.</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Tier 2 (España):</w:t>
      </w:r>
      <w:r w:rsidDel="00000000" w:rsidR="00000000" w:rsidRPr="00000000">
        <w:rPr>
          <w:rtl w:val="0"/>
        </w:rPr>
        <w:t xml:space="preserve">  $3.00 - $10.00.</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Tier 3 (Latinoamérica promedio):</w:t>
      </w:r>
      <w:r w:rsidDel="00000000" w:rsidR="00000000" w:rsidRPr="00000000">
        <w:rPr>
          <w:rtl w:val="0"/>
        </w:rPr>
        <w:t xml:space="preserve">  $0.50 - $2.00.</w:t>
      </w:r>
      <w:r w:rsidDel="00000000" w:rsidR="00000000" w:rsidRPr="00000000">
        <w:rPr>
          <w:i w:val="1"/>
          <w:iCs w:val="1"/>
          <w:rtl w:val="0"/>
        </w:rPr>
        <w:t xml:space="preserve">Nota técnica: Los canales bilingües o con doblaje automatizado en inglés permiten capturar el mercado de "US Hispanics", cuya conversión publicitaria es hasta 4x superior a los mercados latinoamericanos locales.</w:t>
      </w:r>
    </w:p>
    <w:p w:rsidR="00000000" w:rsidDel="00000000" w:rsidP="00000000" w:rsidRDefault="00000000" w:rsidRPr="00000000" w14:paraId="00000014">
      <w:pPr>
        <w:pStyle w:val="Heading4"/>
        <w:rPr/>
      </w:pPr>
      <w:bookmarkStart w:colFirst="0" w:colLast="0" w:name="_b6eg4n5bemc9" w:id="5"/>
      <w:bookmarkEnd w:id="5"/>
      <w:r w:rsidDel="00000000" w:rsidR="00000000" w:rsidRPr="00000000">
        <w:rPr>
          <w:rtl w:val="0"/>
        </w:rPr>
        <w:t xml:space="preserve">5. Identificación de Subnichos Mediante IA y Herramientas Nativas</w:t>
      </w:r>
    </w:p>
    <w:p w:rsidR="00000000" w:rsidDel="00000000" w:rsidP="00000000" w:rsidRDefault="00000000" w:rsidRPr="00000000" w14:paraId="00000015">
      <w:pPr>
        <w:rPr/>
      </w:pPr>
      <w:r w:rsidDel="00000000" w:rsidR="00000000" w:rsidRPr="00000000">
        <w:rPr>
          <w:rtl w:val="0"/>
        </w:rPr>
        <w:t xml:space="preserve">La investigación de mercado en 2026 se apoya en modelos de lenguaje de última generación y herramientas nativas de YouTube impulsadas por Gemini.</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Claude Sonnet 4.6:</w:t>
      </w:r>
      <w:r w:rsidDel="00000000" w:rsidR="00000000" w:rsidRPr="00000000">
        <w:rPr>
          <w:rtl w:val="0"/>
        </w:rPr>
        <w:t xml:space="preserve">  Se utiliza para la ideación masiva y el mapeo de 10-15 subnichos competitivos, analizando saturación y potencial de monetización inicial.</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Claude Opus 4.7 (Vision Analysis):</w:t>
      </w:r>
      <w:r w:rsidDel="00000000" w:rsidR="00000000" w:rsidRPr="00000000">
        <w:rPr>
          <w:rtl w:val="0"/>
        </w:rPr>
        <w:t xml:space="preserve">  Es la herramienta para la  </w:t>
      </w:r>
      <w:r w:rsidDel="00000000" w:rsidR="00000000" w:rsidRPr="00000000">
        <w:rPr>
          <w:b w:val="1"/>
          <w:bCs w:val="1"/>
          <w:rtl w:val="0"/>
        </w:rPr>
        <w:t xml:space="preserve">Auditoría Profunda</w:t>
      </w:r>
      <w:r w:rsidDel="00000000" w:rsidR="00000000" w:rsidRPr="00000000">
        <w:rPr>
          <w:rtl w:val="0"/>
        </w:rPr>
        <w:t xml:space="preserve"> . Gracias a su capacidad de visión, puede procesar capturas de pantalla de canales competidores para analizar estéticas de miniaturas y detectar patrones de éxito en la competencia.</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Gemini (Deep Research &amp; Gems):</w:t>
      </w:r>
      <w:r w:rsidDel="00000000" w:rsidR="00000000" w:rsidRPr="00000000">
        <w:rPr>
          <w:rtl w:val="0"/>
        </w:rPr>
        <w:t xml:space="preserve">  Esencial para identificar tendencias en tiempo real y validar si un interés detectado por Claude tiene volumen de búsqueda actual en Google y YouTube.</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Ask Studio &amp; Inspiration Tab:</w:t>
      </w:r>
      <w:r w:rsidDel="00000000" w:rsidR="00000000" w:rsidRPr="00000000">
        <w:rPr>
          <w:rtl w:val="0"/>
        </w:rPr>
        <w:t xml:space="preserve">  Herramientas nativas de YouTube. La "Inspiration Tab" es la joya de la corona; utiliza IA generativa para indicar exactamente qué contenido le falta a la plataforma y qué demanda está navegando fuera de tu canal. "Ask Studio" permite realizar análisis numéricos profundos de tus propios videos para detectar fallos estructurales.</w:t>
      </w:r>
    </w:p>
    <w:p w:rsidR="00000000" w:rsidDel="00000000" w:rsidP="00000000" w:rsidRDefault="00000000" w:rsidRPr="00000000" w14:paraId="0000001A">
      <w:pPr>
        <w:pStyle w:val="Heading4"/>
        <w:rPr/>
      </w:pPr>
      <w:bookmarkStart w:colFirst="0" w:colLast="0" w:name="_uge2lmwbalf0" w:id="6"/>
      <w:bookmarkEnd w:id="6"/>
      <w:r w:rsidDel="00000000" w:rsidR="00000000" w:rsidRPr="00000000">
        <w:rPr>
          <w:rtl w:val="0"/>
        </w:rPr>
        <w:t xml:space="preserve">6. Herramientas Complementarias para la Producción y Validación</w:t>
      </w:r>
    </w:p>
    <w:p w:rsidR="00000000" w:rsidDel="00000000" w:rsidP="00000000" w:rsidRDefault="00000000" w:rsidRPr="00000000" w14:paraId="0000001B">
      <w:pPr>
        <w:rPr/>
      </w:pPr>
      <w:r w:rsidDel="00000000" w:rsidR="00000000" w:rsidRPr="00000000">
        <w:rPr>
          <w:rtl w:val="0"/>
        </w:rPr>
        <w:t xml:space="preserve">Para escalar la producción sin sacrificar la retención, se utilizan sistemas que garantizan profesionalismo cinematográfico.  </w:t>
      </w:r>
      <w:r w:rsidDel="00000000" w:rsidR="00000000" w:rsidRPr="00000000">
        <w:rPr>
          <w:b w:val="1"/>
          <w:bCs w:val="1"/>
          <w:rtl w:val="0"/>
        </w:rPr>
        <w:t xml:space="preserve">NotebookLM</w:t>
      </w:r>
      <w:r w:rsidDel="00000000" w:rsidR="00000000" w:rsidRPr="00000000">
        <w:rPr>
          <w:rtl w:val="0"/>
        </w:rPr>
        <w:t xml:space="preserve">  actúa como asistente de investigación para generar guiones con profundidad técnica, mientras que  </w:t>
      </w:r>
      <w:r w:rsidDel="00000000" w:rsidR="00000000" w:rsidRPr="00000000">
        <w:rPr>
          <w:b w:val="1"/>
          <w:bCs w:val="1"/>
          <w:rtl w:val="0"/>
        </w:rPr>
        <w:t xml:space="preserve">ElevenLabs</w:t>
      </w:r>
      <w:r w:rsidDel="00000000" w:rsidR="00000000" w:rsidRPr="00000000">
        <w:rPr>
          <w:rtl w:val="0"/>
        </w:rPr>
        <w:t xml:space="preserve">  se emplea para la creación de voces clónicas realistas que evitan el rechazo del espectador.</w:t>
      </w:r>
      <w:r w:rsidDel="00000000" w:rsidR="00000000" w:rsidRPr="00000000">
        <w:rPr>
          <w:b w:val="1"/>
          <w:bCs w:val="1"/>
          <w:rtl w:val="0"/>
        </w:rPr>
        <w:t xml:space="preserve">Advertencia de Seguridad:</w:t>
      </w:r>
      <w:r w:rsidDel="00000000" w:rsidR="00000000" w:rsidRPr="00000000">
        <w:rPr>
          <w:rtl w:val="0"/>
        </w:rPr>
        <w:t xml:space="preserve">  YouTube ha implementado filtros estrictos contra el  </w:t>
      </w:r>
      <w:r w:rsidDel="00000000" w:rsidR="00000000" w:rsidRPr="00000000">
        <w:rPr>
          <w:b w:val="1"/>
          <w:bCs w:val="1"/>
          <w:rtl w:val="0"/>
        </w:rPr>
        <w:t xml:space="preserve">"AI Slop"</w:t>
      </w:r>
      <w:r w:rsidDel="00000000" w:rsidR="00000000" w:rsidRPr="00000000">
        <w:rPr>
          <w:rtl w:val="0"/>
        </w:rPr>
        <w:t xml:space="preserve">  (contenido basura generado en masa sin valor añadido). Según el CEO Neil Mohan, el algoritmo no prohibirá estos videos, sino que  </w:t>
      </w:r>
      <w:r w:rsidDel="00000000" w:rsidR="00000000" w:rsidRPr="00000000">
        <w:rPr>
          <w:b w:val="1"/>
          <w:bCs w:val="1"/>
          <w:rtl w:val="0"/>
        </w:rPr>
        <w:t xml:space="preserve">"hundirá" (sink)</w:t>
      </w:r>
      <w:r w:rsidDel="00000000" w:rsidR="00000000" w:rsidRPr="00000000">
        <w:rPr>
          <w:rtl w:val="0"/>
        </w:rPr>
        <w:t xml:space="preserve">  su alcance, eliminándolos de las recomendaciones. Además, el uso de  </w:t>
      </w:r>
      <w:r w:rsidDel="00000000" w:rsidR="00000000" w:rsidRPr="00000000">
        <w:rPr>
          <w:b w:val="1"/>
          <w:bCs w:val="1"/>
          <w:rtl w:val="0"/>
        </w:rPr>
        <w:t xml:space="preserve">"Likeness Detection"</w:t>
      </w:r>
      <w:r w:rsidDel="00000000" w:rsidR="00000000" w:rsidRPr="00000000">
        <w:rPr>
          <w:rtl w:val="0"/>
        </w:rPr>
        <w:t xml:space="preserve">  en YouTube Studio protege contra Deepfakes no autorizados, por lo que toda intervención de IA debe ser declarada y supervisada por humanos para evitar la desmonetización por contenido inauténtico.</w:t>
      </w:r>
    </w:p>
    <w:p w:rsidR="00000000" w:rsidDel="00000000" w:rsidP="00000000" w:rsidRDefault="00000000" w:rsidRPr="00000000" w14:paraId="0000001C">
      <w:pPr>
        <w:pStyle w:val="Heading4"/>
        <w:rPr/>
      </w:pPr>
      <w:bookmarkStart w:colFirst="0" w:colLast="0" w:name="_gpchiwi0u6ks" w:id="7"/>
      <w:bookmarkEnd w:id="7"/>
      <w:r w:rsidDel="00000000" w:rsidR="00000000" w:rsidRPr="00000000">
        <w:rPr>
          <w:rtl w:val="0"/>
        </w:rPr>
        <w:t xml:space="preserve">7. Detección de 'Huecos' en el Mapa de Contenido</w:t>
      </w:r>
    </w:p>
    <w:p w:rsidR="00000000" w:rsidDel="00000000" w:rsidP="00000000" w:rsidRDefault="00000000" w:rsidRPr="00000000" w14:paraId="0000001D">
      <w:pPr>
        <w:rPr>
          <w:b w:val="1"/>
          <w:bCs w:val="1"/>
        </w:rPr>
      </w:pPr>
      <w:r w:rsidDel="00000000" w:rsidR="00000000" w:rsidRPr="00000000">
        <w:rPr>
          <w:rtl w:val="0"/>
        </w:rPr>
        <w:t xml:space="preserve">La verdadera oportunidad reside en los "Gaps" o huecos: temas con demanda real confirmada pero baja oferta de calidad. El análisis de los 15 videos más vistos de la competencia permite detectar qué preguntas de la audiencia permanecen sin respuesta.</w:t>
      </w:r>
      <w:r w:rsidDel="00000000" w:rsidR="00000000" w:rsidRPr="00000000">
        <w:rPr>
          <w:b w:val="1"/>
          <w:bCs w:val="1"/>
          <w:rtl w:val="0"/>
        </w:rPr>
        <w:t xml:space="preserve">Checklist Estratégico de Validación de Nicho:</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Validación de Demanda:</w:t>
      </w:r>
      <w:r w:rsidDel="00000000" w:rsidR="00000000" w:rsidRPr="00000000">
        <w:rPr>
          <w:rtl w:val="0"/>
        </w:rPr>
        <w:t xml:space="preserve">  ¿Existen al menos 3 videos sobre el tema con &gt;100,000 vistas en el último año?</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Detección de Inactividad:</w:t>
      </w:r>
      <w:r w:rsidDel="00000000" w:rsidR="00000000" w:rsidRPr="00000000">
        <w:rPr>
          <w:rtl w:val="0"/>
        </w:rPr>
        <w:t xml:space="preserve">  ¿Existen canales grandes en el nicho que han dejado de publicar o cuya calidad ha decaído?</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Identificación de Gaps:</w:t>
      </w:r>
      <w:r w:rsidDel="00000000" w:rsidR="00000000" w:rsidRPr="00000000">
        <w:rPr>
          <w:rtl w:val="0"/>
        </w:rPr>
        <w:t xml:space="preserve">  ¿Hay subtemas solicitados en comentarios que la competencia ignora?</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  </w:t>
      </w:r>
      <w:r w:rsidDel="00000000" w:rsidR="00000000" w:rsidRPr="00000000">
        <w:rPr>
          <w:b w:val="1"/>
          <w:bCs w:val="1"/>
          <w:rtl w:val="0"/>
        </w:rPr>
        <w:t xml:space="preserve">Diferenciación Técnica:</w:t>
      </w:r>
      <w:r w:rsidDel="00000000" w:rsidR="00000000" w:rsidRPr="00000000">
        <w:rPr>
          <w:rtl w:val="0"/>
        </w:rPr>
        <w:t xml:space="preserve">  ¿Puedo aplicar un  </w:t>
      </w:r>
      <w:r w:rsidDel="00000000" w:rsidR="00000000" w:rsidRPr="00000000">
        <w:rPr>
          <w:i w:val="1"/>
          <w:iCs w:val="1"/>
          <w:rtl w:val="0"/>
        </w:rPr>
        <w:t xml:space="preserve">Pattern Interrupt</w:t>
      </w:r>
      <w:r w:rsidDel="00000000" w:rsidR="00000000" w:rsidRPr="00000000">
        <w:rPr>
          <w:rtl w:val="0"/>
        </w:rPr>
        <w:t xml:space="preserve">  o una miniatura en 4K que destaque sobre el estilo genérico del nicho?</w:t>
      </w:r>
    </w:p>
    <w:p w:rsidR="00000000" w:rsidDel="00000000" w:rsidP="00000000" w:rsidRDefault="00000000" w:rsidRPr="00000000" w14:paraId="00000022">
      <w:pPr>
        <w:pStyle w:val="Heading4"/>
        <w:rPr/>
      </w:pPr>
      <w:bookmarkStart w:colFirst="0" w:colLast="0" w:name="_a09aq15lz0w" w:id="8"/>
      <w:bookmarkEnd w:id="8"/>
      <w:r w:rsidDel="00000000" w:rsidR="00000000" w:rsidRPr="00000000">
        <w:rPr>
          <w:rtl w:val="0"/>
        </w:rPr>
        <w:t xml:space="preserve">8. Conclusión y Plan de Acción 2026</w:t>
      </w:r>
    </w:p>
    <w:p w:rsidR="00000000" w:rsidDel="00000000" w:rsidP="00000000" w:rsidRDefault="00000000" w:rsidRPr="00000000" w14:paraId="00000023">
      <w:pPr>
        <w:rPr>
          <w:b w:val="1"/>
          <w:bCs w:val="1"/>
        </w:rPr>
      </w:pPr>
      <w:r w:rsidDel="00000000" w:rsidR="00000000" w:rsidRPr="00000000">
        <w:rPr>
          <w:rtl w:val="0"/>
        </w:rPr>
        <w:t xml:space="preserve">La maestría en la automatización de YouTube reside en no "enamorarse de un canal", sino en la habilidad de crear sistemas repetibles y diversificados. El riesgo se gestiona mediante la  </w:t>
      </w:r>
      <w:r w:rsidDel="00000000" w:rsidR="00000000" w:rsidRPr="00000000">
        <w:rPr>
          <w:b w:val="1"/>
          <w:bCs w:val="1"/>
          <w:rtl w:val="0"/>
        </w:rPr>
        <w:t xml:space="preserve">Diversificación de Portafolio</w:t>
      </w:r>
      <w:r w:rsidDel="00000000" w:rsidR="00000000" w:rsidRPr="00000000">
        <w:rPr>
          <w:rtl w:val="0"/>
        </w:rPr>
        <w:t xml:space="preserve"> : es infinitamente más seguro y rentable poseer 10 canales que generen $500 mensuales cada uno que depender de un único canal de $5,000 propenso a cambios algorítmicos.</w:t>
      </w:r>
      <w:r w:rsidDel="00000000" w:rsidR="00000000" w:rsidRPr="00000000">
        <w:rPr>
          <w:b w:val="1"/>
          <w:bCs w:val="1"/>
          <w:rtl w:val="0"/>
        </w:rPr>
        <w:t xml:space="preserve">Plan de Acción Inmediato:</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Auditoría de Mercado:</w:t>
      </w:r>
      <w:r w:rsidDel="00000000" w:rsidR="00000000" w:rsidRPr="00000000">
        <w:rPr>
          <w:rtl w:val="0"/>
        </w:rPr>
        <w:t xml:space="preserve">  Utilizar Claude Sonnet 4.6 para identificar 5 subnichos con RPM &gt;$15.</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Análisis Competitivo:</w:t>
      </w:r>
      <w:r w:rsidDel="00000000" w:rsidR="00000000" w:rsidRPr="00000000">
        <w:rPr>
          <w:rtl w:val="0"/>
        </w:rPr>
        <w:t xml:space="preserve">  Usar Claude Opus 4.7 (Vision) para procesar los últimos 20 videos de la competencia y detectar fallos en sus  </w:t>
      </w:r>
      <w:r w:rsidDel="00000000" w:rsidR="00000000" w:rsidRPr="00000000">
        <w:rPr>
          <w:i w:val="1"/>
          <w:iCs w:val="1"/>
          <w:rtl w:val="0"/>
        </w:rPr>
        <w:t xml:space="preserve">hooks</w:t>
      </w:r>
      <w:r w:rsidDel="00000000" w:rsidR="00000000" w:rsidRPr="00000000">
        <w:rPr>
          <w:rtl w:val="0"/>
        </w:rPr>
        <w:t xml:space="preserve">  iniciales.</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Estrategia de Gaps:</w:t>
      </w:r>
      <w:r w:rsidDel="00000000" w:rsidR="00000000" w:rsidRPr="00000000">
        <w:rPr>
          <w:rtl w:val="0"/>
        </w:rPr>
        <w:t xml:space="preserve">  Consultar la "Inspiration Tab" nativa de YouTube para encontrar temas de alta demanda y baja oferta antes de iniciar la producción con ElevenLabs y NotebookLM.</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