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0dsdqk3az3e" w:id="0"/>
      <w:bookmarkEnd w:id="0"/>
      <w:r w:rsidDel="00000000" w:rsidR="00000000" w:rsidRPr="00000000">
        <w:rPr>
          <w:rtl w:val="0"/>
        </w:rPr>
        <w:t xml:space="preserve">Informe Técnico: Ingeniería de Guiones para Máxima Retención y Viralidad en el Ecosistema 2026</w:t>
      </w:r>
    </w:p>
    <w:p w:rsidR="00000000" w:rsidDel="00000000" w:rsidP="00000000" w:rsidRDefault="00000000" w:rsidRPr="00000000" w14:paraId="00000002">
      <w:pPr>
        <w:pStyle w:val="Heading4"/>
        <w:rPr/>
      </w:pPr>
      <w:bookmarkStart w:colFirst="0" w:colLast="0" w:name="_hq4iki19dsoz" w:id="1"/>
      <w:bookmarkEnd w:id="1"/>
      <w:r w:rsidDel="00000000" w:rsidR="00000000" w:rsidRPr="00000000">
        <w:rPr>
          <w:rtl w:val="0"/>
        </w:rPr>
        <w:t xml:space="preserve">1. Ingeniería Inversa y Decodificación de Patrones de Éxito</w:t>
      </w:r>
    </w:p>
    <w:p w:rsidR="00000000" w:rsidDel="00000000" w:rsidP="00000000" w:rsidRDefault="00000000" w:rsidRPr="00000000" w14:paraId="00000003">
      <w:pPr>
        <w:rPr>
          <w:b w:val="1"/>
          <w:bCs w:val="1"/>
        </w:rPr>
      </w:pPr>
      <w:r w:rsidDel="00000000" w:rsidR="00000000" w:rsidRPr="00000000">
        <w:rPr>
          <w:rtl w:val="0"/>
        </w:rPr>
        <w:t xml:space="preserve">En 2026, la creación de contenido ha dejado de ser una disciplina intuitiva para convertirse en una arquitectura de datos. La saturación de contenidos exige el uso de modelos avanzados como  </w:t>
      </w:r>
      <w:r w:rsidDel="00000000" w:rsidR="00000000" w:rsidRPr="00000000">
        <w:rPr>
          <w:b w:val="1"/>
          <w:bCs w:val="1"/>
          <w:rtl w:val="0"/>
        </w:rPr>
        <w:t xml:space="preserve">Claude Opus</w:t>
      </w:r>
      <w:r w:rsidDel="00000000" w:rsidR="00000000" w:rsidRPr="00000000">
        <w:rPr>
          <w:rtl w:val="0"/>
        </w:rPr>
        <w:t xml:space="preserve">  o  </w:t>
      </w:r>
      <w:r w:rsidDel="00000000" w:rsidR="00000000" w:rsidRPr="00000000">
        <w:rPr>
          <w:b w:val="1"/>
          <w:bCs w:val="1"/>
          <w:rtl w:val="0"/>
        </w:rPr>
        <w:t xml:space="preserve">Gemini</w:t>
      </w:r>
      <w:r w:rsidDel="00000000" w:rsidR="00000000" w:rsidRPr="00000000">
        <w:rPr>
          <w:rtl w:val="0"/>
        </w:rPr>
        <w:t xml:space="preserve">  para realizar una ingeniería inversa quirúrgica de los competidores que dominan el mercado.</w:t>
      </w:r>
      <w:r w:rsidDel="00000000" w:rsidR="00000000" w:rsidRPr="00000000">
        <w:rPr>
          <w:b w:val="1"/>
          <w:bCs w:val="1"/>
          <w:rtl w:val="0"/>
        </w:rPr>
        <w:t xml:space="preserve">Proceso de Análisis Profundo del Competidor:</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Auditoría de Nicho y Metadatos:</w:t>
      </w:r>
      <w:r w:rsidDel="00000000" w:rsidR="00000000" w:rsidRPr="00000000">
        <w:rPr>
          <w:rtl w:val="0"/>
        </w:rPr>
        <w:t xml:space="preserve">  Utilizar herramientas como  </w:t>
      </w:r>
      <w:r w:rsidDel="00000000" w:rsidR="00000000" w:rsidRPr="00000000">
        <w:rPr>
          <w:b w:val="1"/>
          <w:bCs w:val="1"/>
          <w:rtl w:val="0"/>
        </w:rPr>
        <w:t xml:space="preserve">Notebook LM</w:t>
      </w:r>
      <w:r w:rsidDel="00000000" w:rsidR="00000000" w:rsidRPr="00000000">
        <w:rPr>
          <w:rtl w:val="0"/>
        </w:rPr>
        <w:t xml:space="preserve">  para centralizar la investigación de canales con autoridad (50k - 500k suscriptores). Se deben extraer transcripciones y listas de los 10 vídeos más vistos para identificar los "huecos de mercado" (demandas no satisfechas).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Ingeniería de Títulos de Alto Rendimiento:</w:t>
      </w:r>
      <w:r w:rsidDel="00000000" w:rsidR="00000000" w:rsidRPr="00000000">
        <w:rPr>
          <w:rtl w:val="0"/>
        </w:rPr>
        <w:t xml:space="preserve">  El algoritmo de 2026 favorece estructuras que combinan autoridad y curiosidad. La fórmula técnica detectada por ingeniería inversa es:  </w:t>
      </w:r>
      <w:r w:rsidDel="00000000" w:rsidR="00000000" w:rsidRPr="00000000">
        <w:rPr>
          <w:b w:val="1"/>
          <w:bCs w:val="1"/>
          <w:rtl w:val="0"/>
        </w:rPr>
        <w:t xml:space="preserve">"La Psicología de + Sujeto + Acción + Adverbio"</w:t>
      </w:r>
      <w:r w:rsidDel="00000000" w:rsidR="00000000" w:rsidRPr="00000000">
        <w:rPr>
          <w:rtl w:val="0"/>
        </w:rPr>
        <w:t xml:space="preserve">  (Ej: "La Psicología de Elon Musk Invirtiendo Agresivamente").</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Identificación de Palabras Ancla:</w:t>
      </w:r>
      <w:r w:rsidDel="00000000" w:rsidR="00000000" w:rsidRPr="00000000">
        <w:rPr>
          <w:rtl w:val="0"/>
        </w:rPr>
        <w:t xml:space="preserve">  Detectar términos recurrentes que disparan el CTR en nichos específicos, analizando el peso relativo (frecuencia vs. rendimiento) de cada palabra gancho.</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Mapeo del TAM (Total Addressable Market):</w:t>
      </w:r>
      <w:r w:rsidDel="00000000" w:rsidR="00000000" w:rsidRPr="00000000">
        <w:rPr>
          <w:rtl w:val="0"/>
        </w:rPr>
        <w:t xml:space="preserve">  Analizar si el contenido del competidor ataca un mercado amplio o un nicho demasiado cerrado, buscando ángulos transversales que permitan la expansión hacia audiencias bilingües mediante  </w:t>
      </w:r>
      <w:r w:rsidDel="00000000" w:rsidR="00000000" w:rsidRPr="00000000">
        <w:rPr>
          <w:b w:val="1"/>
          <w:bCs w:val="1"/>
          <w:rtl w:val="0"/>
        </w:rPr>
        <w:t xml:space="preserve">Multi-language Audio</w:t>
      </w:r>
      <w:r w:rsidDel="00000000" w:rsidR="00000000" w:rsidRPr="00000000">
        <w:rPr>
          <w:rtl w:val="0"/>
        </w:rPr>
        <w:t xml:space="preserve"> .</w:t>
      </w:r>
    </w:p>
    <w:p w:rsidR="00000000" w:rsidDel="00000000" w:rsidP="00000000" w:rsidRDefault="00000000" w:rsidRPr="00000000" w14:paraId="00000008">
      <w:pPr>
        <w:pStyle w:val="Heading4"/>
        <w:rPr/>
      </w:pPr>
      <w:bookmarkStart w:colFirst="0" w:colLast="0" w:name="_9frc3kk0y4qe" w:id="2"/>
      <w:bookmarkEnd w:id="2"/>
      <w:r w:rsidDel="00000000" w:rsidR="00000000" w:rsidRPr="00000000">
        <w:rPr>
          <w:rtl w:val="0"/>
        </w:rPr>
        <w:t xml:space="preserve">2. Arquitectura de Retención: El Hook Crítico y el Efecto Televisión</w:t>
      </w:r>
    </w:p>
    <w:p w:rsidR="00000000" w:rsidDel="00000000" w:rsidP="00000000" w:rsidRDefault="00000000" w:rsidRPr="00000000" w14:paraId="00000009">
      <w:pPr>
        <w:rPr/>
      </w:pPr>
      <w:r w:rsidDel="00000000" w:rsidR="00000000" w:rsidRPr="00000000">
        <w:rPr>
          <w:rtl w:val="0"/>
        </w:rPr>
        <w:t xml:space="preserve">El campo de batalla principal en 2026 es el  </w:t>
      </w:r>
      <w:r w:rsidDel="00000000" w:rsidR="00000000" w:rsidRPr="00000000">
        <w:rPr>
          <w:b w:val="1"/>
          <w:bCs w:val="1"/>
          <w:rtl w:val="0"/>
        </w:rPr>
        <w:t xml:space="preserve">Living Room</w:t>
      </w:r>
      <w:r w:rsidDel="00000000" w:rsidR="00000000" w:rsidRPr="00000000">
        <w:rPr>
          <w:rtl w:val="0"/>
        </w:rPr>
        <w:t xml:space="preserve">  (la sala de estar). Con YouTube superando a Netflix y Disney+, el espectador consume contenido en pantallas 4K, lo que exige una optimización visual y narrativa sin precedentes. El objetivo técnico es mantener la retención por encima del  </w:t>
      </w:r>
      <w:r w:rsidDel="00000000" w:rsidR="00000000" w:rsidRPr="00000000">
        <w:rPr>
          <w:b w:val="1"/>
          <w:bCs w:val="1"/>
          <w:rtl w:val="0"/>
        </w:rPr>
        <w:t xml:space="preserve">80% en los primeros 30 segundos</w:t>
      </w:r>
      <w:r w:rsidDel="00000000" w:rsidR="00000000" w:rsidRPr="00000000">
        <w:rPr>
          <w:rtl w:val="0"/>
        </w:rPr>
        <w:t xml:space="preserve"> .| Característica | Hook con Fricción (Evitar) | Hook de Ingeniería Viral (Implementar) || ------ | ------ | ------ || </w:t>
      </w:r>
      <w:r w:rsidDel="00000000" w:rsidR="00000000" w:rsidRPr="00000000">
        <w:rPr>
          <w:b w:val="1"/>
          <w:bCs w:val="1"/>
          <w:rtl w:val="0"/>
        </w:rPr>
        <w:t xml:space="preserve">Enfoque Narrativo</w:t>
      </w:r>
      <w:r w:rsidDel="00000000" w:rsidR="00000000" w:rsidRPr="00000000">
        <w:rPr>
          <w:rtl w:val="0"/>
        </w:rPr>
        <w:t xml:space="preserve"> | Contenido egocéntrico y presentaciones de marca. | Promesa de valor masiva (Ej: Masterclass de 6h). || </w:t>
      </w:r>
      <w:r w:rsidDel="00000000" w:rsidR="00000000" w:rsidRPr="00000000">
        <w:rPr>
          <w:b w:val="1"/>
          <w:bCs w:val="1"/>
          <w:rtl w:val="0"/>
        </w:rPr>
        <w:t xml:space="preserve">Impacto Visual</w:t>
      </w:r>
      <w:r w:rsidDel="00000000" w:rsidR="00000000" w:rsidRPr="00000000">
        <w:rPr>
          <w:rtl w:val="0"/>
        </w:rPr>
        <w:t xml:space="preserve"> | Estética genérica y predecible. | </w:t>
      </w:r>
      <w:r w:rsidDel="00000000" w:rsidR="00000000" w:rsidRPr="00000000">
        <w:rPr>
          <w:b w:val="1"/>
          <w:bCs w:val="1"/>
          <w:rtl w:val="0"/>
        </w:rPr>
        <w:t xml:space="preserve">Pattern Interrupt</w:t>
      </w:r>
      <w:r w:rsidDel="00000000" w:rsidR="00000000" w:rsidRPr="00000000">
        <w:rPr>
          <w:rtl w:val="0"/>
        </w:rPr>
        <w:t xml:space="preserve">  (Interrupción del patrón): Uso de elementos inesperados (chaqueta roja, estilo PowerPoint minimalista). || </w:t>
      </w:r>
      <w:r w:rsidDel="00000000" w:rsidR="00000000" w:rsidRPr="00000000">
        <w:rPr>
          <w:b w:val="1"/>
          <w:bCs w:val="1"/>
          <w:rtl w:val="0"/>
        </w:rPr>
        <w:t xml:space="preserve">Calidad Técnica</w:t>
      </w:r>
      <w:r w:rsidDel="00000000" w:rsidR="00000000" w:rsidRPr="00000000">
        <w:rPr>
          <w:rtl w:val="0"/>
        </w:rPr>
        <w:t xml:space="preserve"> | Miniaturas estándar y audio plano. | </w:t>
      </w:r>
      <w:r w:rsidDel="00000000" w:rsidR="00000000" w:rsidRPr="00000000">
        <w:rPr>
          <w:b w:val="1"/>
          <w:bCs w:val="1"/>
          <w:rtl w:val="0"/>
        </w:rPr>
        <w:t xml:space="preserve">Miniaturas 4K</w:t>
      </w:r>
      <w:r w:rsidDel="00000000" w:rsidR="00000000" w:rsidRPr="00000000">
        <w:rPr>
          <w:rtl w:val="0"/>
        </w:rPr>
        <w:t xml:space="preserve">  y optimización para alta definición, compitiendo con el estándar de Netflix. || </w:t>
      </w:r>
      <w:r w:rsidDel="00000000" w:rsidR="00000000" w:rsidRPr="00000000">
        <w:rPr>
          <w:b w:val="1"/>
          <w:bCs w:val="1"/>
          <w:rtl w:val="0"/>
        </w:rPr>
        <w:t xml:space="preserve">Estructura Inicial</w:t>
      </w:r>
      <w:r w:rsidDel="00000000" w:rsidR="00000000" w:rsidRPr="00000000">
        <w:rPr>
          <w:rtl w:val="0"/>
        </w:rPr>
        <w:t xml:space="preserve"> | "Hola, bienvenidos a mi canal, hoy hablaremos de..." | Validación inmediata de la promesa: "Todo lo que sabes sobre Tema es falso por esta razón..." |</w:t>
      </w:r>
    </w:p>
    <w:p w:rsidR="00000000" w:rsidDel="00000000" w:rsidP="00000000" w:rsidRDefault="00000000" w:rsidRPr="00000000" w14:paraId="0000000A">
      <w:pPr>
        <w:pStyle w:val="Heading4"/>
        <w:rPr/>
      </w:pPr>
      <w:bookmarkStart w:colFirst="0" w:colLast="0" w:name="_p04smtr120fe" w:id="3"/>
      <w:bookmarkEnd w:id="3"/>
      <w:r w:rsidDel="00000000" w:rsidR="00000000" w:rsidRPr="00000000">
        <w:rPr>
          <w:rtl w:val="0"/>
        </w:rPr>
        <w:t xml:space="preserve">3. Estrategias de Desarrollo: Bucles de Curiosidad y Autoridad</w:t>
      </w:r>
    </w:p>
    <w:p w:rsidR="00000000" w:rsidDel="00000000" w:rsidP="00000000" w:rsidRDefault="00000000" w:rsidRPr="00000000" w14:paraId="0000000B">
      <w:pPr>
        <w:rPr/>
      </w:pPr>
      <w:r w:rsidDel="00000000" w:rsidR="00000000" w:rsidRPr="00000000">
        <w:rPr>
          <w:rtl w:val="0"/>
        </w:rPr>
        <w:t xml:space="preserve">Para evitar el abandono tras el hook, el guionista debe implementar "bucles de curiosidad" que mantengan la dopamina del espectador constante, alternando la entrega de valor con nuevas interrogantes técnicas.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Múltiples Aperturas:</w:t>
      </w:r>
      <w:r w:rsidDel="00000000" w:rsidR="00000000" w:rsidRPr="00000000">
        <w:rPr>
          <w:rtl w:val="0"/>
        </w:rPr>
        <w:t xml:space="preserve">  No entregar la resolución del conflicto al inicio. Cada respuesta debe generar una nueva pregunta, creando una cadena de micro-cierres y aperturas.</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Validación Lógica y Explicación de Fondo:</w:t>
      </w:r>
      <w:r w:rsidDel="00000000" w:rsidR="00000000" w:rsidRPr="00000000">
        <w:rPr>
          <w:rtl w:val="0"/>
        </w:rPr>
        <w:t xml:space="preserve">  En un mundo de IA, el espectador exige saber el "porqué". El guion debe asentar la autoridad mediante datos reales y explicaciones racionales.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Paradoja Emocional:</w:t>
      </w:r>
      <w:r w:rsidDel="00000000" w:rsidR="00000000" w:rsidRPr="00000000">
        <w:rPr>
          <w:rtl w:val="0"/>
        </w:rPr>
        <w:t xml:space="preserve">  Una de las tácticas más potentes para la retención. Consiste en presentar una situación donde lo que el espectador  </w:t>
      </w:r>
      <w:r w:rsidDel="00000000" w:rsidR="00000000" w:rsidRPr="00000000">
        <w:rPr>
          <w:i w:val="1"/>
          <w:iCs w:val="1"/>
          <w:rtl w:val="0"/>
        </w:rPr>
        <w:t xml:space="preserve">siente</w:t>
      </w:r>
      <w:r w:rsidDel="00000000" w:rsidR="00000000" w:rsidRPr="00000000">
        <w:rPr>
          <w:rtl w:val="0"/>
        </w:rPr>
        <w:t xml:space="preserve">  contradice lo que  </w:t>
      </w:r>
      <w:r w:rsidDel="00000000" w:rsidR="00000000" w:rsidRPr="00000000">
        <w:rPr>
          <w:i w:val="1"/>
          <w:iCs w:val="1"/>
          <w:rtl w:val="0"/>
        </w:rPr>
        <w:t xml:space="preserve">sabe</w:t>
      </w:r>
      <w:r w:rsidDel="00000000" w:rsidR="00000000" w:rsidRPr="00000000">
        <w:rPr>
          <w:rtl w:val="0"/>
        </w:rPr>
        <w:t xml:space="preserve">  (Ej: "Por qué ganar más dinero te está haciendo más pobre"). Esto genera una disonancia cognitiva que solo se resuelve terminando el vídeo.</w:t>
      </w:r>
    </w:p>
    <w:p w:rsidR="00000000" w:rsidDel="00000000" w:rsidP="00000000" w:rsidRDefault="00000000" w:rsidRPr="00000000" w14:paraId="0000000F">
      <w:pPr>
        <w:pStyle w:val="Heading4"/>
        <w:rPr/>
      </w:pPr>
      <w:bookmarkStart w:colFirst="0" w:colLast="0" w:name="_sq76mkb08y8r" w:id="4"/>
      <w:bookmarkEnd w:id="4"/>
      <w:r w:rsidDel="00000000" w:rsidR="00000000" w:rsidRPr="00000000">
        <w:rPr>
          <w:rtl w:val="0"/>
        </w:rPr>
        <w:t xml:space="preserve">4. Combatiendo el 'AI Slop': La Certificación de la Autenticidad</w:t>
      </w:r>
    </w:p>
    <w:p w:rsidR="00000000" w:rsidDel="00000000" w:rsidP="00000000" w:rsidRDefault="00000000" w:rsidRPr="00000000" w14:paraId="00000010">
      <w:pPr>
        <w:rPr>
          <w:b w:val="1"/>
          <w:bCs w:val="1"/>
        </w:rPr>
      </w:pPr>
      <w:r w:rsidDel="00000000" w:rsidR="00000000" w:rsidRPr="00000000">
        <w:rPr>
          <w:rtl w:val="0"/>
        </w:rPr>
        <w:t xml:space="preserve">El CEO de YouTube, Neil Mohan, ha sido claro: el sistema  </w:t>
      </w:r>
      <w:r w:rsidDel="00000000" w:rsidR="00000000" w:rsidRPr="00000000">
        <w:rPr>
          <w:b w:val="1"/>
          <w:bCs w:val="1"/>
          <w:rtl w:val="0"/>
        </w:rPr>
        <w:t xml:space="preserve">hundirá (sunk)</w:t>
      </w:r>
      <w:r w:rsidDel="00000000" w:rsidR="00000000" w:rsidRPr="00000000">
        <w:rPr>
          <w:rtl w:val="0"/>
        </w:rPr>
        <w:t xml:space="preserve">  el alcance de los canales que publiquen  </w:t>
      </w:r>
      <w:r w:rsidDel="00000000" w:rsidR="00000000" w:rsidRPr="00000000">
        <w:rPr>
          <w:b w:val="1"/>
          <w:bCs w:val="1"/>
          <w:rtl w:val="0"/>
        </w:rPr>
        <w:t xml:space="preserve">AI Slop</w:t>
      </w:r>
      <w:r w:rsidDel="00000000" w:rsidR="00000000" w:rsidRPr="00000000">
        <w:rPr>
          <w:rtl w:val="0"/>
        </w:rPr>
        <w:t xml:space="preserve">  (contenido sintético basura, repetitivo y sin valor humano). El algoritmo utiliza  </w:t>
      </w:r>
      <w:r w:rsidDel="00000000" w:rsidR="00000000" w:rsidRPr="00000000">
        <w:rPr>
          <w:b w:val="1"/>
          <w:bCs w:val="1"/>
          <w:rtl w:val="0"/>
        </w:rPr>
        <w:t xml:space="preserve">encuestas de satisfacción en tiempo real</w:t>
      </w:r>
      <w:r w:rsidDel="00000000" w:rsidR="00000000" w:rsidRPr="00000000">
        <w:rPr>
          <w:rtl w:val="0"/>
        </w:rPr>
        <w:t xml:space="preserve">  donde la audiencia califica el contenido; si es detectado como basura robótica, el tráfico se corta drásticamente.</w:t>
      </w:r>
      <w:r w:rsidDel="00000000" w:rsidR="00000000" w:rsidRPr="00000000">
        <w:rPr>
          <w:b w:val="1"/>
          <w:bCs w:val="1"/>
          <w:rtl w:val="0"/>
        </w:rPr>
        <w:t xml:space="preserve">Marco de Trabajo de Tres Pilares para la Humanización:</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Localización y Dialectos (Expressive Speech):</w:t>
      </w:r>
      <w:r w:rsidDel="00000000" w:rsidR="00000000" w:rsidRPr="00000000">
        <w:rPr>
          <w:rtl w:val="0"/>
        </w:rPr>
        <w:t xml:space="preserve">  Es imperativo utilizar giros lingüísticos locales y acentos específicos (ej. acento andaluz o modismos mexicanos). En 2026, el uso de voces clonadas con "discurso expresivo" permite que un experto bilingüe suene natural en múltiples idiomas, manteniendo su identidad.</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Aportación de Autoridad Real:</w:t>
      </w:r>
      <w:r w:rsidDel="00000000" w:rsidR="00000000" w:rsidRPr="00000000">
        <w:rPr>
          <w:rtl w:val="0"/>
        </w:rPr>
        <w:t xml:space="preserve">  El guion debe incluir experiencias en persona, datos de investigaciones propias y fuentes verificables. La IA puede ayudar en la estructura, pero el "fondo" debe ser humano.</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Refinamiento Manual del Script:</w:t>
      </w:r>
      <w:r w:rsidDel="00000000" w:rsidR="00000000" w:rsidRPr="00000000">
        <w:rPr>
          <w:rtl w:val="0"/>
        </w:rPr>
        <w:t xml:space="preserve">  Prohibido el "copy-paste" directo de la IA. El flujo de trabajo exige llevar el guion a un documento externo para eliminar redundancias, ajustar el ritmo y añadir personalidad única que los detectores de  </w:t>
      </w:r>
      <w:r w:rsidDel="00000000" w:rsidR="00000000" w:rsidRPr="00000000">
        <w:rPr>
          <w:i w:val="1"/>
          <w:iCs w:val="1"/>
          <w:rtl w:val="0"/>
        </w:rPr>
        <w:t xml:space="preserve">AI Slop</w:t>
      </w:r>
      <w:r w:rsidDel="00000000" w:rsidR="00000000" w:rsidRPr="00000000">
        <w:rPr>
          <w:rtl w:val="0"/>
        </w:rPr>
        <w:t xml:space="preserve">  no puedan penalizar.</w:t>
      </w:r>
    </w:p>
    <w:p w:rsidR="00000000" w:rsidDel="00000000" w:rsidP="00000000" w:rsidRDefault="00000000" w:rsidRPr="00000000" w14:paraId="00000014">
      <w:pPr>
        <w:pStyle w:val="Heading4"/>
        <w:rPr/>
      </w:pPr>
      <w:bookmarkStart w:colFirst="0" w:colLast="0" w:name="_e9rdcpat4b1" w:id="5"/>
      <w:bookmarkEnd w:id="5"/>
      <w:r w:rsidDel="00000000" w:rsidR="00000000" w:rsidRPr="00000000">
        <w:rPr>
          <w:rtl w:val="0"/>
        </w:rPr>
        <w:t xml:space="preserve">5. Auditoría Técnica y Optimización Post-Producción</w:t>
      </w:r>
    </w:p>
    <w:p w:rsidR="00000000" w:rsidDel="00000000" w:rsidP="00000000" w:rsidRDefault="00000000" w:rsidRPr="00000000" w14:paraId="00000015">
      <w:pPr>
        <w:rPr>
          <w:b w:val="1"/>
          <w:bCs w:val="1"/>
        </w:rPr>
      </w:pPr>
      <w:r w:rsidDel="00000000" w:rsidR="00000000" w:rsidRPr="00000000">
        <w:rPr>
          <w:rtl w:val="0"/>
        </w:rPr>
        <w:t xml:space="preserve">Antes de la publicación, el guion debe someterse a una auditoría utilizando  </w:t>
      </w:r>
      <w:r w:rsidDel="00000000" w:rsidR="00000000" w:rsidRPr="00000000">
        <w:rPr>
          <w:b w:val="1"/>
          <w:bCs w:val="1"/>
          <w:rtl w:val="0"/>
        </w:rPr>
        <w:t xml:space="preserve">Ask Studio</w:t>
      </w:r>
      <w:r w:rsidDel="00000000" w:rsidR="00000000" w:rsidRPr="00000000">
        <w:rPr>
          <w:rtl w:val="0"/>
        </w:rPr>
        <w:t xml:space="preserve">  (Gemini integrado en el canal) o modelos complejos como  </w:t>
      </w:r>
      <w:r w:rsidDel="00000000" w:rsidR="00000000" w:rsidRPr="00000000">
        <w:rPr>
          <w:b w:val="1"/>
          <w:bCs w:val="1"/>
          <w:rtl w:val="0"/>
        </w:rPr>
        <w:t xml:space="preserve">Claude Opus</w:t>
      </w:r>
      <w:r w:rsidDel="00000000" w:rsidR="00000000" w:rsidRPr="00000000">
        <w:rPr>
          <w:rtl w:val="0"/>
        </w:rPr>
        <w:t xml:space="preserve">  para detectar puntos de fuga de interés.</w:t>
      </w:r>
      <w:r w:rsidDel="00000000" w:rsidR="00000000" w:rsidRPr="00000000">
        <w:rPr>
          <w:b w:val="1"/>
          <w:bCs w:val="1"/>
          <w:rtl w:val="0"/>
        </w:rPr>
        <w:t xml:space="preserve">Checklist de Auditoría para el Guionista Senior:</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Detección de "Picos de Engagement":</w:t>
      </w:r>
      <w:r w:rsidDel="00000000" w:rsidR="00000000" w:rsidRPr="00000000">
        <w:rPr>
          <w:rtl w:val="0"/>
        </w:rPr>
        <w:t xml:space="preserve">  ¿El guion replica los momentos de éxito de vídeos virales previos (como el caso del "Vídeo de Medicina China" con 24M de impresiones)?</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Identificación de "Puntos de Drop":</w:t>
      </w:r>
      <w:r w:rsidDel="00000000" w:rsidR="00000000" w:rsidRPr="00000000">
        <w:rPr>
          <w:rtl w:val="0"/>
        </w:rPr>
        <w:t xml:space="preserve">  ¿Existen segmentos con excesiva fricción narrativa o falta de cambios visuales que provoquen caídas en la curva de retención?</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Optimización para Series/Temporadas:</w:t>
      </w:r>
      <w:r w:rsidDel="00000000" w:rsidR="00000000" w:rsidRPr="00000000">
        <w:rPr>
          <w:rtl w:val="0"/>
        </w:rPr>
        <w:t xml:space="preserve">  ¿Está el contenido estructurado como una "Propiedad Digital" duradera (formato serie) para fomentar el consumo maratónico en televisión?</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Alineación con el Viewer Ideal:</w:t>
      </w:r>
      <w:r w:rsidDel="00000000" w:rsidR="00000000" w:rsidRPr="00000000">
        <w:rPr>
          <w:rtl w:val="0"/>
        </w:rPr>
        <w:t xml:space="preserve">  ¿El tono y el CTR estimado (objetivo &gt; 5.5/10) son coherentes con el perfil psicográfico de la audiencia recurrente?</w:t>
      </w:r>
    </w:p>
    <w:p w:rsidR="00000000" w:rsidDel="00000000" w:rsidP="00000000" w:rsidRDefault="00000000" w:rsidRPr="00000000" w14:paraId="0000001A">
      <w:pPr>
        <w:pStyle w:val="Heading4"/>
        <w:rPr/>
      </w:pPr>
      <w:bookmarkStart w:colFirst="0" w:colLast="0" w:name="_msaehpljzjm3" w:id="6"/>
      <w:bookmarkEnd w:id="6"/>
      <w:r w:rsidDel="00000000" w:rsidR="00000000" w:rsidRPr="00000000">
        <w:rPr>
          <w:rtl w:val="0"/>
        </w:rPr>
        <w:t xml:space="preserve">6. Conclusiones y Recomendaciones Estratégicas para 2026</w:t>
      </w:r>
    </w:p>
    <w:p w:rsidR="00000000" w:rsidDel="00000000" w:rsidP="00000000" w:rsidRDefault="00000000" w:rsidRPr="00000000" w14:paraId="0000001B">
      <w:pPr>
        <w:rPr/>
      </w:pPr>
      <w:r w:rsidDel="00000000" w:rsidR="00000000" w:rsidRPr="00000000">
        <w:rPr>
          <w:rtl w:val="0"/>
        </w:rPr>
        <w:t xml:space="preserve">El ecosistema de YouTube ha evolucionado hacia un modelo de "Propiedades Digitales" donde la recurrencia de la audiencia es más valiosa que el número de suscriptores. La autenticidad es la única respuesta efectiva ante la saturación sintética.</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El Live Stream como Certificado de Verdad:</w:t>
      </w:r>
      <w:r w:rsidDel="00000000" w:rsidR="00000000" w:rsidRPr="00000000">
        <w:rPr>
          <w:rtl w:val="0"/>
        </w:rPr>
        <w:t xml:space="preserve">  En 2026, el directo es el formato más importante para certificar el conocimiento y humanizar la marca. La emisión simultánea en horizontal y vertical (Feed de Shorts) puede disparar el tráfico adicional hasta un 70%.</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Construcción de Activos Digitales:</w:t>
      </w:r>
      <w:r w:rsidDel="00000000" w:rsidR="00000000" w:rsidRPr="00000000">
        <w:rPr>
          <w:rtl w:val="0"/>
        </w:rPr>
        <w:t xml:space="preserve">  No cree vídeos efímeros. Trate cada contenido como un activo que trabaja 24/7 en el  </w:t>
      </w:r>
      <w:r w:rsidDel="00000000" w:rsidR="00000000" w:rsidRPr="00000000">
        <w:rPr>
          <w:b w:val="1"/>
          <w:bCs w:val="1"/>
          <w:rtl w:val="0"/>
        </w:rPr>
        <w:t xml:space="preserve">Back Catalog</w:t>
      </w:r>
      <w:r w:rsidDel="00000000" w:rsidR="00000000" w:rsidRPr="00000000">
        <w:rPr>
          <w:rtl w:val="0"/>
        </w:rPr>
        <w:t xml:space="preserve"> , permitiendo remonetizar el inventario pasado mediante inserciones dinámicas.</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Priorización de la Satisfacción Humana:</w:t>
      </w:r>
      <w:r w:rsidDel="00000000" w:rsidR="00000000" w:rsidRPr="00000000">
        <w:rPr>
          <w:rtl w:val="0"/>
        </w:rPr>
        <w:t xml:space="preserve">  El algoritmo no es un código, es la audiencia. Si el contenido supera las encuestas de satisfacción y satisface una demanda real (especialmente en nichos como la neurodivergencia o el sector +45 años), el sistema de recomendaciones lo escalará orgánicamente de forma exponencial.</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