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2D72"/>
          <w:sz w:val="44"/>
        </w:rPr>
        <w:t>MVP Canvas — HyperCopa DISEC 2026</w:t>
      </w:r>
    </w:p>
    <w:p>
      <w:pPr>
        <w:jc w:val="center"/>
      </w:pPr>
      <w:r>
        <w:rPr>
          <w:rFonts w:ascii="Calibri" w:hAnsi="Calibri"/>
          <w:b/>
          <w:i w:val="0"/>
          <w:color w:val="003DA5"/>
          <w:sz w:val="26"/>
        </w:rPr>
        <w:t>Agente Preparador BB + Modelo Analítico (H2O AutoML)</w:t>
      </w:r>
    </w:p>
    <w:p>
      <w:pPr>
        <w:jc w:val="center"/>
      </w:pPr>
      <w:r>
        <w:rPr>
          <w:rFonts w:ascii="Calibri" w:hAnsi="Calibri"/>
          <w:b w:val="0"/>
          <w:i w:val="0"/>
          <w:color w:val="5C6670"/>
          <w:sz w:val="20"/>
        </w:rPr>
        <w:t>Equipe: Equipe HyperCopa DISEC 2026  |  Banco do Brasil · DISEC · CESUP-Contratações  |  07/05/2026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1. Personas segmentadas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Para que área foi destinado esse MVP?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Categoria do desafio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Inteligência Acionável para Compras e Fornecedores.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Personas atendidas (DISEC – CESUP-Contratações)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Demandantes de áreas-cliente (DICOI, DISUP, DITEC, GECOI) — gestores que recebem perguntas analíticas e hoje dependem de fila DBA + Cientista de Dados.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Líderes de contratação da DISEC — quem prioriza carteira sob a Lei 14.133/21.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Cientistas de dados internos — deixam de fazer ETL repetitivo e focam em modelos de maior valor.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2. Proposta do MVP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Problema de negócio. Que ações foram simplificadas/melhoradas?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Problema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O ciclo de uma pergunta de negócio ("qual a chance de ruptura desta carteira?") até a resposta acionável dura 3 a 10 dias, passando por DBA → Cientista de Dados → Validação. Decisões são adiadas; contratos rompem antes da análise ficar pronta.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O que foi simplificado/melhorado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Tempo do extrato bruto ao modelo: 3-10 dias → 3-5 minutos.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Linhas de código que o usuário precisa escrever: 50-300 → zero.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Pessoas no ciclo: 3-4 → 1.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A (OpenAI direto): só schema + 20 linhas de amostra trafegam para o LLM. Caminho B (Copilot Teams): CSV completo nunca sai do laptop.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Como funciona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Usuário sobe CSV no app BB; um Agente IA (OpenAI ou Microsoft Copilot do Teams) entende a pergunta, propõe target/features e gera CSV final via sandbox pandas. H2O AutoML treina 3 modelos preditivos em até 5 min. Copilot do Teams traduz o relatório técnico em recomendações de negócio.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3. Jornadas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Jornadas atendidas. Indicadores estratégicos do Plano DISEC 2026: Integração para a Ação.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Jornadas DISEC atendidas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Priorização de carteira de EAPs — prever risco de atraso em contratações em andamento.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Gestão de fornecedores — antecipar intercorrências (impugnação, recurso) antes da homologação.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Mitigação de ruptura contratual — identificar contratos com alta probabilidade de rescisão.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Atendimento a demanda recorrente das áreas-cliente, sem fila de cientista de dados.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Indicadores estratégicos contemplados (DISEC 2026 – Integração para a Ação)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Tempo de resposta a demandas analíticas (3-10 dias → 3-5 min).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Aderência à governança de dados BB (Caminho B mantém CSV completo no laptop; só amostra trafega no tenant M365 sob Microsoft Purview).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Capilaridade analítica — qualquer demandante usa, sem precisar saber Python.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Conformidade Lei 14.133/21 — terminologia oficial (Licitação Eletrônica, EAPs Padrão) embutida no system_prompt versionado em git.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4. Tecnologias envolvidas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Quais tecnologias foram utilizadas? Justifique a escolha.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Modelo Analítico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H2O AutoML 3.46 (GBM, GLM, XGBoost, RF, DRF) — roda em JVM local; dados nunca saem do laptop. AutoML elimina escolha manual de algoritmo. Leaderboard auditável. Open-source.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Agente de IA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A — OpenAI gpt-4o-mini com Tool Use (4 tools: ler_schema, ler_amostra, executar_pandas, salvar_csv_final). Sandbox exec() restrito. ~R$ 0,30/conversa. Apropriado para demo.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B (produção BB) — Microsoft Copilot do Teams via Copilot Studio (declarativo, sem código). Trafega no tenant M365 BB sob acordo Microsoft↔BB. Auditoria automática Microsoft Purview. R$ 0 marginal (incluso na licença Copilot).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RPA / Automação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Copilot do Teams interpreta JSON do relatório H2O em recomendações executivas (RPA conversacional). Sandbox pandas substitui scripts ad-hoc do cientista de dados.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Frontend / UX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Streamlit single-page com identidade visual BB (paleta #FAE128 / #003DA5, IBM Plex Sans como proxy de BB Texto). Jornada linear; sidebar = estado, centro = ação.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Dados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Sintéticos (Faker + regras Lei 14.133/21). Acesso a dados reais inviável no prazo. Inclui ciclo pós-contrato (aditivos, rescisão, atrasos).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5. Resultados Obtidos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Que aprendizados ou resultados foram obtidos?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Resultados técnicos do MVP (07/05/2026)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Modelo 1 — Prazo (regressão GBM): RMSE ~18 dias / R² ~0,82.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Modelo 2 — Intercorrência (classif. binária GBM): AUC ~0,84.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Modelo 3 — Ruptura contratual (classif. binária GBM): AUC ~0,79.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App entregável funcional (app_agente_bb.py) com identidade visual BB e jornada de 3 etapas.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Dois caminhos validados: OpenAI (A) e Microsoft Copilot Teams (B). B é o de produção BB.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Repositório privado no GitHub com .gitignore protegendo .env e dados reais/.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Aprendizados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Velocidade analítica e governança não são trade-offs: separar o que sai para o LLM (metadados+amostra) de onde o modelo é treinado (JVM H2O local).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AutoML &gt; escolher algoritmo manual: GBM venceu na maioria dos targets, mas a leaderboard expõe a escolha quando não.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B é o de produção: elimina chave individual, custo OpenAI e dependência de LLM público.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Sandbox restrito é não-negociável: código gerado por LLM precisa de globals limitados (sem os, sem subprocess, sem rede).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6. Métricas para validação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Indicadores afetados (tempo, custo, qualidade, risco). Como evidenciamos. Ganhos na entrega.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Indicadores afetados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Tempo CSV bruto → modelo treinado: 3-10 dias → 3-5 min (cronometrado no vídeo).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Linhas de código escritas pelo demandante: 50-300 → 0.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Pessoas no ciclo: 3-4 → 1.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Vazamento de CSV para LLM: alto → 0% (Caminho A só amostra; Caminho B nem amostra completa sai).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Custo marginal por conversa: R$ 0,30 (A) / R$ 0 (B, incluso na licença Copilot).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AUC dos modelos de risco: 0,84 (intercorrência) / 0,79 (ruptura).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Auditabilidade: system_prompt versionado em git + leaderboard H2O + logs Streamlit.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Ganhos obtidos na data da entrega (07/05/2026)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App funcional e entregável (Caminhos A e B).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3 modelos validados com performance acima do baseline (AUC &gt; 0,75).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Documentação completa: fluxograma, acesso, relatório, guia Copilot Studio.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Vídeo de demonstração da jornada ponta-a-ponta.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7. Escalabilidade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Outras áreas beneficiadas. Previsão de ganhos (horas, financeiro).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Outras áreas BB que podem ser beneficiadas (mesmo padrão de jornada)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DIRAO / DIROP — risco de inadimplência por carteira.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DICOI / DITEC / DISUP / GECOI — atraso em projetos de TI / obras (já contemplada).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DICAR / DIPES — turnover por agência ou função.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CRGOV / DIRIS — risco regulatório por contrato (com RAG de cláusulas).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Previsão de ganhos (cenário DISEC anualizado, hipóteses conservadoras)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60 demandas/ano × 6h economizadas = 360 horas.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360h × R$ 150/h carregada = R$ 54.000 em homem-hora/ano.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0,5% de 4.000 contratos × R$ 200 mil = R$ 4.000.000/ano de ruptura evitada.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Custo marginal Caminho A: R$ 300/ano; Caminho B: R$ 0 (incluso na licença M365).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Saldo estimado primeiro ano DISEC: ~ R$ 4 milhões.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Caminho de escala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Curto prazo (até 10/06/2026): publicar agente Copilot no Teams (Copilot Studio); pilotar com extratos das 4 áreas DISEC.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Médio prazo: RAG com EAPs Padrão e jurisprudência da Lei 14.133/21; persistência das conversas em banco BB; substituir IBM Plex Sans pelas fontes oficiais BB.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Longo prazo: out-of-time validation trimestral; detecção de drift; agente proativo (alerta quando EAP cruza limiar de risco); API REST para sistemas internos BB.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 w:val="0"/>
          <w:color w:val="5C6670"/>
          <w:sz w:val="18"/>
        </w:rPr>
        <w:t xml:space="preserve">Repositório: github.com/FranMarteen/hypercopa-disec-mvp (privado)  ·  </w:t>
      </w:r>
      <w:r>
        <w:rPr>
          <w:rFonts w:ascii="Calibri" w:hAnsi="Calibri"/>
          <w:b w:val="0"/>
          <w:i w:val="0"/>
          <w:color w:val="5C6670"/>
          <w:sz w:val="18"/>
        </w:rPr>
        <w:t>Artefatos: app_agente_bb.py, docs/FLUXOGRAMA.md, docs/ACESSO.md, docs/RELATORIO_SOLUCAO.md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