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9641FB">
      <w:pPr>
        <w:pStyle w:val="29"/>
      </w:pPr>
      <w:r>
        <w:t>EduPay Africa - Research Findings</w:t>
      </w:r>
    </w:p>
    <w:p w14:paraId="2CF0214E">
      <w:pPr>
        <w:pStyle w:val="30"/>
      </w:pPr>
      <w:r>
        <w:t>Kenya Education Payment Market Context</w:t>
      </w:r>
    </w:p>
    <w:p w14:paraId="6AD0D1C6">
      <w:pPr>
        <w:pStyle w:val="31"/>
      </w:pPr>
      <w:r>
        <w:t>Problem Statement (Validated)</w:t>
      </w:r>
    </w:p>
    <w:p w14:paraId="0EBC1BD7">
      <w:pPr>
        <w:pStyle w:val="25"/>
        <w:numPr>
          <w:ilvl w:val="0"/>
          <w:numId w:val="1"/>
        </w:numPr>
      </w:pPr>
      <w:r>
        <w:t>Over 20% fee default rates across Kenya schools due to inefficient tracking</w:t>
      </w:r>
    </w:p>
    <w:p w14:paraId="600CF4F1">
      <w:pPr>
        <w:pStyle w:val="25"/>
        <w:numPr>
          <w:ilvl w:val="0"/>
          <w:numId w:val="1"/>
        </w:numPr>
      </w:pPr>
      <w:r>
        <w:t>Manual, paper-based payment processes still prevalent</w:t>
      </w:r>
    </w:p>
    <w:p w14:paraId="73DBF4FB">
      <w:pPr>
        <w:pStyle w:val="25"/>
        <w:numPr>
          <w:ilvl w:val="0"/>
          <w:numId w:val="1"/>
        </w:numPr>
      </w:pPr>
      <w:r>
        <w:t>Parents struggle to remember paybills, account numbers, and payment details</w:t>
      </w:r>
    </w:p>
    <w:p w14:paraId="17A4CCD0">
      <w:pPr>
        <w:pStyle w:val="25"/>
        <w:numPr>
          <w:ilvl w:val="0"/>
          <w:numId w:val="1"/>
        </w:numPr>
      </w:pPr>
      <w:r>
        <w:t>Lack of transparency between parents and schools</w:t>
      </w:r>
    </w:p>
    <w:p w14:paraId="413BD3F7">
      <w:pPr>
        <w:pStyle w:val="25"/>
        <w:numPr>
          <w:ilvl w:val="0"/>
          <w:numId w:val="1"/>
        </w:numPr>
      </w:pPr>
      <w:r>
        <w:t>Financial inconsistencies and administrative overload</w:t>
      </w:r>
    </w:p>
    <w:p w14:paraId="1F70596D">
      <w:pPr>
        <w:pStyle w:val="16"/>
        <w:spacing w:before="0" w:after="60"/>
      </w:pPr>
    </w:p>
    <w:p w14:paraId="33E9F332">
      <w:pPr>
        <w:pStyle w:val="31"/>
      </w:pPr>
      <w:r>
        <w:t>Market Size</w:t>
      </w:r>
    </w:p>
    <w:p w14:paraId="2004A8D4">
      <w:pPr>
        <w:pStyle w:val="25"/>
        <w:numPr>
          <w:ilvl w:val="0"/>
          <w:numId w:val="1"/>
        </w:numPr>
      </w:pPr>
      <w:r>
        <w:t>50,000+ schools across East Africa</w:t>
      </w:r>
    </w:p>
    <w:p w14:paraId="2892506B">
      <w:pPr>
        <w:pStyle w:val="25"/>
        <w:numPr>
          <w:ilvl w:val="0"/>
          <w:numId w:val="1"/>
        </w:numPr>
      </w:pPr>
      <w:r>
        <w:t>50+ million students in the region</w:t>
      </w:r>
    </w:p>
    <w:p w14:paraId="0B058DAD">
      <w:pPr>
        <w:pStyle w:val="25"/>
        <w:numPr>
          <w:ilvl w:val="0"/>
          <w:numId w:val="1"/>
        </w:numPr>
      </w:pPr>
      <w:r>
        <w:t>Growing digital payment adoption in Kenya</w:t>
      </w:r>
    </w:p>
    <w:p w14:paraId="380071A3">
      <w:pPr>
        <w:pStyle w:val="16"/>
        <w:spacing w:before="0" w:after="60"/>
      </w:pPr>
    </w:p>
    <w:p w14:paraId="0E37B65C">
      <w:pPr>
        <w:pStyle w:val="30"/>
      </w:pPr>
      <w:r>
        <w:t>Existing Competitors</w:t>
      </w:r>
    </w:p>
    <w:p w14:paraId="4D89E843">
      <w:pPr>
        <w:pStyle w:val="31"/>
      </w:pPr>
      <w:r>
        <w:t>1. ShulePay (by Cloud School System)</w:t>
      </w:r>
    </w:p>
    <w:p w14:paraId="3A58F847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Launch</w:t>
      </w:r>
      <w:r>
        <w:t>: July 2025</w:t>
      </w:r>
    </w:p>
    <w:p w14:paraId="4F5DDD21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Status</w:t>
      </w:r>
      <w:r>
        <w:t>: Active, growing</w:t>
      </w:r>
    </w:p>
    <w:p w14:paraId="6213F96E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Features</w:t>
      </w:r>
      <w:r>
        <w:t>:</w:t>
      </w:r>
    </w:p>
    <w:p w14:paraId="07B9C046">
      <w:pPr>
        <w:pStyle w:val="25"/>
        <w:numPr>
          <w:ilvl w:val="1"/>
          <w:numId w:val="1"/>
        </w:numPr>
      </w:pPr>
      <w:r>
        <w:t>Unified payment gateway (M-Pesa, Pesapal, bank channels)</w:t>
      </w:r>
    </w:p>
    <w:p w14:paraId="6B186FC2">
      <w:pPr>
        <w:pStyle w:val="25"/>
        <w:numPr>
          <w:ilvl w:val="1"/>
          <w:numId w:val="1"/>
        </w:numPr>
      </w:pPr>
      <w:r>
        <w:t>Real-time notifications</w:t>
      </w:r>
    </w:p>
    <w:p w14:paraId="56860E90">
      <w:pPr>
        <w:pStyle w:val="25"/>
        <w:numPr>
          <w:ilvl w:val="1"/>
          <w:numId w:val="1"/>
        </w:numPr>
      </w:pPr>
      <w:r>
        <w:t>USSD support for feature phones</w:t>
      </w:r>
    </w:p>
    <w:p w14:paraId="704DE280">
      <w:pPr>
        <w:pStyle w:val="25"/>
        <w:numPr>
          <w:ilvl w:val="1"/>
          <w:numId w:val="1"/>
        </w:numPr>
      </w:pPr>
      <w:r>
        <w:t>End-to-end encryption</w:t>
      </w:r>
    </w:p>
    <w:p w14:paraId="54CA64EB">
      <w:pPr>
        <w:pStyle w:val="25"/>
        <w:numPr>
          <w:ilvl w:val="1"/>
          <w:numId w:val="1"/>
        </w:numPr>
      </w:pPr>
      <w:r>
        <w:t>Part of broader school management platform</w:t>
      </w:r>
    </w:p>
    <w:p w14:paraId="55DF93DE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Reach</w:t>
      </w:r>
      <w:r>
        <w:t>: 100+ schools, 100,000+ students</w:t>
      </w:r>
    </w:p>
    <w:p w14:paraId="053702D3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Target</w:t>
      </w:r>
      <w:r>
        <w:t>: 1 million students by 2030</w:t>
      </w:r>
    </w:p>
    <w:p w14:paraId="0717F80A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Positioning</w:t>
      </w:r>
      <w:r>
        <w:t>: Full school management system with payment module</w:t>
      </w:r>
    </w:p>
    <w:p w14:paraId="1FC3FF80">
      <w:pPr>
        <w:pStyle w:val="16"/>
        <w:spacing w:before="0" w:after="60"/>
      </w:pPr>
    </w:p>
    <w:p w14:paraId="20BD84CA">
      <w:pPr>
        <w:pStyle w:val="31"/>
      </w:pPr>
      <w:r>
        <w:t>2. SchoolPay</w:t>
      </w:r>
    </w:p>
    <w:p w14:paraId="7CA3DAA8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Status</w:t>
      </w:r>
      <w:r>
        <w:t>: Established, decade of operations</w:t>
      </w:r>
    </w:p>
    <w:p w14:paraId="6D213721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Features</w:t>
      </w:r>
      <w:r>
        <w:t>:</w:t>
      </w:r>
    </w:p>
    <w:p w14:paraId="04FAE54C">
      <w:pPr>
        <w:pStyle w:val="25"/>
        <w:numPr>
          <w:ilvl w:val="1"/>
          <w:numId w:val="1"/>
        </w:numPr>
      </w:pPr>
      <w:r>
        <w:t>Mobile money payments (Airtel, MTN)</w:t>
      </w:r>
    </w:p>
    <w:p w14:paraId="42199517">
      <w:pPr>
        <w:pStyle w:val="25"/>
        <w:numPr>
          <w:ilvl w:val="1"/>
          <w:numId w:val="1"/>
        </w:numPr>
      </w:pPr>
      <w:r>
        <w:t>Bank partner integration</w:t>
      </w:r>
    </w:p>
    <w:p w14:paraId="333904D3">
      <w:pPr>
        <w:pStyle w:val="25"/>
        <w:numPr>
          <w:ilvl w:val="1"/>
          <w:numId w:val="1"/>
        </w:numPr>
      </w:pPr>
      <w:r>
        <w:t>ERP for schools</w:t>
      </w:r>
    </w:p>
    <w:p w14:paraId="585E94C7">
      <w:pPr>
        <w:pStyle w:val="25"/>
        <w:numPr>
          <w:ilvl w:val="1"/>
          <w:numId w:val="1"/>
        </w:numPr>
      </w:pPr>
      <w:r>
        <w:t>Real-time transaction view</w:t>
      </w:r>
    </w:p>
    <w:p w14:paraId="5B664B23">
      <w:pPr>
        <w:pStyle w:val="25"/>
        <w:numPr>
          <w:ilvl w:val="1"/>
          <w:numId w:val="1"/>
        </w:numPr>
      </w:pPr>
      <w:r>
        <w:t>Student information management</w:t>
      </w:r>
    </w:p>
    <w:p w14:paraId="1D0F651E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Positioning</w:t>
      </w:r>
      <w:r>
        <w:t>: Oldest K12 eCommerce solution in Kenya</w:t>
      </w:r>
    </w:p>
    <w:p w14:paraId="7F6A4278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Payment Channels</w:t>
      </w:r>
      <w:r>
        <w:t>: Multiple banks and mobile money</w:t>
      </w:r>
    </w:p>
    <w:p w14:paraId="1F42784A">
      <w:pPr>
        <w:pStyle w:val="16"/>
        <w:spacing w:before="0" w:after="60"/>
      </w:pPr>
    </w:p>
    <w:p w14:paraId="7B402D32">
      <w:pPr>
        <w:pStyle w:val="31"/>
      </w:pPr>
      <w:r>
        <w:t>3. Cloud School System</w:t>
      </w:r>
    </w:p>
    <w:p w14:paraId="005BDF58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Launch</w:t>
      </w:r>
      <w:r>
        <w:t>: 2018</w:t>
      </w:r>
    </w:p>
    <w:p w14:paraId="005DC625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Features</w:t>
      </w:r>
      <w:r>
        <w:t>:</w:t>
      </w:r>
    </w:p>
    <w:p w14:paraId="3AC92CC5">
      <w:pPr>
        <w:pStyle w:val="25"/>
        <w:numPr>
          <w:ilvl w:val="1"/>
          <w:numId w:val="1"/>
        </w:numPr>
      </w:pPr>
      <w:r>
        <w:t>AI-powered academics</w:t>
      </w:r>
    </w:p>
    <w:p w14:paraId="26E1ECB9">
      <w:pPr>
        <w:pStyle w:val="25"/>
        <w:numPr>
          <w:ilvl w:val="1"/>
          <w:numId w:val="1"/>
        </w:numPr>
      </w:pPr>
      <w:r>
        <w:t>Petty cash management</w:t>
      </w:r>
    </w:p>
    <w:p w14:paraId="7FCDEBA6">
      <w:pPr>
        <w:pStyle w:val="25"/>
        <w:numPr>
          <w:ilvl w:val="1"/>
          <w:numId w:val="1"/>
        </w:numPr>
      </w:pPr>
      <w:r>
        <w:t>Integrated portals (teachers, students, parents)</w:t>
      </w:r>
    </w:p>
    <w:p w14:paraId="4E697FD5">
      <w:pPr>
        <w:pStyle w:val="25"/>
        <w:numPr>
          <w:ilvl w:val="1"/>
          <w:numId w:val="1"/>
        </w:numPr>
      </w:pPr>
      <w:r>
        <w:t>Lesson plan generation</w:t>
      </w:r>
    </w:p>
    <w:p w14:paraId="47BDFC30">
      <w:pPr>
        <w:pStyle w:val="25"/>
        <w:numPr>
          <w:ilvl w:val="1"/>
          <w:numId w:val="1"/>
        </w:numPr>
      </w:pPr>
      <w:r>
        <w:t>Automated reports</w:t>
      </w:r>
    </w:p>
    <w:p w14:paraId="343457D6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Positioning</w:t>
      </w:r>
      <w:r>
        <w:t>: All-in-one school management platform</w:t>
      </w:r>
    </w:p>
    <w:p w14:paraId="0FA16C89">
      <w:pPr>
        <w:pStyle w:val="16"/>
        <w:spacing w:before="0" w:after="60"/>
      </w:pPr>
    </w:p>
    <w:p w14:paraId="1E9CEB58">
      <w:pPr>
        <w:pStyle w:val="30"/>
      </w:pPr>
      <w:r>
        <w:t>Payment Gateway Options in Kenya</w:t>
      </w:r>
    </w:p>
    <w:p w14:paraId="4B377A76">
      <w:pPr>
        <w:pStyle w:val="31"/>
      </w:pPr>
      <w:r>
        <w:t>M-Pesa Daraja API</w:t>
      </w:r>
    </w:p>
    <w:p w14:paraId="053F7EF5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Provider</w:t>
      </w:r>
      <w:r>
        <w:t>: Safaricom</w:t>
      </w:r>
    </w:p>
    <w:p w14:paraId="6D0F284E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Status</w:t>
      </w:r>
      <w:r>
        <w:t>: Industry standard</w:t>
      </w:r>
    </w:p>
    <w:p w14:paraId="69D824A4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Integration Time</w:t>
      </w:r>
      <w:r>
        <w:t>: ~5 weeks</w:t>
      </w:r>
    </w:p>
    <w:p w14:paraId="21D087E6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Requirements</w:t>
      </w:r>
      <w:r>
        <w:t>:</w:t>
      </w:r>
    </w:p>
    <w:p w14:paraId="12981282">
      <w:pPr>
        <w:pStyle w:val="25"/>
        <w:numPr>
          <w:ilvl w:val="1"/>
          <w:numId w:val="1"/>
        </w:numPr>
      </w:pPr>
      <w:r>
        <w:t>Business registration</w:t>
      </w:r>
    </w:p>
    <w:p w14:paraId="465379A8">
      <w:pPr>
        <w:pStyle w:val="25"/>
        <w:numPr>
          <w:ilvl w:val="1"/>
          <w:numId w:val="1"/>
        </w:numPr>
      </w:pPr>
      <w:r>
        <w:t>Bank account</w:t>
      </w:r>
    </w:p>
    <w:p w14:paraId="60899972">
      <w:pPr>
        <w:pStyle w:val="25"/>
        <w:numPr>
          <w:ilvl w:val="1"/>
          <w:numId w:val="1"/>
        </w:numPr>
      </w:pPr>
      <w:r>
        <w:t>Paybill/Till number</w:t>
      </w:r>
    </w:p>
    <w:p w14:paraId="54B23041">
      <w:pPr>
        <w:pStyle w:val="25"/>
        <w:numPr>
          <w:ilvl w:val="1"/>
          <w:numId w:val="1"/>
        </w:numPr>
      </w:pPr>
      <w:r>
        <w:t>KRA documents</w:t>
      </w:r>
    </w:p>
    <w:p w14:paraId="5069DBDE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Strengths</w:t>
      </w:r>
      <w:r>
        <w:t>: Widest adoption, trusted, mature API</w:t>
      </w:r>
    </w:p>
    <w:p w14:paraId="02817328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Limitations</w:t>
      </w:r>
      <w:r>
        <w:t>: Safaricom-dependent</w:t>
      </w:r>
    </w:p>
    <w:p w14:paraId="0D8F9B98">
      <w:pPr>
        <w:pStyle w:val="16"/>
        <w:spacing w:before="0" w:after="60"/>
      </w:pPr>
    </w:p>
    <w:p w14:paraId="3E716455">
      <w:pPr>
        <w:pStyle w:val="31"/>
      </w:pPr>
      <w:r>
        <w:t>Pesapal</w:t>
      </w:r>
    </w:p>
    <w:p w14:paraId="2254E42E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Status</w:t>
      </w:r>
      <w:r>
        <w:t>: Leading payment gateway in East Africa</w:t>
      </w:r>
    </w:p>
    <w:p w14:paraId="20AB7EBA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Features</w:t>
      </w:r>
      <w:r>
        <w:t>:</w:t>
      </w:r>
    </w:p>
    <w:p w14:paraId="5F153F1F">
      <w:pPr>
        <w:pStyle w:val="25"/>
        <w:numPr>
          <w:ilvl w:val="1"/>
          <w:numId w:val="1"/>
        </w:numPr>
      </w:pPr>
      <w:r>
        <w:t>Card payments</w:t>
      </w:r>
    </w:p>
    <w:p w14:paraId="73FC68C3">
      <w:pPr>
        <w:pStyle w:val="25"/>
        <w:numPr>
          <w:ilvl w:val="1"/>
          <w:numId w:val="1"/>
        </w:numPr>
      </w:pPr>
      <w:r>
        <w:t>Mobile money</w:t>
      </w:r>
    </w:p>
    <w:p w14:paraId="6B18698B">
      <w:pPr>
        <w:pStyle w:val="25"/>
        <w:numPr>
          <w:ilvl w:val="1"/>
          <w:numId w:val="1"/>
        </w:numPr>
      </w:pPr>
      <w:r>
        <w:t>Simple API integration</w:t>
      </w:r>
    </w:p>
    <w:p w14:paraId="61A1F55D">
      <w:pPr>
        <w:pStyle w:val="25"/>
        <w:numPr>
          <w:ilvl w:val="1"/>
          <w:numId w:val="1"/>
        </w:numPr>
      </w:pPr>
      <w:r>
        <w:t>Fast settlement</w:t>
      </w:r>
    </w:p>
    <w:p w14:paraId="32666D23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Strengths</w:t>
      </w:r>
      <w:r>
        <w:t>: Multi-channel, reliable</w:t>
      </w:r>
    </w:p>
    <w:p w14:paraId="422F5536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Use Case</w:t>
      </w:r>
      <w:r>
        <w:t>: Good for schools wanting multiple payment options</w:t>
      </w:r>
    </w:p>
    <w:p w14:paraId="6536FCB2">
      <w:pPr>
        <w:pStyle w:val="16"/>
        <w:spacing w:before="0" w:after="60"/>
      </w:pPr>
    </w:p>
    <w:p w14:paraId="0D3C1369">
      <w:pPr>
        <w:pStyle w:val="31"/>
      </w:pPr>
      <w:r>
        <w:t>Other Options</w:t>
      </w:r>
    </w:p>
    <w:p w14:paraId="7932AB0D">
      <w:pPr>
        <w:pStyle w:val="25"/>
        <w:numPr>
          <w:ilvl w:val="0"/>
          <w:numId w:val="1"/>
        </w:numPr>
      </w:pPr>
      <w:r>
        <w:t>Flutterwave (pan-African)</w:t>
      </w:r>
    </w:p>
    <w:p w14:paraId="016CCFF7">
      <w:pPr>
        <w:pStyle w:val="25"/>
        <w:numPr>
          <w:ilvl w:val="0"/>
          <w:numId w:val="1"/>
        </w:numPr>
      </w:pPr>
      <w:r>
        <w:t>Paystack (strong in West Africa)</w:t>
      </w:r>
    </w:p>
    <w:p w14:paraId="479E0D95">
      <w:pPr>
        <w:pStyle w:val="25"/>
        <w:numPr>
          <w:ilvl w:val="0"/>
          <w:numId w:val="1"/>
        </w:numPr>
      </w:pPr>
      <w:r>
        <w:t>Local bank integrations (NBK, KCB, etc.)</w:t>
      </w:r>
    </w:p>
    <w:p w14:paraId="3397FEB2">
      <w:pPr>
        <w:pStyle w:val="16"/>
        <w:spacing w:before="0" w:after="60"/>
      </w:pPr>
    </w:p>
    <w:p w14:paraId="01F37040">
      <w:pPr>
        <w:pStyle w:val="30"/>
      </w:pPr>
      <w:r>
        <w:t>Competitive Differentiation Opportunities</w:t>
      </w:r>
    </w:p>
    <w:p w14:paraId="13E4CE1D">
      <w:pPr>
        <w:pStyle w:val="31"/>
      </w:pPr>
      <w:r>
        <w:t>EduPay Africa's Unique Angle</w:t>
      </w:r>
    </w:p>
    <w:p w14:paraId="6D586848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Parent-Centric Design</w:t>
      </w:r>
      <w:r>
        <w:t>: Focus on simplicity for parents (no paybills to remember)</w:t>
      </w:r>
    </w:p>
    <w:p w14:paraId="33C1E9D9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Multi-School Management</w:t>
      </w:r>
      <w:r>
        <w:t>: Single dashboard for parents with multiple children</w:t>
      </w:r>
    </w:p>
    <w:p w14:paraId="704C5B6B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Real-Time Receipts</w:t>
      </w:r>
      <w:r>
        <w:t>: Instant email/WhatsApp/SMS receipts</w:t>
      </w:r>
    </w:p>
    <w:p w14:paraId="5C1744EE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School Dashboard</w:t>
      </w:r>
      <w:r>
        <w:t>: Centralized receipt management</w:t>
      </w:r>
    </w:p>
    <w:p w14:paraId="2DC71FEC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Flexible Payment Options</w:t>
      </w:r>
      <w:r>
        <w:t>: Schools define their own payment methods</w:t>
      </w:r>
    </w:p>
    <w:p w14:paraId="5892E839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 xml:space="preserve">Phased </w:t>
      </w:r>
      <w:r>
        <w:rPr>
          <w:rStyle w:val="37"/>
          <w:b/>
          <w:bCs/>
          <w:lang w:val="en-US"/>
        </w:rPr>
        <w:t>Rollout</w:t>
      </w:r>
      <w:r>
        <w:t>: Start with Kenya, scale to East Africa</w:t>
      </w:r>
    </w:p>
    <w:p w14:paraId="3FE12C6D">
      <w:pPr>
        <w:pStyle w:val="16"/>
        <w:spacing w:before="0" w:after="60"/>
      </w:pPr>
    </w:p>
    <w:p w14:paraId="3A0DBDAD">
      <w:pPr>
        <w:pStyle w:val="31"/>
      </w:pPr>
      <w:r>
        <w:t>Market Gap</w:t>
      </w:r>
    </w:p>
    <w:p w14:paraId="251C3FCD">
      <w:pPr>
        <w:pStyle w:val="25"/>
        <w:numPr>
          <w:ilvl w:val="0"/>
          <w:numId w:val="1"/>
        </w:numPr>
      </w:pPr>
      <w:r>
        <w:t>While ShulePay and SchoolPay exist, they are full ERP systems</w:t>
      </w:r>
    </w:p>
    <w:p w14:paraId="37939E84">
      <w:pPr>
        <w:pStyle w:val="25"/>
        <w:numPr>
          <w:ilvl w:val="0"/>
          <w:numId w:val="1"/>
        </w:numPr>
      </w:pPr>
      <w:r>
        <w:t xml:space="preserve">EduPay Africa can be a </w:t>
      </w:r>
      <w:r>
        <w:rPr>
          <w:rStyle w:val="37"/>
          <w:b/>
          <w:bCs/>
        </w:rPr>
        <w:t>focused, lightweight payment solution</w:t>
      </w:r>
      <w:r>
        <w:t xml:space="preserve"> that schools can integrate with their existing systems</w:t>
      </w:r>
    </w:p>
    <w:p w14:paraId="72B2E675">
      <w:pPr>
        <w:pStyle w:val="25"/>
        <w:numPr>
          <w:ilvl w:val="0"/>
          <w:numId w:val="1"/>
        </w:numPr>
      </w:pPr>
      <w:r>
        <w:t xml:space="preserve">Opportunity for </w:t>
      </w:r>
      <w:r>
        <w:rPr>
          <w:rStyle w:val="37"/>
          <w:b/>
          <w:bCs/>
        </w:rPr>
        <w:t>faster implementation</w:t>
      </w:r>
      <w:r>
        <w:t xml:space="preserve"> and </w:t>
      </w:r>
      <w:r>
        <w:rPr>
          <w:rStyle w:val="37"/>
          <w:b/>
          <w:bCs/>
        </w:rPr>
        <w:t>lower cost</w:t>
      </w:r>
      <w:r>
        <w:t xml:space="preserve"> positioning</w:t>
      </w:r>
    </w:p>
    <w:p w14:paraId="5C825353">
      <w:pPr>
        <w:pStyle w:val="25"/>
        <w:numPr>
          <w:ilvl w:val="0"/>
          <w:numId w:val="1"/>
        </w:numPr>
      </w:pPr>
      <w:r>
        <w:t xml:space="preserve">Focus on </w:t>
      </w:r>
      <w:r>
        <w:rPr>
          <w:rStyle w:val="37"/>
          <w:b/>
          <w:bCs/>
        </w:rPr>
        <w:t>parent experience</w:t>
      </w:r>
      <w:r>
        <w:t xml:space="preserve"> rather than school admin complexity</w:t>
      </w:r>
    </w:p>
    <w:p w14:paraId="6FAAE5FA">
      <w:pPr>
        <w:pStyle w:val="16"/>
        <w:spacing w:before="0" w:after="60"/>
      </w:pPr>
    </w:p>
    <w:p w14:paraId="1D1FAF06">
      <w:pPr>
        <w:pStyle w:val="30"/>
      </w:pPr>
      <w:r>
        <w:t>Key Insights</w:t>
      </w:r>
    </w:p>
    <w:p w14:paraId="2F0A6137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Market Validation</w:t>
      </w:r>
      <w:r>
        <w:t>: The problem is real and validated by multiple sources</w:t>
      </w:r>
    </w:p>
    <w:p w14:paraId="029DA911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Competitive Landscape</w:t>
      </w:r>
      <w:r>
        <w:t>: Not saturated, but growing</w:t>
      </w:r>
    </w:p>
    <w:p w14:paraId="5BF2344A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Technology Stack</w:t>
      </w:r>
      <w:r>
        <w:t>: LAMP/PHP is standard in Kenya edtech</w:t>
      </w:r>
    </w:p>
    <w:p w14:paraId="208EDE04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Payment Integration</w:t>
      </w:r>
      <w:r>
        <w:t>: M-Pesa + Pesapal + bank transfers = comprehensive coverage</w:t>
      </w:r>
    </w:p>
    <w:p w14:paraId="09EAA769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Timeline Feasibility</w:t>
      </w:r>
      <w:r>
        <w:t>: August/September 2026 is achievable with focused MVP</w:t>
      </w:r>
    </w:p>
    <w:p w14:paraId="71BD0C6C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Regulatory</w:t>
      </w:r>
      <w:r>
        <w:t>: Payment regulation is manageable with proper compliance</w:t>
      </w:r>
    </w:p>
    <w:p w14:paraId="70E47D63">
      <w:pPr>
        <w:pStyle w:val="16"/>
        <w:spacing w:before="0" w:after="60"/>
      </w:pPr>
    </w:p>
    <w:p w14:paraId="09800790">
      <w:pPr>
        <w:pStyle w:val="30"/>
      </w:pPr>
      <w:r>
        <w:t>Recommendations for EduPay Africa</w:t>
      </w:r>
    </w:p>
    <w:p w14:paraId="2CAE8C79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Differentiate on UX</w:t>
      </w:r>
      <w:r>
        <w:t>: Make it dead simple for parents</w:t>
      </w:r>
    </w:p>
    <w:p w14:paraId="62FE7F22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Focus on Multi-School</w:t>
      </w:r>
      <w:r>
        <w:t>: This is a unique value prop</w:t>
      </w:r>
    </w:p>
    <w:p w14:paraId="44A9FC9A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Flexible Payment Setup</w:t>
      </w:r>
      <w:r>
        <w:t>: Let schools configure their own payment methods</w:t>
      </w:r>
    </w:p>
    <w:p w14:paraId="6BCC78AC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Real-Time Notifications</w:t>
      </w:r>
      <w:r>
        <w:t>: WhatsApp + SMS + Email for receipts</w:t>
      </w:r>
    </w:p>
    <w:p w14:paraId="61279EF3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Lightweight Approach</w:t>
      </w:r>
      <w:r>
        <w:t>: Don't try to be a full ERP; focus on payments</w:t>
      </w:r>
    </w:p>
    <w:p w14:paraId="72A730E5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Phased Launch</w:t>
      </w:r>
      <w:r>
        <w:t>: Start with 5-10 pilot schools in Nairobi, then expand</w:t>
      </w:r>
    </w:p>
    <w:p w14:paraId="6EE9EA59">
      <w:pPr>
        <w:pStyle w:val="29"/>
      </w:pPr>
      <w:r>
        <w:t>EduPay Africa - Implementation Roadmap</w:t>
      </w:r>
    </w:p>
    <w:p w14:paraId="51F2BC1E">
      <w:pPr>
        <w:pStyle w:val="30"/>
      </w:pPr>
      <w:r>
        <w:t>1. Project Timeline Overview</w:t>
      </w:r>
    </w:p>
    <w:p w14:paraId="25257EE5">
      <w:pPr>
        <w:pStyle w:val="22"/>
      </w:pPr>
      <w:r>
        <w:rPr>
          <w:rStyle w:val="37"/>
          <w:b/>
          <w:bCs/>
        </w:rPr>
        <w:t>Target Launch:</w:t>
      </w:r>
      <w:r>
        <w:t xml:space="preserve"> August/September 2026 (Katti Science Fair)</w:t>
      </w:r>
    </w:p>
    <w:p w14:paraId="3482B184">
      <w:pPr>
        <w:pStyle w:val="16"/>
        <w:spacing w:before="0" w:after="60"/>
      </w:pPr>
    </w:p>
    <w:p w14:paraId="0F13D48F">
      <w:pPr>
        <w:pStyle w:val="22"/>
      </w:pPr>
      <w:r>
        <w:rPr>
          <w:rStyle w:val="37"/>
          <w:b/>
          <w:bCs/>
        </w:rPr>
        <w:t>Total Estimated Timeline:</w:t>
      </w:r>
      <w:r>
        <w:t xml:space="preserve"> 6-7 months</w:t>
      </w:r>
    </w:p>
    <w:p w14:paraId="1AC65E1A">
      <w:pPr>
        <w:pStyle w:val="16"/>
        <w:spacing w:before="0" w:after="60"/>
      </w:pPr>
    </w:p>
    <w:p w14:paraId="6C12EA7F">
      <w:pPr>
        <w:pStyle w:val="22"/>
      </w:pPr>
      <w:r>
        <w:t>This roadmap is designed for a team of 3-4 developers and is structured to deliver a production-ready MVP by the target launch date.</w:t>
      </w:r>
    </w:p>
    <w:p w14:paraId="5C3A2BAF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E1E4E8" w:sz="4" w:space="0"/>
          <w:left w:val="none" w:color="auto" w:sz="0" w:space="0"/>
          <w:bottom w:val="single" w:color="E1E4E8" w:sz="4" w:space="0"/>
          <w:right w:val="none" w:color="auto" w:sz="0" w:space="0"/>
          <w:insideH w:val="single" w:color="E1E4E8" w:sz="2" w:space="0"/>
          <w:insideV w:val="single" w:color="F6F8FA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3"/>
        <w:gridCol w:w="3761"/>
        <w:gridCol w:w="1587"/>
        <w:gridCol w:w="2935"/>
      </w:tblGrid>
      <w:tr w14:paraId="6AE0CD72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Borders>
              <w:lef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EE1D7">
            <w:pPr>
              <w:pStyle w:val="27"/>
            </w:pPr>
            <w:r>
              <w:t>Phase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577C1">
            <w:pPr>
              <w:pStyle w:val="27"/>
            </w:pPr>
            <w:r>
              <w:t>Title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2F293">
            <w:pPr>
              <w:pStyle w:val="27"/>
            </w:pPr>
            <w:r>
              <w:t>Duration</w:t>
            </w:r>
          </w:p>
        </w:tc>
        <w:tc>
          <w:tcPr>
            <w:tcBorders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A40E2">
            <w:pPr>
              <w:pStyle w:val="27"/>
            </w:pPr>
            <w:r>
              <w:t>Timeline</w:t>
            </w:r>
          </w:p>
        </w:tc>
      </w:tr>
      <w:tr w14:paraId="57F4A3C9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3384F">
            <w:pPr>
              <w:pStyle w:val="28"/>
            </w:pPr>
            <w:r>
              <w:t>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39007">
            <w:pPr>
              <w:pStyle w:val="28"/>
            </w:pPr>
            <w:r>
              <w:t>Foundation &amp; Prototyping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78669">
            <w:pPr>
              <w:pStyle w:val="28"/>
            </w:pPr>
            <w:r>
              <w:t>4-6 weeks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6E110">
            <w:pPr>
              <w:pStyle w:val="28"/>
            </w:pPr>
            <w:r>
              <w:t>April - May 2026</w:t>
            </w:r>
          </w:p>
        </w:tc>
      </w:tr>
      <w:tr w14:paraId="3456C846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2806D">
            <w:pPr>
              <w:pStyle w:val="28"/>
            </w:pPr>
            <w:r>
              <w:t>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9392A">
            <w:pPr>
              <w:pStyle w:val="28"/>
            </w:pPr>
            <w:r>
              <w:t>Core Feature Development (MVP)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5A9A9">
            <w:pPr>
              <w:pStyle w:val="28"/>
            </w:pPr>
            <w:r>
              <w:t>10-12 weeks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51D1F">
            <w:pPr>
              <w:pStyle w:val="28"/>
            </w:pPr>
            <w:r>
              <w:t>May - July 2026</w:t>
            </w:r>
          </w:p>
        </w:tc>
      </w:tr>
      <w:tr w14:paraId="2DF04974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68012">
            <w:pPr>
              <w:pStyle w:val="28"/>
            </w:pPr>
            <w:r>
              <w:t>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E740D">
            <w:pPr>
              <w:pStyle w:val="28"/>
            </w:pPr>
            <w:r>
              <w:t>Testing, Security &amp; Deployment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9B710">
            <w:pPr>
              <w:pStyle w:val="28"/>
            </w:pPr>
            <w:r>
              <w:t>6-8 weeks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73F1C">
            <w:pPr>
              <w:pStyle w:val="28"/>
            </w:pPr>
            <w:r>
              <w:t>July - August 2026</w:t>
            </w:r>
          </w:p>
        </w:tc>
      </w:tr>
      <w:tr w14:paraId="733568C8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2FD14">
            <w:pPr>
              <w:pStyle w:val="28"/>
            </w:pPr>
            <w:r>
              <w:t>4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1E709">
            <w:pPr>
              <w:pStyle w:val="28"/>
            </w:pPr>
            <w:r>
              <w:t>Launch &amp; Post-Launch Support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46F93">
            <w:pPr>
              <w:pStyle w:val="28"/>
            </w:pPr>
            <w:r>
              <w:t>Ongoing</w:t>
            </w:r>
          </w:p>
        </w:tc>
        <w:tc>
          <w:tcPr>
            <w:tcBorders>
              <w:bottom w:val="single" w:color="E1E4E8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82021">
            <w:pPr>
              <w:pStyle w:val="28"/>
            </w:pPr>
            <w:r>
              <w:t>September 2026 onwards</w:t>
            </w:r>
          </w:p>
        </w:tc>
      </w:tr>
    </w:tbl>
    <w:p w14:paraId="6B367EAB">
      <w:pPr>
        <w:pStyle w:val="18"/>
        <w:pBdr>
          <w:bottom w:val="single" w:color="auto" w:sz="6" w:space="1"/>
        </w:pBdr>
      </w:pPr>
    </w:p>
    <w:p w14:paraId="2F91AD8F">
      <w:pPr>
        <w:pStyle w:val="16"/>
        <w:spacing w:before="0" w:after="60"/>
      </w:pPr>
    </w:p>
    <w:p w14:paraId="00E9381F">
      <w:pPr>
        <w:pStyle w:val="30"/>
      </w:pPr>
      <w:r>
        <w:t>2. Phase 1: Foundation &amp; Prototyping (4-6 Weeks)</w:t>
      </w:r>
    </w:p>
    <w:p w14:paraId="14A6A9A4">
      <w:pPr>
        <w:pStyle w:val="22"/>
      </w:pPr>
      <w:r>
        <w:rPr>
          <w:rStyle w:val="37"/>
          <w:b/>
          <w:bCs/>
        </w:rPr>
        <w:t>Goal:</w:t>
      </w:r>
      <w:r>
        <w:t xml:space="preserve"> Establish the project foundation, refine the user experience, and build a clickable prototype.</w:t>
      </w:r>
    </w:p>
    <w:p w14:paraId="1C9C9B76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66"/>
        <w:gridCol w:w="4194"/>
        <w:gridCol w:w="4206"/>
      </w:tblGrid>
      <w:tr w14:paraId="432B1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2E30E9">
            <w:pPr>
              <w:pStyle w:val="27"/>
            </w:pPr>
            <w:r>
              <w:t>Week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958F8">
            <w:pPr>
              <w:pStyle w:val="27"/>
            </w:pPr>
            <w:r>
              <w:t>Key Activities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C0295">
            <w:pPr>
              <w:pStyle w:val="27"/>
            </w:pPr>
            <w:r>
              <w:t>Deliverables</w:t>
            </w:r>
          </w:p>
        </w:tc>
      </w:tr>
      <w:tr w14:paraId="13695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55D8">
            <w:pPr>
              <w:pStyle w:val="28"/>
            </w:pPr>
            <w:r>
              <w:t>1-2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3156F">
            <w:pPr>
              <w:pStyle w:val="28"/>
            </w:pPr>
            <w:r>
              <w:rPr>
                <w:rStyle w:val="37"/>
                <w:b/>
                <w:bCs/>
              </w:rPr>
              <w:t>Project Setup &amp; Planning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EE496">
            <w:pPr>
              <w:pStyle w:val="28"/>
            </w:pPr>
            <w:r>
              <w:t>- Detailed project plan</w:t>
            </w:r>
          </w:p>
          <w:p w14:paraId="62EDE675">
            <w:pPr>
              <w:pStyle w:val="28"/>
            </w:pPr>
            <w:r>
              <w:t>- Version control (GitHub) setup</w:t>
            </w:r>
          </w:p>
          <w:p w14:paraId="37999052">
            <w:pPr>
              <w:pStyle w:val="28"/>
            </w:pPr>
            <w:r>
              <w:t>- Communication channels (Slack/Discord)</w:t>
            </w:r>
          </w:p>
          <w:p w14:paraId="6EA421BE">
            <w:pPr>
              <w:pStyle w:val="28"/>
            </w:pPr>
            <w:r>
              <w:t>- Tech stack finalization (LAMP/XAMPP)</w:t>
            </w:r>
          </w:p>
        </w:tc>
      </w:tr>
      <w:tr w14:paraId="4E606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C7121">
            <w:pPr>
              <w:pStyle w:val="28"/>
            </w:pPr>
            <w:r>
              <w:t>3-4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A3E65">
            <w:pPr>
              <w:pStyle w:val="28"/>
            </w:pPr>
            <w:r>
              <w:rPr>
                <w:rStyle w:val="37"/>
                <w:b/>
                <w:bCs/>
              </w:rPr>
              <w:t>UX/UI Design &amp; Prototyping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C236">
            <w:pPr>
              <w:pStyle w:val="28"/>
            </w:pPr>
            <w:r>
              <w:t>- User flow diagrams</w:t>
            </w:r>
          </w:p>
          <w:p w14:paraId="18E66D2A">
            <w:pPr>
              <w:pStyle w:val="28"/>
            </w:pPr>
            <w:r>
              <w:t>- Wireframes for all screens</w:t>
            </w:r>
          </w:p>
          <w:p w14:paraId="40811A32">
            <w:pPr>
              <w:pStyle w:val="28"/>
            </w:pPr>
            <w:r>
              <w:t>- High-fidelity mockups</w:t>
            </w:r>
          </w:p>
          <w:p w14:paraId="692C26C2">
            <w:pPr>
              <w:pStyle w:val="28"/>
            </w:pPr>
            <w:r>
              <w:t>- Clickable prototype (Figma/Adobe XD)</w:t>
            </w:r>
          </w:p>
        </w:tc>
      </w:tr>
      <w:tr w14:paraId="73764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69362">
            <w:pPr>
              <w:pStyle w:val="28"/>
            </w:pPr>
            <w:r>
              <w:t>5-6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E69A8">
            <w:pPr>
              <w:pStyle w:val="28"/>
            </w:pPr>
            <w:r>
              <w:rPr>
                <w:rStyle w:val="37"/>
                <w:b/>
                <w:bCs/>
              </w:rPr>
              <w:t>Technical Architecture &amp; Database Design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66D9">
            <w:pPr>
              <w:pStyle w:val="28"/>
              <w:rPr>
                <w:rFonts w:hint="default"/>
                <w:lang w:val="en-US"/>
              </w:rPr>
            </w:pPr>
            <w:r>
              <w:t>- Detailed technical architecture documen</w:t>
            </w:r>
            <w:r>
              <w:rPr>
                <w:rFonts w:hint="default"/>
                <w:lang w:val="en-US"/>
              </w:rPr>
              <w:t>t</w:t>
            </w:r>
          </w:p>
          <w:p w14:paraId="6EFB4C6D">
            <w:pPr>
              <w:pStyle w:val="28"/>
            </w:pPr>
            <w:r>
              <w:t>- Database schema design</w:t>
            </w:r>
          </w:p>
          <w:p w14:paraId="55A8F6FA">
            <w:pPr>
              <w:pStyle w:val="28"/>
            </w:pPr>
            <w:r>
              <w:t>- API endpoint specifications</w:t>
            </w:r>
          </w:p>
        </w:tc>
      </w:tr>
    </w:tbl>
    <w:p w14:paraId="5C977011">
      <w:pPr>
        <w:pStyle w:val="16"/>
        <w:spacing w:before="0" w:after="60"/>
      </w:pPr>
    </w:p>
    <w:p w14:paraId="1AA4BA46">
      <w:pPr>
        <w:pStyle w:val="30"/>
      </w:pPr>
      <w:r>
        <w:t>3. Phase 2: Core Feature Development (MVP) (10-12 Weeks)</w:t>
      </w:r>
    </w:p>
    <w:p w14:paraId="517526EE">
      <w:pPr>
        <w:pStyle w:val="22"/>
      </w:pPr>
      <w:r>
        <w:rPr>
          <w:rStyle w:val="37"/>
          <w:b/>
          <w:bCs/>
        </w:rPr>
        <w:t>Goal:</w:t>
      </w:r>
      <w:r>
        <w:t xml:space="preserve"> Build the core features of the EduPay Africa MVP.</w:t>
      </w:r>
    </w:p>
    <w:p w14:paraId="70E3BEA7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7"/>
        <w:gridCol w:w="4310"/>
        <w:gridCol w:w="4189"/>
      </w:tblGrid>
      <w:tr w14:paraId="6E942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7F72B">
            <w:pPr>
              <w:pStyle w:val="27"/>
            </w:pPr>
            <w:r>
              <w:t>Week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E739A">
            <w:pPr>
              <w:pStyle w:val="27"/>
            </w:pPr>
            <w:r>
              <w:t>Key Activities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788831">
            <w:pPr>
              <w:pStyle w:val="27"/>
            </w:pPr>
            <w:r>
              <w:t>Deliverables</w:t>
            </w:r>
          </w:p>
        </w:tc>
      </w:tr>
      <w:tr w14:paraId="1B1F2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CA46A">
            <w:pPr>
              <w:pStyle w:val="28"/>
            </w:pPr>
            <w:r>
              <w:t>7-9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D2C47">
            <w:pPr>
              <w:pStyle w:val="28"/>
            </w:pPr>
            <w:r>
              <w:rPr>
                <w:rStyle w:val="37"/>
                <w:b/>
                <w:bCs/>
              </w:rPr>
              <w:t>Backend Development: Authentication &amp; User Management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1C8C5">
            <w:pPr>
              <w:pStyle w:val="28"/>
            </w:pPr>
            <w:r>
              <w:t>- Secure user registration and login (parents, school admins)</w:t>
            </w:r>
          </w:p>
          <w:p w14:paraId="1AB17612">
            <w:pPr>
              <w:pStyle w:val="28"/>
            </w:pPr>
            <w:r>
              <w:t>- Role-based access control (RBAC)</w:t>
            </w:r>
          </w:p>
          <w:p w14:paraId="5EAC106A">
            <w:pPr>
              <w:pStyle w:val="28"/>
            </w:pPr>
            <w:r>
              <w:t>- Password hashing and management</w:t>
            </w:r>
          </w:p>
        </w:tc>
      </w:tr>
      <w:tr w14:paraId="78781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88CDD">
            <w:pPr>
              <w:pStyle w:val="28"/>
            </w:pPr>
            <w:r>
              <w:t>10-12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48B7A">
            <w:pPr>
              <w:pStyle w:val="28"/>
            </w:pPr>
            <w:r>
              <w:rPr>
                <w:rStyle w:val="37"/>
                <w:b/>
                <w:bCs/>
              </w:rPr>
              <w:t>Backend Development: School &amp; Student Management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DCED6">
            <w:pPr>
              <w:pStyle w:val="28"/>
            </w:pPr>
            <w:r>
              <w:t>- School admin dashboard</w:t>
            </w:r>
          </w:p>
          <w:p w14:paraId="78FCFEEE">
            <w:pPr>
              <w:pStyle w:val="28"/>
            </w:pPr>
            <w:r>
              <w:t>- CRUD operations for students and parents</w:t>
            </w:r>
          </w:p>
          <w:p w14:paraId="0127C9CE">
            <w:pPr>
              <w:pStyle w:val="28"/>
            </w:pPr>
            <w:r>
              <w:t>- Mass student upload (CSV import)</w:t>
            </w:r>
          </w:p>
        </w:tc>
      </w:tr>
      <w:tr w14:paraId="586B8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4836B">
            <w:pPr>
              <w:pStyle w:val="28"/>
            </w:pPr>
            <w:r>
              <w:t>13-15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E55A2">
            <w:pPr>
              <w:pStyle w:val="28"/>
            </w:pPr>
            <w:r>
              <w:rPr>
                <w:rStyle w:val="37"/>
                <w:b/>
                <w:bCs/>
              </w:rPr>
              <w:t>Backend Development: Payment Integration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2DA06">
            <w:pPr>
              <w:pStyle w:val="28"/>
            </w:pPr>
            <w:r>
              <w:t>- M-Pesa Daraja API integration</w:t>
            </w:r>
          </w:p>
          <w:p w14:paraId="6B38EF61">
            <w:pPr>
              <w:pStyle w:val="28"/>
            </w:pPr>
            <w:r>
              <w:t>- Pesapal integration</w:t>
            </w:r>
          </w:p>
          <w:p w14:paraId="12DEDCFF">
            <w:pPr>
              <w:pStyle w:val="28"/>
            </w:pPr>
            <w:r>
              <w:t>- Bank transfer integration</w:t>
            </w:r>
          </w:p>
          <w:p w14:paraId="511580CF">
            <w:pPr>
              <w:pStyle w:val="28"/>
            </w:pPr>
            <w:r>
              <w:t>- Secure payment processing logic</w:t>
            </w:r>
          </w:p>
        </w:tc>
      </w:tr>
      <w:tr w14:paraId="1B040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DF33C">
            <w:pPr>
              <w:pStyle w:val="28"/>
            </w:pPr>
            <w:r>
              <w:t>16-18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52E37">
            <w:pPr>
              <w:pStyle w:val="28"/>
            </w:pPr>
            <w:r>
              <w:rPr>
                <w:rStyle w:val="37"/>
                <w:b/>
                <w:bCs/>
              </w:rPr>
              <w:t>Frontend Development: Dashboards &amp; UI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A3CD1">
            <w:pPr>
              <w:pStyle w:val="28"/>
            </w:pPr>
            <w:r>
              <w:t>- Parent dashboard development</w:t>
            </w:r>
          </w:p>
          <w:p w14:paraId="371A1242">
            <w:pPr>
              <w:pStyle w:val="28"/>
            </w:pPr>
            <w:r>
              <w:t>- School admin dashboard development</w:t>
            </w:r>
          </w:p>
          <w:p w14:paraId="6D01BAE5">
            <w:pPr>
              <w:pStyle w:val="28"/>
            </w:pPr>
            <w:r>
              <w:t>- Responsive UI for all screens</w:t>
            </w:r>
          </w:p>
        </w:tc>
      </w:tr>
    </w:tbl>
    <w:p w14:paraId="68FD317B">
      <w:pPr>
        <w:pStyle w:val="16"/>
        <w:spacing w:before="0" w:after="60"/>
      </w:pPr>
    </w:p>
    <w:p w14:paraId="293CE258">
      <w:pPr>
        <w:pStyle w:val="30"/>
      </w:pPr>
      <w:r>
        <w:t>4. Phase 3: Testing, Security &amp; Deployment (6-8 Weeks)</w:t>
      </w:r>
    </w:p>
    <w:p w14:paraId="7638ED7A">
      <w:pPr>
        <w:pStyle w:val="22"/>
      </w:pPr>
      <w:r>
        <w:rPr>
          <w:rStyle w:val="37"/>
          <w:b/>
          <w:bCs/>
        </w:rPr>
        <w:t>Goal:</w:t>
      </w:r>
      <w:r>
        <w:t xml:space="preserve"> Ensure the application is secure, stable, and ready for production launch.</w:t>
      </w:r>
    </w:p>
    <w:p w14:paraId="3E67A156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67"/>
        <w:gridCol w:w="3087"/>
        <w:gridCol w:w="5412"/>
      </w:tblGrid>
      <w:tr w14:paraId="61F05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B0338">
            <w:pPr>
              <w:pStyle w:val="27"/>
            </w:pPr>
            <w:r>
              <w:t>Week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6C044">
            <w:pPr>
              <w:pStyle w:val="27"/>
            </w:pPr>
            <w:r>
              <w:t>Key Activities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84A427">
            <w:pPr>
              <w:pStyle w:val="27"/>
            </w:pPr>
            <w:r>
              <w:t>Deliverables</w:t>
            </w:r>
          </w:p>
        </w:tc>
      </w:tr>
      <w:tr w14:paraId="78194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6242E">
            <w:pPr>
              <w:pStyle w:val="28"/>
            </w:pPr>
            <w:r>
              <w:t>19-21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F84A">
            <w:pPr>
              <w:pStyle w:val="28"/>
            </w:pPr>
            <w:r>
              <w:rPr>
                <w:rStyle w:val="37"/>
                <w:b/>
                <w:bCs/>
              </w:rPr>
              <w:t>Integration &amp; End-to-End Testing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29C99">
            <w:pPr>
              <w:pStyle w:val="28"/>
            </w:pPr>
            <w:r>
              <w:t>- Integration of frontend and backend</w:t>
            </w:r>
          </w:p>
          <w:p w14:paraId="504C9E49">
            <w:pPr>
              <w:pStyle w:val="28"/>
            </w:pPr>
            <w:r>
              <w:t>- End-to-end testing of all user flows</w:t>
            </w:r>
          </w:p>
          <w:p w14:paraId="7BB9D437">
            <w:pPr>
              <w:pStyle w:val="28"/>
            </w:pPr>
            <w:r>
              <w:t>- Bug fixing and refinement</w:t>
            </w:r>
          </w:p>
        </w:tc>
      </w:tr>
      <w:tr w14:paraId="02BB5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5F156">
            <w:pPr>
              <w:pStyle w:val="28"/>
            </w:pPr>
            <w:r>
              <w:t>22-24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63F7F">
            <w:pPr>
              <w:pStyle w:val="28"/>
            </w:pPr>
            <w:r>
              <w:rPr>
                <w:rStyle w:val="37"/>
                <w:b/>
                <w:bCs/>
              </w:rPr>
              <w:t>Security Hardening &amp; Penetration Testing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6BA8">
            <w:pPr>
              <w:pStyle w:val="28"/>
            </w:pPr>
            <w:r>
              <w:t>- Security audit and code review</w:t>
            </w:r>
          </w:p>
          <w:p w14:paraId="174B43B9">
            <w:pPr>
              <w:pStyle w:val="28"/>
            </w:pPr>
            <w:r>
              <w:t>- Implementation of security best practices (XSS, CSRF, SQL injection prevention)</w:t>
            </w:r>
          </w:p>
          <w:p w14:paraId="0D9560F5">
            <w:pPr>
              <w:pStyle w:val="28"/>
            </w:pPr>
            <w:r>
              <w:rPr>
                <w:rFonts w:hint="default"/>
                <w:lang w:val="en-US"/>
              </w:rPr>
              <w:t>-</w:t>
            </w:r>
            <w:r>
              <w:t xml:space="preserve"> Penetration testing (optional but recommended)</w:t>
            </w:r>
          </w:p>
        </w:tc>
      </w:tr>
      <w:tr w14:paraId="4FC7E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1FC98">
            <w:pPr>
              <w:pStyle w:val="28"/>
            </w:pPr>
            <w:r>
              <w:t>25-26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8888E">
            <w:pPr>
              <w:pStyle w:val="28"/>
            </w:pPr>
            <w:r>
              <w:rPr>
                <w:rStyle w:val="37"/>
                <w:b/>
                <w:bCs/>
              </w:rPr>
              <w:t>Deployment &amp; Infrastructure Setup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2844B">
            <w:pPr>
              <w:pStyle w:val="28"/>
            </w:pPr>
            <w:r>
              <w:t>- Production server setup (cloud hosting)</w:t>
            </w:r>
          </w:p>
          <w:p w14:paraId="39EBA0A3">
            <w:pPr>
              <w:pStyle w:val="28"/>
            </w:pPr>
            <w:r>
              <w:t>- Database setup and configuration</w:t>
            </w:r>
          </w:p>
          <w:p w14:paraId="3E1969B4">
            <w:pPr>
              <w:pStyle w:val="28"/>
            </w:pPr>
            <w:r>
              <w:t>- Deployment pipeline (CI/CD) setup</w:t>
            </w:r>
          </w:p>
        </w:tc>
      </w:tr>
    </w:tbl>
    <w:p w14:paraId="1A855A08">
      <w:pPr>
        <w:pStyle w:val="18"/>
        <w:pBdr>
          <w:bottom w:val="single" w:color="auto" w:sz="6" w:space="1"/>
        </w:pBdr>
      </w:pPr>
    </w:p>
    <w:p w14:paraId="65AF5341">
      <w:pPr>
        <w:pStyle w:val="16"/>
        <w:spacing w:before="0" w:after="60"/>
      </w:pPr>
    </w:p>
    <w:p w14:paraId="41631F4B">
      <w:pPr>
        <w:pStyle w:val="30"/>
      </w:pPr>
      <w:r>
        <w:t>5. Phase 4: Launch &amp; Post-Launch Support (Ongoing)</w:t>
      </w:r>
    </w:p>
    <w:p w14:paraId="1B325605">
      <w:pPr>
        <w:pStyle w:val="22"/>
      </w:pPr>
      <w:r>
        <w:rPr>
          <w:rStyle w:val="37"/>
          <w:b/>
          <w:bCs/>
        </w:rPr>
        <w:t>Goal:</w:t>
      </w:r>
      <w:r>
        <w:t xml:space="preserve"> Launch EduPay Africa to the public and provide ongoing support and maintenance.</w:t>
      </w:r>
    </w:p>
    <w:tbl>
      <w:tblPr>
        <w:tblStyle w:val="9"/>
        <w:tblpPr w:leftFromText="180" w:rightFromText="180" w:vertAnchor="text" w:horzAnchor="page" w:tblpX="1458" w:tblpY="202"/>
        <w:tblOverlap w:val="never"/>
        <w:tblW w:w="5000" w:type="pct"/>
        <w:tblInd w:w="0" w:type="dxa"/>
        <w:tblBorders>
          <w:top w:val="single" w:color="E1E4E8" w:sz="4" w:space="0"/>
          <w:left w:val="none" w:color="auto" w:sz="0" w:space="0"/>
          <w:bottom w:val="single" w:color="E1E4E8" w:sz="4" w:space="0"/>
          <w:right w:val="none" w:color="auto" w:sz="0" w:space="0"/>
          <w:insideH w:val="single" w:color="E1E4E8" w:sz="2" w:space="0"/>
          <w:insideV w:val="single" w:color="F6F8FA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5"/>
        <w:gridCol w:w="2514"/>
        <w:gridCol w:w="5827"/>
      </w:tblGrid>
      <w:tr w14:paraId="66F0348D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A61FA">
            <w:pPr>
              <w:pStyle w:val="27"/>
            </w:pPr>
            <w:r>
              <w:t>Week</w:t>
            </w:r>
          </w:p>
        </w:tc>
        <w:tc>
          <w:tcPr>
            <w:tcBorders>
              <w:left w:val="single" w:color="auto" w:sz="4" w:space="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686D8">
            <w:pPr>
              <w:pStyle w:val="27"/>
            </w:pPr>
            <w:r>
              <w:t>Key Activities</w:t>
            </w:r>
          </w:p>
        </w:tc>
        <w:tc>
          <w:tcPr>
            <w:tcBorders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076D7E">
            <w:pPr>
              <w:pStyle w:val="27"/>
            </w:pPr>
            <w:r>
              <w:t>Deliverables</w:t>
            </w:r>
          </w:p>
        </w:tc>
      </w:tr>
      <w:tr w14:paraId="68855D9C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top w:val="single" w:color="auto" w:sz="4" w:space="0"/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28347">
            <w:pPr>
              <w:pStyle w:val="28"/>
            </w:pPr>
            <w:r>
              <w:t>27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22B44">
            <w:pPr>
              <w:pStyle w:val="28"/>
            </w:pPr>
            <w:r>
              <w:rPr>
                <w:rStyle w:val="37"/>
                <w:b/>
                <w:bCs/>
              </w:rPr>
              <w:t>Launch at Katti Science Fair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F9046">
            <w:pPr>
              <w:pStyle w:val="28"/>
            </w:pPr>
            <w:r>
              <w:t>- Live demo and presentation</w:t>
            </w:r>
          </w:p>
          <w:p w14:paraId="690A07F1">
            <w:pPr>
              <w:pStyle w:val="28"/>
            </w:pPr>
            <w:r>
              <w:t>- Onboarding of initial pilot schools</w:t>
            </w:r>
          </w:p>
        </w:tc>
      </w:tr>
      <w:tr w14:paraId="4987E617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22100">
            <w:pPr>
              <w:pStyle w:val="28"/>
            </w:pPr>
            <w:r>
              <w:t>Ongoing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52BD4">
            <w:pPr>
              <w:pStyle w:val="28"/>
            </w:pPr>
            <w:r>
              <w:rPr>
                <w:rStyle w:val="37"/>
                <w:b/>
                <w:bCs/>
              </w:rPr>
              <w:t>Monitoring &amp; Maintenance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5185E">
            <w:pPr>
              <w:pStyle w:val="28"/>
            </w:pPr>
            <w:r>
              <w:t>- Server monitoring and performance optimization</w:t>
            </w:r>
          </w:p>
          <w:p w14:paraId="71A215BE">
            <w:pPr>
              <w:pStyle w:val="28"/>
            </w:pPr>
            <w:r>
              <w:t>- Regular database backups</w:t>
            </w:r>
          </w:p>
          <w:p w14:paraId="7DC4CA64">
            <w:pPr>
              <w:pStyle w:val="28"/>
            </w:pPr>
            <w:r>
              <w:t>- Bug fixing and user support</w:t>
            </w:r>
          </w:p>
        </w:tc>
      </w:tr>
      <w:tr w14:paraId="52ED9DE3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CA17B">
            <w:pPr>
              <w:pStyle w:val="28"/>
            </w:pPr>
            <w:r>
              <w:t>Ongoing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78FCF">
            <w:pPr>
              <w:pStyle w:val="28"/>
            </w:pPr>
            <w:r>
              <w:rPr>
                <w:rStyle w:val="37"/>
                <w:b/>
                <w:bCs/>
              </w:rPr>
              <w:t>Future Development</w:t>
            </w:r>
          </w:p>
        </w:tc>
        <w:tc>
          <w:tcPr>
            <w:tcBorders>
              <w:bottom w:val="single" w:color="E1E4E8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64DC4">
            <w:pPr>
              <w:pStyle w:val="28"/>
            </w:pPr>
            <w:r>
              <w:t>- Implementation of post-MVP features (e.g., analytics, notifications)</w:t>
            </w:r>
          </w:p>
          <w:p w14:paraId="67BBC120">
            <w:pPr>
              <w:pStyle w:val="28"/>
            </w:pPr>
            <w:r>
              <w:t>- Expansion to new markets (East Africa, Central Africa)</w:t>
            </w:r>
          </w:p>
        </w:tc>
      </w:tr>
    </w:tbl>
    <w:p w14:paraId="64034C20">
      <w:pPr>
        <w:pStyle w:val="16"/>
        <w:spacing w:before="0" w:after="60"/>
      </w:pPr>
    </w:p>
    <w:p w14:paraId="7BEF1E57">
      <w:pPr>
        <w:pStyle w:val="18"/>
        <w:pBdr>
          <w:bottom w:val="single" w:color="auto" w:sz="6" w:space="1"/>
        </w:pBdr>
      </w:pPr>
    </w:p>
    <w:p w14:paraId="6C27D86C">
      <w:pPr>
        <w:pStyle w:val="16"/>
        <w:spacing w:before="0" w:after="60"/>
      </w:pPr>
    </w:p>
    <w:p w14:paraId="46A1CA7A">
      <w:pPr>
        <w:pStyle w:val="30"/>
      </w:pPr>
      <w:r>
        <w:t>6. Key Milestones</w:t>
      </w:r>
    </w:p>
    <w:p w14:paraId="11EF3E41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May 2026:</w:t>
      </w:r>
      <w:r>
        <w:t xml:space="preserve"> Clickable prototype completed</w:t>
      </w:r>
    </w:p>
    <w:p w14:paraId="58CAAC31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July 2026:</w:t>
      </w:r>
      <w:r>
        <w:t xml:space="preserve"> Core MVP features developed</w:t>
      </w:r>
    </w:p>
    <w:p w14:paraId="778C073E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August 2026:</w:t>
      </w:r>
      <w:r>
        <w:t xml:space="preserve"> Application deployed and ready for launch</w:t>
      </w:r>
    </w:p>
    <w:p w14:paraId="59F25555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September 2026:</w:t>
      </w:r>
      <w:r>
        <w:t xml:space="preserve"> Public launch at Katti Science Fair</w:t>
      </w:r>
    </w:p>
    <w:p w14:paraId="6A1F2F80">
      <w:pPr>
        <w:pStyle w:val="29"/>
      </w:pPr>
      <w:r>
        <w:t>EduPay Africa - Revenue Model Analysis</w:t>
      </w:r>
    </w:p>
    <w:p w14:paraId="7B2761A0">
      <w:pPr>
        <w:pStyle w:val="30"/>
      </w:pPr>
      <w:r>
        <w:t>Executive Summary</w:t>
      </w:r>
    </w:p>
    <w:p w14:paraId="7B6221FC">
      <w:pPr>
        <w:pStyle w:val="22"/>
      </w:pPr>
      <w:r>
        <w:t xml:space="preserve">This document analyzes two primary revenue models for EduPay Africa: </w:t>
      </w:r>
      <w:r>
        <w:rPr>
          <w:rStyle w:val="37"/>
          <w:b/>
          <w:bCs/>
        </w:rPr>
        <w:t>subscription-based</w:t>
      </w:r>
      <w:r>
        <w:t xml:space="preserve"> and </w:t>
      </w:r>
      <w:r>
        <w:rPr>
          <w:rStyle w:val="37"/>
          <w:b/>
          <w:bCs/>
        </w:rPr>
        <w:t>transaction-based (commission)</w:t>
      </w:r>
      <w:r>
        <w:t xml:space="preserve">. Based on the Kenyan education market context, market size, and competitive landscape, we recommend a </w:t>
      </w:r>
      <w:r>
        <w:rPr>
          <w:rStyle w:val="37"/>
          <w:b/>
          <w:bCs/>
        </w:rPr>
        <w:t>hybrid model</w:t>
      </w:r>
      <w:r>
        <w:t xml:space="preserve"> that combines both approaches for maximum revenue potential and market penetration.</w:t>
      </w:r>
    </w:p>
    <w:p w14:paraId="19E990B9">
      <w:pPr>
        <w:pStyle w:val="16"/>
        <w:spacing w:before="0" w:after="60"/>
      </w:pPr>
    </w:p>
    <w:p w14:paraId="1A228936">
      <w:pPr>
        <w:pStyle w:val="16"/>
        <w:spacing w:before="0" w:after="60"/>
        <w:rPr>
          <w:rFonts w:hint="default"/>
          <w:lang w:val="en-US"/>
        </w:rPr>
      </w:pPr>
    </w:p>
    <w:p w14:paraId="38E13778">
      <w:pPr>
        <w:pStyle w:val="30"/>
      </w:pPr>
      <w:r>
        <w:t>1. Revenue Model Comparison</w:t>
      </w:r>
    </w:p>
    <w:p w14:paraId="372814D3">
      <w:pPr>
        <w:pStyle w:val="31"/>
      </w:pPr>
      <w:r>
        <w:t>Model 1: Subscription-Based (SaaS)</w:t>
      </w:r>
    </w:p>
    <w:p w14:paraId="4BC9BCFE">
      <w:pPr>
        <w:pStyle w:val="22"/>
      </w:pPr>
      <w:r>
        <w:rPr>
          <w:rStyle w:val="37"/>
          <w:b/>
          <w:bCs/>
        </w:rPr>
        <w:t>How It Works:</w:t>
      </w:r>
      <w:r>
        <w:t xml:space="preserve"> Schools pay a fixed monthly or annual subscription fee to use the EduPay Africa platform.</w:t>
      </w:r>
    </w:p>
    <w:p w14:paraId="30BA0BA2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6"/>
        <w:gridCol w:w="7100"/>
      </w:tblGrid>
      <w:tr w14:paraId="3B644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64486">
            <w:pPr>
              <w:pStyle w:val="27"/>
            </w:pPr>
            <w:r>
              <w:t>Aspect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9F6C44">
            <w:pPr>
              <w:pStyle w:val="27"/>
            </w:pPr>
            <w:r>
              <w:t>Details</w:t>
            </w:r>
          </w:p>
        </w:tc>
      </w:tr>
      <w:tr w14:paraId="0A51C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AAFA6">
            <w:pPr>
              <w:pStyle w:val="28"/>
            </w:pPr>
            <w:r>
              <w:rPr>
                <w:rStyle w:val="37"/>
                <w:b/>
                <w:bCs/>
              </w:rPr>
              <w:t>Revenue Recognition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892E1">
            <w:pPr>
              <w:pStyle w:val="28"/>
            </w:pPr>
            <w:r>
              <w:t>Predictable, recurring monthly/annual revenue</w:t>
            </w:r>
          </w:p>
        </w:tc>
      </w:tr>
      <w:tr w14:paraId="57154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741D5">
            <w:pPr>
              <w:pStyle w:val="28"/>
            </w:pPr>
            <w:r>
              <w:rPr>
                <w:rStyle w:val="37"/>
                <w:b/>
                <w:bCs/>
              </w:rPr>
              <w:t>Pricing Tiers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E5CD8">
            <w:pPr>
              <w:pStyle w:val="28"/>
            </w:pPr>
            <w:r>
              <w:t>Basic (small schools), Professional (medium schools), Enterprise (large schools)</w:t>
            </w:r>
          </w:p>
        </w:tc>
      </w:tr>
      <w:tr w14:paraId="53600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3B786">
            <w:pPr>
              <w:pStyle w:val="28"/>
            </w:pPr>
            <w:r>
              <w:rPr>
                <w:rStyle w:val="37"/>
                <w:b/>
                <w:bCs/>
              </w:rPr>
              <w:t>Customer Acquisition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1B1FA">
            <w:pPr>
              <w:pStyle w:val="28"/>
            </w:pPr>
            <w:r>
              <w:t>Requires sales and marketing effort; longer sales cycles</w:t>
            </w:r>
          </w:p>
        </w:tc>
      </w:tr>
      <w:tr w14:paraId="2047D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2B42C">
            <w:pPr>
              <w:pStyle w:val="28"/>
            </w:pPr>
            <w:r>
              <w:rPr>
                <w:rStyle w:val="37"/>
                <w:b/>
                <w:bCs/>
              </w:rPr>
              <w:t>Churn Risk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6CB6D">
            <w:pPr>
              <w:pStyle w:val="28"/>
            </w:pPr>
            <w:r>
              <w:t>Medium to high; schools may switch if not satisfied</w:t>
            </w:r>
          </w:p>
        </w:tc>
      </w:tr>
      <w:tr w14:paraId="25822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19AD5">
            <w:pPr>
              <w:pStyle w:val="28"/>
            </w:pPr>
            <w:r>
              <w:rPr>
                <w:rStyle w:val="37"/>
                <w:b/>
                <w:bCs/>
              </w:rPr>
              <w:t>Scalability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A607C">
            <w:pPr>
              <w:pStyle w:val="28"/>
            </w:pPr>
            <w:r>
              <w:t>Scales well; minimal marginal cost per new school</w:t>
            </w:r>
          </w:p>
        </w:tc>
      </w:tr>
      <w:tr w14:paraId="635BB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33B79">
            <w:pPr>
              <w:pStyle w:val="28"/>
            </w:pPr>
            <w:r>
              <w:rPr>
                <w:rStyle w:val="37"/>
                <w:b/>
                <w:bCs/>
              </w:rPr>
              <w:t>Cash Flow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B3790">
            <w:pPr>
              <w:pStyle w:val="28"/>
            </w:pPr>
            <w:r>
              <w:t>Upfront payment improves cash flow</w:t>
            </w:r>
          </w:p>
        </w:tc>
      </w:tr>
    </w:tbl>
    <w:p w14:paraId="7909848C">
      <w:pPr>
        <w:pStyle w:val="22"/>
      </w:pPr>
      <w:r>
        <w:rPr>
          <w:rStyle w:val="37"/>
          <w:b/>
          <w:bCs/>
        </w:rPr>
        <w:t>Pricing Example (Kenya Market):</w:t>
      </w:r>
    </w:p>
    <w:p w14:paraId="45BD5BB7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61"/>
        <w:gridCol w:w="1456"/>
        <w:gridCol w:w="1453"/>
        <w:gridCol w:w="1547"/>
        <w:gridCol w:w="3549"/>
      </w:tblGrid>
      <w:tr w14:paraId="18ADA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057BE">
            <w:pPr>
              <w:pStyle w:val="27"/>
            </w:pPr>
            <w:r>
              <w:t>Tier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9E300">
            <w:pPr>
              <w:pStyle w:val="27"/>
            </w:pPr>
            <w:r>
              <w:t>School Size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D8C0D">
            <w:pPr>
              <w:pStyle w:val="27"/>
            </w:pPr>
            <w:r>
              <w:t>Monthly Fee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4CB7CF">
            <w:pPr>
              <w:pStyle w:val="27"/>
            </w:pPr>
            <w:r>
              <w:t>Annual Fee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A6CFA">
            <w:pPr>
              <w:pStyle w:val="27"/>
            </w:pPr>
            <w:r>
              <w:t>Features</w:t>
            </w:r>
          </w:p>
        </w:tc>
      </w:tr>
      <w:tr w14:paraId="4FCE5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A3809">
            <w:pPr>
              <w:pStyle w:val="28"/>
            </w:pPr>
            <w:r>
              <w:rPr>
                <w:rStyle w:val="37"/>
                <w:b/>
                <w:bCs/>
              </w:rPr>
              <w:t>Starter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1DC03">
            <w:pPr>
              <w:pStyle w:val="28"/>
            </w:pPr>
            <w:r>
              <w:t>100-500 students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DE6A4">
            <w:pPr>
              <w:pStyle w:val="28"/>
            </w:pPr>
            <w:r>
              <w:t>KES 2,000-3,000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069D5">
            <w:pPr>
              <w:pStyle w:val="28"/>
            </w:pPr>
            <w:r>
              <w:t>KES 20,000-30,000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E1470">
            <w:pPr>
              <w:pStyle w:val="28"/>
            </w:pPr>
            <w:r>
              <w:t>Basic payment collection, 1 admin account</w:t>
            </w:r>
          </w:p>
        </w:tc>
      </w:tr>
      <w:tr w14:paraId="31F4D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F8B5A">
            <w:pPr>
              <w:pStyle w:val="28"/>
            </w:pPr>
            <w:r>
              <w:rPr>
                <w:rStyle w:val="37"/>
                <w:b/>
                <w:bCs/>
              </w:rPr>
              <w:t>Professional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82C59">
            <w:pPr>
              <w:pStyle w:val="28"/>
            </w:pPr>
            <w:r>
              <w:t>500-2,000 students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6847F">
            <w:pPr>
              <w:pStyle w:val="28"/>
            </w:pPr>
            <w:r>
              <w:t>KES 5,000-8,000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29F7A">
            <w:pPr>
              <w:pStyle w:val="28"/>
            </w:pPr>
            <w:r>
              <w:t>KES 50,000-80,000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29E80">
            <w:pPr>
              <w:pStyle w:val="28"/>
            </w:pPr>
            <w:r>
              <w:t>Advanced reporting, 5 admin accounts, API access</w:t>
            </w:r>
          </w:p>
        </w:tc>
      </w:tr>
      <w:tr w14:paraId="51BDA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1E52B">
            <w:pPr>
              <w:pStyle w:val="28"/>
            </w:pPr>
            <w:r>
              <w:rPr>
                <w:rStyle w:val="37"/>
                <w:b/>
                <w:bCs/>
              </w:rPr>
              <w:t>Enterprise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3F058">
            <w:pPr>
              <w:pStyle w:val="28"/>
            </w:pPr>
            <w:r>
              <w:t>2,000+ students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55192">
            <w:pPr>
              <w:pStyle w:val="28"/>
            </w:pPr>
            <w:r>
              <w:t>KES 10,000-15,000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F13F8">
            <w:pPr>
              <w:pStyle w:val="28"/>
            </w:pPr>
            <w:r>
              <w:t>KES 100,000-150,000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C996F">
            <w:pPr>
              <w:pStyle w:val="28"/>
            </w:pPr>
            <w:r>
              <w:t>Custom integrations, dedicated support, white-label options</w:t>
            </w:r>
          </w:p>
        </w:tc>
      </w:tr>
    </w:tbl>
    <w:p w14:paraId="0B357E96">
      <w:pPr>
        <w:pStyle w:val="22"/>
      </w:pPr>
      <w:r>
        <w:rPr>
          <w:rStyle w:val="37"/>
          <w:b/>
          <w:bCs/>
        </w:rPr>
        <w:t>Pros:</w:t>
      </w:r>
    </w:p>
    <w:p w14:paraId="7D1F0D6A">
      <w:pPr>
        <w:pStyle w:val="25"/>
        <w:numPr>
          <w:ilvl w:val="0"/>
          <w:numId w:val="1"/>
        </w:numPr>
      </w:pPr>
      <w:r>
        <w:t>Predictable revenue stream</w:t>
      </w:r>
    </w:p>
    <w:p w14:paraId="0EE8605D">
      <w:pPr>
        <w:pStyle w:val="25"/>
        <w:numPr>
          <w:ilvl w:val="0"/>
          <w:numId w:val="1"/>
        </w:numPr>
      </w:pPr>
      <w:r>
        <w:t>Better for financial forecasting</w:t>
      </w:r>
    </w:p>
    <w:p w14:paraId="7DAAB323">
      <w:pPr>
        <w:pStyle w:val="25"/>
        <w:numPr>
          <w:ilvl w:val="0"/>
          <w:numId w:val="1"/>
        </w:numPr>
      </w:pPr>
      <w:r>
        <w:t>Encourages long-term relationships with schools</w:t>
      </w:r>
    </w:p>
    <w:p w14:paraId="0795F7F8">
      <w:pPr>
        <w:pStyle w:val="25"/>
        <w:numPr>
          <w:ilvl w:val="0"/>
          <w:numId w:val="1"/>
        </w:numPr>
      </w:pPr>
      <w:r>
        <w:t>Lower barrier to entry for schools (no per-transaction costs)</w:t>
      </w:r>
    </w:p>
    <w:p w14:paraId="4135B699">
      <w:pPr>
        <w:pStyle w:val="16"/>
        <w:spacing w:before="0" w:after="60"/>
      </w:pPr>
    </w:p>
    <w:p w14:paraId="4B97EF01">
      <w:pPr>
        <w:pStyle w:val="22"/>
      </w:pPr>
      <w:r>
        <w:rPr>
          <w:rStyle w:val="37"/>
          <w:b/>
          <w:bCs/>
        </w:rPr>
        <w:t>Cons:</w:t>
      </w:r>
    </w:p>
    <w:p w14:paraId="6E714A8B">
      <w:pPr>
        <w:pStyle w:val="25"/>
        <w:numPr>
          <w:ilvl w:val="0"/>
          <w:numId w:val="1"/>
        </w:numPr>
      </w:pPr>
      <w:r>
        <w:t>Requires significant upfront sales effort</w:t>
      </w:r>
    </w:p>
    <w:p w14:paraId="0DAA539B">
      <w:pPr>
        <w:pStyle w:val="25"/>
        <w:numPr>
          <w:ilvl w:val="0"/>
          <w:numId w:val="1"/>
        </w:numPr>
      </w:pPr>
      <w:r>
        <w:t>Schools may resist if they perceive low transaction volume</w:t>
      </w:r>
    </w:p>
    <w:p w14:paraId="2E38168F">
      <w:pPr>
        <w:pStyle w:val="25"/>
        <w:numPr>
          <w:ilvl w:val="0"/>
          <w:numId w:val="1"/>
        </w:numPr>
      </w:pPr>
      <w:r>
        <w:t>Harder to justify value to small schools</w:t>
      </w:r>
    </w:p>
    <w:p w14:paraId="3F81A20D">
      <w:pPr>
        <w:pStyle w:val="25"/>
        <w:numPr>
          <w:ilvl w:val="0"/>
          <w:numId w:val="1"/>
        </w:numPr>
      </w:pPr>
      <w:r>
        <w:t>Higher customer acquisition cost (CAC)</w:t>
      </w:r>
    </w:p>
    <w:p w14:paraId="136D4783">
      <w:pPr>
        <w:pStyle w:val="16"/>
        <w:spacing w:before="0" w:after="60"/>
      </w:pPr>
    </w:p>
    <w:p w14:paraId="63242456">
      <w:pPr>
        <w:pStyle w:val="18"/>
        <w:pBdr>
          <w:bottom w:val="single" w:color="auto" w:sz="6" w:space="1"/>
        </w:pBdr>
      </w:pPr>
    </w:p>
    <w:p w14:paraId="1C19B245">
      <w:pPr>
        <w:pStyle w:val="16"/>
        <w:spacing w:before="0" w:after="60"/>
      </w:pPr>
    </w:p>
    <w:p w14:paraId="12CFD8E3">
      <w:pPr>
        <w:pStyle w:val="31"/>
      </w:pPr>
      <w:r>
        <w:t>Model 2: Transaction-Based (Commission)</w:t>
      </w:r>
    </w:p>
    <w:p w14:paraId="364296F1">
      <w:pPr>
        <w:pStyle w:val="22"/>
      </w:pPr>
      <w:r>
        <w:rPr>
          <w:rStyle w:val="37"/>
          <w:b/>
          <w:bCs/>
        </w:rPr>
        <w:t>How It Works:</w:t>
      </w:r>
      <w:r>
        <w:t xml:space="preserve"> EduPay Africa takes a small commission (percentage or fixed amount) on each payment processed through the platform.</w:t>
      </w:r>
    </w:p>
    <w:p w14:paraId="5E083B0F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36"/>
        <w:gridCol w:w="6330"/>
      </w:tblGrid>
      <w:tr w14:paraId="7CDAF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D932C">
            <w:pPr>
              <w:pStyle w:val="27"/>
            </w:pPr>
            <w:r>
              <w:t>Aspect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7CF34">
            <w:pPr>
              <w:pStyle w:val="27"/>
            </w:pPr>
            <w:r>
              <w:t>Details</w:t>
            </w:r>
          </w:p>
        </w:tc>
      </w:tr>
      <w:tr w14:paraId="34DF1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4D553">
            <w:pPr>
              <w:pStyle w:val="28"/>
            </w:pPr>
            <w:r>
              <w:rPr>
                <w:rStyle w:val="37"/>
                <w:b/>
                <w:bCs/>
              </w:rPr>
              <w:t>Revenue Recognition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E1920">
            <w:pPr>
              <w:pStyle w:val="28"/>
            </w:pPr>
            <w:r>
              <w:t>Variable, based on transaction volume</w:t>
            </w:r>
          </w:p>
        </w:tc>
      </w:tr>
      <w:tr w14:paraId="44EC1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879DC">
            <w:pPr>
              <w:pStyle w:val="28"/>
            </w:pPr>
            <w:r>
              <w:rPr>
                <w:rStyle w:val="37"/>
                <w:b/>
                <w:bCs/>
              </w:rPr>
              <w:t>Commission Rate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BA09A">
            <w:pPr>
              <w:pStyle w:val="28"/>
            </w:pPr>
            <w:r>
              <w:t>1-3% per transaction (industry standard: 2-2.5%)</w:t>
            </w:r>
          </w:p>
        </w:tc>
      </w:tr>
      <w:tr w14:paraId="7D857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D7BDD">
            <w:pPr>
              <w:pStyle w:val="28"/>
            </w:pPr>
            <w:r>
              <w:rPr>
                <w:rStyle w:val="37"/>
                <w:b/>
                <w:bCs/>
              </w:rPr>
              <w:t>Customer Acquisition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4E0BC">
            <w:pPr>
              <w:pStyle w:val="28"/>
            </w:pPr>
            <w:r>
              <w:t>Easier; schools see direct value immediately</w:t>
            </w:r>
          </w:p>
        </w:tc>
      </w:tr>
      <w:tr w14:paraId="5C34A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9B310">
            <w:pPr>
              <w:pStyle w:val="28"/>
            </w:pPr>
            <w:r>
              <w:rPr>
                <w:rStyle w:val="37"/>
                <w:b/>
                <w:bCs/>
              </w:rPr>
              <w:t>Churn Risk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235FA">
            <w:pPr>
              <w:pStyle w:val="28"/>
            </w:pPr>
            <w:r>
              <w:t>Lower; schools have less incentive to leave</w:t>
            </w:r>
          </w:p>
        </w:tc>
      </w:tr>
      <w:tr w14:paraId="1C152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1054D">
            <w:pPr>
              <w:pStyle w:val="28"/>
            </w:pPr>
            <w:r>
              <w:rPr>
                <w:rStyle w:val="37"/>
                <w:b/>
                <w:bCs/>
              </w:rPr>
              <w:t>Scalability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640D9">
            <w:pPr>
              <w:pStyle w:val="28"/>
            </w:pPr>
            <w:r>
              <w:t>Scales with transaction volume; aligns with growth</w:t>
            </w:r>
          </w:p>
        </w:tc>
      </w:tr>
      <w:tr w14:paraId="00354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0EE05">
            <w:pPr>
              <w:pStyle w:val="28"/>
            </w:pPr>
            <w:r>
              <w:rPr>
                <w:rStyle w:val="37"/>
                <w:b/>
                <w:bCs/>
              </w:rPr>
              <w:t>Cash Flow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3A5CC">
            <w:pPr>
              <w:pStyle w:val="28"/>
            </w:pPr>
            <w:r>
              <w:t>Revenue delayed until transactions occur</w:t>
            </w:r>
          </w:p>
        </w:tc>
      </w:tr>
    </w:tbl>
    <w:p w14:paraId="366292CF">
      <w:pPr>
        <w:pStyle w:val="22"/>
      </w:pPr>
      <w:r>
        <w:rPr>
          <w:rStyle w:val="37"/>
          <w:b/>
          <w:bCs/>
        </w:rPr>
        <w:t>Pricing Example (Kenya Market):</w:t>
      </w:r>
    </w:p>
    <w:p w14:paraId="5000D780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E1E4E8" w:sz="4" w:space="0"/>
          <w:left w:val="none" w:color="auto" w:sz="0" w:space="0"/>
          <w:bottom w:val="single" w:color="E1E4E8" w:sz="4" w:space="0"/>
          <w:right w:val="none" w:color="auto" w:sz="0" w:space="0"/>
          <w:insideH w:val="single" w:color="E1E4E8" w:sz="2" w:space="0"/>
          <w:insideV w:val="single" w:color="F6F8FA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8"/>
        <w:gridCol w:w="2265"/>
        <w:gridCol w:w="4763"/>
      </w:tblGrid>
      <w:tr w14:paraId="4FE7C89C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Borders>
              <w:lef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A67644">
            <w:pPr>
              <w:pStyle w:val="27"/>
            </w:pPr>
            <w:r>
              <w:t>Transaction Type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E08B8A">
            <w:pPr>
              <w:pStyle w:val="27"/>
            </w:pPr>
            <w:r>
              <w:t>Commission Rate</w:t>
            </w:r>
          </w:p>
        </w:tc>
        <w:tc>
          <w:tcPr>
            <w:tcBorders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D2243">
            <w:pPr>
              <w:pStyle w:val="27"/>
            </w:pPr>
            <w:r>
              <w:t>Example</w:t>
            </w:r>
          </w:p>
        </w:tc>
      </w:tr>
      <w:tr w14:paraId="77899006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5F5CC">
            <w:pPr>
              <w:pStyle w:val="28"/>
            </w:pPr>
            <w:r>
              <w:rPr>
                <w:rStyle w:val="37"/>
                <w:b/>
                <w:bCs/>
              </w:rPr>
              <w:t>M-Pesa Payments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CF2F6">
            <w:pPr>
              <w:pStyle w:val="28"/>
            </w:pPr>
            <w:r>
              <w:t>2.0%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45368">
            <w:pPr>
              <w:pStyle w:val="28"/>
            </w:pPr>
            <w:r>
              <w:t>KES 10,000 payment → KES 200 commission</w:t>
            </w:r>
          </w:p>
        </w:tc>
      </w:tr>
      <w:tr w14:paraId="57DAE9D4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967A3">
            <w:pPr>
              <w:pStyle w:val="28"/>
            </w:pPr>
            <w:r>
              <w:rPr>
                <w:rStyle w:val="37"/>
                <w:b/>
                <w:bCs/>
              </w:rPr>
              <w:t>Bank Transfers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5F599">
            <w:pPr>
              <w:pStyle w:val="28"/>
            </w:pPr>
            <w:r>
              <w:t>1.5%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8E5E3">
            <w:pPr>
              <w:pStyle w:val="28"/>
            </w:pPr>
            <w:r>
              <w:t>KES 50,000 payment → KES 750 commission</w:t>
            </w:r>
          </w:p>
        </w:tc>
      </w:tr>
      <w:tr w14:paraId="70338880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4ED31">
            <w:pPr>
              <w:pStyle w:val="28"/>
            </w:pPr>
            <w:r>
              <w:rPr>
                <w:rStyle w:val="37"/>
                <w:b/>
                <w:bCs/>
              </w:rPr>
              <w:t>Card Payments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3B7C8">
            <w:pPr>
              <w:pStyle w:val="28"/>
            </w:pPr>
            <w:r>
              <w:t>2.5%</w:t>
            </w:r>
          </w:p>
        </w:tc>
        <w:tc>
          <w:tcPr>
            <w:tcBorders>
              <w:bottom w:val="single" w:color="E1E4E8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7AB8E">
            <w:pPr>
              <w:pStyle w:val="28"/>
            </w:pPr>
            <w:r>
              <w:t>KES 5,000 payment → KES 125 commission</w:t>
            </w:r>
          </w:p>
        </w:tc>
      </w:tr>
    </w:tbl>
    <w:p w14:paraId="4F4DC031">
      <w:pPr>
        <w:pStyle w:val="22"/>
      </w:pPr>
      <w:r>
        <w:rPr>
          <w:rStyle w:val="37"/>
          <w:b/>
          <w:bCs/>
        </w:rPr>
        <w:t xml:space="preserve">Revenue </w:t>
      </w:r>
      <w:r>
        <w:rPr>
          <w:rStyle w:val="37"/>
          <w:rFonts w:hint="default"/>
          <w:b/>
          <w:bCs/>
          <w:lang w:val="en-US"/>
        </w:rPr>
        <w:t xml:space="preserve"> </w:t>
      </w:r>
      <w:r>
        <w:rPr>
          <w:rStyle w:val="37"/>
          <w:b/>
          <w:bCs/>
        </w:rPr>
        <w:t>Projection Example:</w:t>
      </w:r>
    </w:p>
    <w:p w14:paraId="38FE3B32">
      <w:pPr>
        <w:pStyle w:val="16"/>
        <w:spacing w:before="0" w:after="60"/>
      </w:pPr>
    </w:p>
    <w:p w14:paraId="5B1067F3">
      <w:pPr>
        <w:pStyle w:val="22"/>
      </w:pPr>
      <w:r>
        <w:t xml:space="preserve">Assume a school with 500 students, average fee of KES </w:t>
      </w:r>
      <w:r>
        <w:rPr>
          <w:rFonts w:hint="default"/>
          <w:lang w:val="en-US"/>
        </w:rPr>
        <w:t>2</w:t>
      </w:r>
      <w:r>
        <w:t>0,000 per term (3 terms/year):</w:t>
      </w:r>
    </w:p>
    <w:p w14:paraId="34681690">
      <w:pPr>
        <w:pStyle w:val="16"/>
        <w:spacing w:before="0" w:after="60"/>
      </w:pPr>
    </w:p>
    <w:p w14:paraId="3D62EB64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Annual fee payments per school:</w:t>
      </w:r>
      <w:r>
        <w:t xml:space="preserve"> 500 students × KES </w:t>
      </w:r>
      <w:r>
        <w:rPr>
          <w:rFonts w:hint="default"/>
          <w:lang w:val="en-US"/>
        </w:rPr>
        <w:t>2</w:t>
      </w:r>
      <w:r>
        <w:t xml:space="preserve">0,000 × 3 terms = KES </w:t>
      </w:r>
      <w:r>
        <w:rPr>
          <w:rFonts w:hint="default"/>
          <w:lang w:val="en-US"/>
        </w:rPr>
        <w:t>30</w:t>
      </w:r>
      <w:r>
        <w:t>,000,000</w:t>
      </w:r>
    </w:p>
    <w:p w14:paraId="5AB250E2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EduPay commission (2%):</w:t>
      </w:r>
      <w:r>
        <w:t xml:space="preserve"> KES </w:t>
      </w:r>
      <w:r>
        <w:rPr>
          <w:rFonts w:hint="default"/>
          <w:lang w:val="en-US"/>
        </w:rPr>
        <w:t>30</w:t>
      </w:r>
      <w:r>
        <w:t xml:space="preserve">,000,000 × 2% = </w:t>
      </w:r>
      <w:r>
        <w:rPr>
          <w:rStyle w:val="37"/>
          <w:b/>
          <w:bCs/>
        </w:rPr>
        <w:t xml:space="preserve">KES </w:t>
      </w:r>
      <w:r>
        <w:rPr>
          <w:rStyle w:val="37"/>
          <w:rFonts w:hint="default"/>
          <w:b/>
          <w:bCs/>
          <w:lang w:val="en-US"/>
        </w:rPr>
        <w:t>6</w:t>
      </w:r>
      <w:r>
        <w:rPr>
          <w:rStyle w:val="37"/>
          <w:b/>
          <w:bCs/>
        </w:rPr>
        <w:t>00,000 per year</w:t>
      </w:r>
    </w:p>
    <w:p w14:paraId="7C97AFC3">
      <w:pPr>
        <w:pStyle w:val="16"/>
        <w:spacing w:before="0" w:after="60"/>
      </w:pPr>
    </w:p>
    <w:p w14:paraId="36D2732E">
      <w:pPr>
        <w:pStyle w:val="22"/>
      </w:pPr>
      <w:r>
        <w:rPr>
          <w:rStyle w:val="37"/>
          <w:b/>
          <w:bCs/>
        </w:rPr>
        <w:t>Pros:</w:t>
      </w:r>
    </w:p>
    <w:p w14:paraId="2C7BE56F">
      <w:pPr>
        <w:pStyle w:val="25"/>
        <w:numPr>
          <w:ilvl w:val="0"/>
          <w:numId w:val="1"/>
        </w:numPr>
      </w:pPr>
      <w:r>
        <w:t>Easy to explain to schools (pay only for what you use)</w:t>
      </w:r>
    </w:p>
    <w:p w14:paraId="5544BBE1">
      <w:pPr>
        <w:pStyle w:val="25"/>
        <w:numPr>
          <w:ilvl w:val="0"/>
          <w:numId w:val="1"/>
        </w:numPr>
      </w:pPr>
      <w:r>
        <w:t>Lower barrier to entry; no upfront costs</w:t>
      </w:r>
    </w:p>
    <w:p w14:paraId="607F98D9">
      <w:pPr>
        <w:pStyle w:val="25"/>
        <w:numPr>
          <w:ilvl w:val="0"/>
          <w:numId w:val="1"/>
        </w:numPr>
      </w:pPr>
      <w:r>
        <w:t>Revenue scales with school's growth</w:t>
      </w:r>
    </w:p>
    <w:p w14:paraId="01F75B46">
      <w:pPr>
        <w:pStyle w:val="25"/>
        <w:numPr>
          <w:ilvl w:val="0"/>
          <w:numId w:val="1"/>
        </w:numPr>
      </w:pPr>
      <w:r>
        <w:t>Aligns incentives (EduPay benefits when schools collect more fees)</w:t>
      </w:r>
    </w:p>
    <w:p w14:paraId="0C93F490">
      <w:pPr>
        <w:pStyle w:val="16"/>
        <w:spacing w:before="0" w:after="60"/>
      </w:pPr>
    </w:p>
    <w:p w14:paraId="314B88CA">
      <w:pPr>
        <w:pStyle w:val="22"/>
      </w:pPr>
      <w:r>
        <w:rPr>
          <w:rStyle w:val="37"/>
          <w:b/>
          <w:bCs/>
        </w:rPr>
        <w:t>Cons:</w:t>
      </w:r>
    </w:p>
    <w:p w14:paraId="58D3C98B">
      <w:pPr>
        <w:pStyle w:val="25"/>
        <w:numPr>
          <w:ilvl w:val="0"/>
          <w:numId w:val="1"/>
        </w:numPr>
      </w:pPr>
      <w:r>
        <w:t>Revenue is unpredictable and variable</w:t>
      </w:r>
    </w:p>
    <w:p w14:paraId="04532558">
      <w:pPr>
        <w:pStyle w:val="25"/>
        <w:numPr>
          <w:ilvl w:val="0"/>
          <w:numId w:val="1"/>
        </w:numPr>
      </w:pPr>
      <w:r>
        <w:t>Harder to forecast cash flow</w:t>
      </w:r>
    </w:p>
    <w:p w14:paraId="188CB780">
      <w:pPr>
        <w:pStyle w:val="25"/>
        <w:numPr>
          <w:ilvl w:val="0"/>
          <w:numId w:val="1"/>
        </w:numPr>
      </w:pPr>
      <w:r>
        <w:t>Schools may seek alternative solutions to reduce costs</w:t>
      </w:r>
    </w:p>
    <w:p w14:paraId="4792CF59">
      <w:pPr>
        <w:pStyle w:val="25"/>
        <w:numPr>
          <w:ilvl w:val="0"/>
          <w:numId w:val="1"/>
        </w:numPr>
      </w:pPr>
      <w:r>
        <w:t>Requires high transaction volume to be profitable</w:t>
      </w:r>
    </w:p>
    <w:p w14:paraId="5F05196A">
      <w:pPr>
        <w:pStyle w:val="16"/>
        <w:spacing w:before="0" w:after="60"/>
      </w:pPr>
    </w:p>
    <w:p w14:paraId="5823BBE4">
      <w:pPr>
        <w:pStyle w:val="18"/>
        <w:pBdr>
          <w:bottom w:val="single" w:color="auto" w:sz="6" w:space="1"/>
        </w:pBdr>
      </w:pPr>
    </w:p>
    <w:p w14:paraId="4DFA7713">
      <w:pPr>
        <w:pStyle w:val="16"/>
        <w:spacing w:before="0" w:after="60"/>
      </w:pPr>
    </w:p>
    <w:p w14:paraId="6D09CFA6">
      <w:pPr>
        <w:pStyle w:val="30"/>
      </w:pPr>
      <w:r>
        <w:t>2. Market Analysis for Kenya</w:t>
      </w:r>
    </w:p>
    <w:tbl>
      <w:tblPr>
        <w:tblStyle w:val="9"/>
        <w:tblpPr w:leftFromText="180" w:rightFromText="180" w:vertAnchor="text" w:horzAnchor="page" w:tblpX="1417" w:tblpY="1106"/>
        <w:tblOverlap w:val="never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16"/>
        <w:gridCol w:w="2233"/>
        <w:gridCol w:w="3417"/>
      </w:tblGrid>
      <w:tr w14:paraId="20E9D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8DF93">
            <w:pPr>
              <w:pStyle w:val="27"/>
            </w:pPr>
            <w:r>
              <w:t>Metric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F2CA5">
            <w:pPr>
              <w:pStyle w:val="27"/>
            </w:pPr>
            <w:r>
              <w:t>Value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278A0">
            <w:pPr>
              <w:pStyle w:val="27"/>
            </w:pPr>
            <w:r>
              <w:t>Source</w:t>
            </w:r>
          </w:p>
        </w:tc>
      </w:tr>
      <w:tr w14:paraId="62848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0F2FA">
            <w:pPr>
              <w:pStyle w:val="28"/>
            </w:pPr>
            <w:r>
              <w:rPr>
                <w:rStyle w:val="37"/>
                <w:b/>
                <w:bCs/>
              </w:rPr>
              <w:t>Total Schools in Kenya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2EB6A">
            <w:pPr>
              <w:pStyle w:val="28"/>
            </w:pPr>
            <w:r>
              <w:t>~50,000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DEDBD">
            <w:pPr>
              <w:pStyle w:val="28"/>
            </w:pPr>
            <w:r>
              <w:t>Industry estimates</w:t>
            </w:r>
          </w:p>
        </w:tc>
      </w:tr>
      <w:tr w14:paraId="1AE47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1D816">
            <w:pPr>
              <w:pStyle w:val="28"/>
            </w:pPr>
            <w:r>
              <w:rPr>
                <w:rStyle w:val="37"/>
                <w:b/>
                <w:bCs/>
              </w:rPr>
              <w:t>Primary Schools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B6A75">
            <w:pPr>
              <w:pStyle w:val="28"/>
            </w:pPr>
            <w:r>
              <w:t>~30,000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5B7B">
            <w:pPr>
              <w:pStyle w:val="28"/>
            </w:pPr>
            <w:r>
              <w:t>Ministry of Education</w:t>
            </w:r>
          </w:p>
        </w:tc>
      </w:tr>
      <w:tr w14:paraId="1AF0B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B32E2">
            <w:pPr>
              <w:pStyle w:val="28"/>
            </w:pPr>
            <w:r>
              <w:rPr>
                <w:rStyle w:val="37"/>
                <w:b/>
                <w:bCs/>
              </w:rPr>
              <w:t>Secondary Schools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E4204">
            <w:pPr>
              <w:pStyle w:val="28"/>
            </w:pPr>
            <w:r>
              <w:t>~15,000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A8F53">
            <w:pPr>
              <w:pStyle w:val="28"/>
            </w:pPr>
            <w:r>
              <w:t>Ministry of Education</w:t>
            </w:r>
          </w:p>
        </w:tc>
      </w:tr>
      <w:tr w14:paraId="6A3F1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8754C">
            <w:pPr>
              <w:pStyle w:val="28"/>
            </w:pPr>
            <w:r>
              <w:rPr>
                <w:rStyle w:val="37"/>
                <w:b/>
                <w:bCs/>
              </w:rPr>
              <w:t>Universities/Colleges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23842">
            <w:pPr>
              <w:pStyle w:val="28"/>
            </w:pPr>
            <w:r>
              <w:t>~5,000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831A">
            <w:pPr>
              <w:pStyle w:val="28"/>
            </w:pPr>
            <w:r>
              <w:t>Ministry of Education</w:t>
            </w:r>
          </w:p>
        </w:tc>
      </w:tr>
      <w:tr w14:paraId="4C75E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FA273">
            <w:pPr>
              <w:pStyle w:val="28"/>
            </w:pPr>
            <w:r>
              <w:rPr>
                <w:rStyle w:val="37"/>
                <w:b/>
                <w:bCs/>
              </w:rPr>
              <w:t>Total Students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35097">
            <w:pPr>
              <w:pStyle w:val="28"/>
            </w:pPr>
            <w:r>
              <w:t>~15 million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43109">
            <w:pPr>
              <w:pStyle w:val="28"/>
            </w:pPr>
            <w:r>
              <w:t>Ministry of Education</w:t>
            </w:r>
          </w:p>
        </w:tc>
      </w:tr>
      <w:tr w14:paraId="181D6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997B">
            <w:pPr>
              <w:pStyle w:val="28"/>
            </w:pPr>
            <w:r>
              <w:rPr>
                <w:rStyle w:val="37"/>
                <w:b/>
                <w:bCs/>
              </w:rPr>
              <w:t>Average School Size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5F5FF">
            <w:pPr>
              <w:pStyle w:val="28"/>
            </w:pPr>
            <w:r>
              <w:t>300 students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40A66">
            <w:pPr>
              <w:pStyle w:val="28"/>
            </w:pPr>
            <w:r>
              <w:t>Estimated average</w:t>
            </w:r>
          </w:p>
        </w:tc>
      </w:tr>
    </w:tbl>
    <w:p w14:paraId="04374E3D">
      <w:pPr>
        <w:pStyle w:val="31"/>
      </w:pPr>
      <w:r>
        <w:t>Education Sector Size</w:t>
      </w:r>
    </w:p>
    <w:p w14:paraId="3A201407">
      <w:pPr>
        <w:pStyle w:val="31"/>
      </w:pPr>
      <w:r>
        <w:t>Fee Payment Volume</w:t>
      </w:r>
    </w:p>
    <w:p w14:paraId="7F995B7A">
      <w:pPr>
        <w:pStyle w:val="22"/>
      </w:pPr>
      <w:r>
        <w:rPr>
          <w:rStyle w:val="37"/>
          <w:b/>
          <w:bCs/>
        </w:rPr>
        <w:t>Assumptions:</w:t>
      </w:r>
    </w:p>
    <w:p w14:paraId="23C8F6DE">
      <w:pPr>
        <w:pStyle w:val="25"/>
        <w:numPr>
          <w:ilvl w:val="0"/>
          <w:numId w:val="1"/>
        </w:numPr>
      </w:pPr>
      <w:r>
        <w:t>Average annual fee per student: KES 50,000 (varies by school type)</w:t>
      </w:r>
    </w:p>
    <w:p w14:paraId="4090DF5A">
      <w:pPr>
        <w:pStyle w:val="25"/>
        <w:numPr>
          <w:ilvl w:val="0"/>
          <w:numId w:val="1"/>
        </w:numPr>
      </w:pPr>
      <w:r>
        <w:t>3 payment terms per year</w:t>
      </w:r>
    </w:p>
    <w:p w14:paraId="6E42DE65">
      <w:pPr>
        <w:pStyle w:val="25"/>
        <w:numPr>
          <w:ilvl w:val="0"/>
          <w:numId w:val="1"/>
        </w:numPr>
      </w:pPr>
      <w:r>
        <w:t>80% of fees paid digitally (growing trend)</w:t>
      </w:r>
    </w:p>
    <w:p w14:paraId="1D227F1D">
      <w:pPr>
        <w:pStyle w:val="16"/>
        <w:spacing w:before="0" w:after="60"/>
      </w:pPr>
    </w:p>
    <w:p w14:paraId="65EFFD95">
      <w:pPr>
        <w:pStyle w:val="22"/>
      </w:pPr>
      <w:r>
        <w:rPr>
          <w:rStyle w:val="37"/>
          <w:b/>
          <w:bCs/>
        </w:rPr>
        <w:t>Market Calculation:</w:t>
      </w:r>
    </w:p>
    <w:p w14:paraId="60B2DF21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25"/>
        <w:gridCol w:w="4753"/>
        <w:gridCol w:w="1488"/>
      </w:tblGrid>
      <w:tr w14:paraId="18E86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B75F58">
            <w:pPr>
              <w:pStyle w:val="27"/>
            </w:pPr>
            <w:r>
              <w:t>Metric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BCEE0E">
            <w:pPr>
              <w:pStyle w:val="27"/>
            </w:pPr>
            <w:r>
              <w:t>Calculation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7FC0A">
            <w:pPr>
              <w:pStyle w:val="27"/>
            </w:pPr>
            <w:r>
              <w:t>Value</w:t>
            </w:r>
          </w:p>
        </w:tc>
      </w:tr>
      <w:tr w14:paraId="49F9D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45D76">
            <w:pPr>
              <w:pStyle w:val="28"/>
            </w:pPr>
            <w:r>
              <w:rPr>
                <w:rStyle w:val="37"/>
                <w:b/>
                <w:bCs/>
              </w:rPr>
              <w:t>Total Annual Fee Volume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7FE65">
            <w:pPr>
              <w:pStyle w:val="28"/>
            </w:pPr>
            <w:r>
              <w:t>15M students × KES 50,000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7253B">
            <w:pPr>
              <w:pStyle w:val="28"/>
            </w:pPr>
            <w:r>
              <w:t>KES 750 billion</w:t>
            </w:r>
          </w:p>
        </w:tc>
      </w:tr>
      <w:tr w14:paraId="1F504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82773">
            <w:pPr>
              <w:pStyle w:val="28"/>
            </w:pPr>
            <w:r>
              <w:rPr>
                <w:rStyle w:val="37"/>
                <w:b/>
                <w:bCs/>
              </w:rPr>
              <w:t>Digital Payment Share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C573D">
            <w:pPr>
              <w:pStyle w:val="28"/>
            </w:pPr>
            <w:r>
              <w:t>KES 750B × 80%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BD625">
            <w:pPr>
              <w:pStyle w:val="28"/>
            </w:pPr>
            <w:r>
              <w:t>KES 600 billion</w:t>
            </w:r>
          </w:p>
        </w:tc>
      </w:tr>
      <w:tr w14:paraId="0CF70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572AE">
            <w:pPr>
              <w:pStyle w:val="28"/>
            </w:pPr>
            <w:r>
              <w:rPr>
                <w:rStyle w:val="37"/>
                <w:b/>
                <w:bCs/>
              </w:rPr>
              <w:t>EduPay Market Capture (Year 1)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0B731">
            <w:pPr>
              <w:pStyle w:val="28"/>
            </w:pPr>
            <w:r>
              <w:t>100 schools × 50,000 students × KES 50,000 × 80%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D9051">
            <w:pPr>
              <w:pStyle w:val="28"/>
            </w:pPr>
            <w:r>
              <w:t>KES 2 billion</w:t>
            </w:r>
          </w:p>
        </w:tc>
      </w:tr>
      <w:tr w14:paraId="03C65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A1D9D">
            <w:pPr>
              <w:pStyle w:val="28"/>
            </w:pPr>
            <w:r>
              <w:rPr>
                <w:rStyle w:val="37"/>
                <w:b/>
                <w:bCs/>
              </w:rPr>
              <w:t>EduPay Market Capture (Year 3)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CAA82">
            <w:pPr>
              <w:pStyle w:val="28"/>
            </w:pPr>
            <w:r>
              <w:t>1,000 schools × 500,000 students × KES 50,000 × 80%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F8794">
            <w:pPr>
              <w:pStyle w:val="28"/>
            </w:pPr>
            <w:r>
              <w:t>KES 20 billion</w:t>
            </w:r>
          </w:p>
        </w:tc>
      </w:tr>
    </w:tbl>
    <w:p w14:paraId="357706EE">
      <w:pPr>
        <w:pStyle w:val="16"/>
        <w:spacing w:before="0" w:after="60"/>
      </w:pPr>
    </w:p>
    <w:p w14:paraId="11442599">
      <w:pPr>
        <w:pStyle w:val="30"/>
      </w:pPr>
      <w:r>
        <w:t>3. Hybrid Revenue Model (Recommended)</w:t>
      </w:r>
    </w:p>
    <w:p w14:paraId="455EF1D2">
      <w:pPr>
        <w:pStyle w:val="22"/>
      </w:pPr>
      <w:r>
        <w:rPr>
          <w:rStyle w:val="37"/>
          <w:b/>
          <w:bCs/>
        </w:rPr>
        <w:t>Recommendation:</w:t>
      </w:r>
      <w:r>
        <w:t xml:space="preserve"> Implement a </w:t>
      </w:r>
      <w:r>
        <w:rPr>
          <w:rStyle w:val="37"/>
          <w:b/>
          <w:bCs/>
        </w:rPr>
        <w:t>hybrid model</w:t>
      </w:r>
      <w:r>
        <w:t xml:space="preserve"> that combines subscription and transaction-based revenue.</w:t>
      </w:r>
    </w:p>
    <w:p w14:paraId="128D31D3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8"/>
        <w:gridCol w:w="2009"/>
        <w:gridCol w:w="2694"/>
        <w:gridCol w:w="2625"/>
      </w:tblGrid>
      <w:tr w14:paraId="61748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W w:w="1046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69F009">
            <w:pPr>
              <w:pStyle w:val="31"/>
            </w:pPr>
            <w:r>
              <w:t>SchoStructure</w:t>
            </w:r>
          </w:p>
          <w:p w14:paraId="449A920C">
            <w:pPr>
              <w:pStyle w:val="27"/>
            </w:pPr>
            <w:r>
              <w:t>ol Tier</w:t>
            </w:r>
          </w:p>
        </w:tc>
        <w:tc>
          <w:tcPr>
            <w:tcW w:w="1084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7122EB">
            <w:pPr>
              <w:pStyle w:val="27"/>
            </w:pPr>
            <w:r>
              <w:t>Subscription Fee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58721">
            <w:pPr>
              <w:pStyle w:val="27"/>
            </w:pPr>
            <w:r>
              <w:t>Transaction Commission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72CD0">
            <w:pPr>
              <w:pStyle w:val="27"/>
            </w:pPr>
            <w:r>
              <w:t>Total Revenue</w:t>
            </w:r>
          </w:p>
        </w:tc>
      </w:tr>
      <w:tr w14:paraId="7F681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W w:w="104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F0C83">
            <w:pPr>
              <w:pStyle w:val="28"/>
            </w:pPr>
            <w:r>
              <w:rPr>
                <w:rStyle w:val="37"/>
                <w:b/>
                <w:bCs/>
              </w:rPr>
              <w:t>Starter</w:t>
            </w:r>
          </w:p>
        </w:tc>
        <w:tc>
          <w:tcPr>
            <w:tcW w:w="108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AD310">
            <w:pPr>
              <w:pStyle w:val="28"/>
            </w:pPr>
            <w:r>
              <w:t>KES 2,000/month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B44AC">
            <w:pPr>
              <w:pStyle w:val="28"/>
            </w:pPr>
            <w:r>
              <w:t>1.5% per transaction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21806">
            <w:pPr>
              <w:pStyle w:val="28"/>
            </w:pPr>
            <w:r>
              <w:t>Subscription + commission</w:t>
            </w:r>
          </w:p>
        </w:tc>
      </w:tr>
      <w:tr w14:paraId="5F161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W w:w="104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5916D">
            <w:pPr>
              <w:pStyle w:val="28"/>
            </w:pPr>
            <w:r>
              <w:rPr>
                <w:rStyle w:val="37"/>
                <w:b/>
                <w:bCs/>
              </w:rPr>
              <w:t>Professional</w:t>
            </w:r>
          </w:p>
        </w:tc>
        <w:tc>
          <w:tcPr>
            <w:tcW w:w="108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A1377">
            <w:pPr>
              <w:pStyle w:val="28"/>
            </w:pPr>
            <w:r>
              <w:t>KES 5,000/month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7802F">
            <w:pPr>
              <w:pStyle w:val="28"/>
            </w:pPr>
            <w:r>
              <w:t>1.0% per transaction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0CB4D">
            <w:pPr>
              <w:pStyle w:val="28"/>
            </w:pPr>
            <w:r>
              <w:t>Subscription + commission</w:t>
            </w:r>
          </w:p>
        </w:tc>
      </w:tr>
      <w:tr w14:paraId="5F5CC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W w:w="104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7A89F">
            <w:pPr>
              <w:pStyle w:val="28"/>
            </w:pPr>
            <w:r>
              <w:rPr>
                <w:rStyle w:val="37"/>
                <w:b/>
                <w:bCs/>
              </w:rPr>
              <w:t>Enterprise</w:t>
            </w:r>
          </w:p>
        </w:tc>
        <w:tc>
          <w:tcPr>
            <w:tcW w:w="1084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23EBB">
            <w:pPr>
              <w:pStyle w:val="28"/>
            </w:pPr>
            <w:r>
              <w:t>KES 10,000/month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7CC2E">
            <w:pPr>
              <w:pStyle w:val="28"/>
            </w:pPr>
            <w:r>
              <w:t>0.5% per transaction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D6CD2">
            <w:pPr>
              <w:pStyle w:val="28"/>
            </w:pPr>
            <w:r>
              <w:t>Subscription + commission</w:t>
            </w:r>
          </w:p>
        </w:tc>
      </w:tr>
    </w:tbl>
    <w:p w14:paraId="221378D1">
      <w:pPr>
        <w:pStyle w:val="31"/>
      </w:pPr>
      <w:r>
        <w:t>Why Hybrid?</w:t>
      </w:r>
    </w:p>
    <w:p w14:paraId="7659F480">
      <w:pPr>
        <w:pStyle w:val="22"/>
      </w:pPr>
      <w:r>
        <w:rPr>
          <w:rStyle w:val="37"/>
          <w:b/>
          <w:bCs/>
        </w:rPr>
        <w:t>Advantages:</w:t>
      </w:r>
    </w:p>
    <w:p w14:paraId="6718B63A">
      <w:pPr>
        <w:pStyle w:val="16"/>
        <w:spacing w:before="0" w:after="60"/>
      </w:pPr>
    </w:p>
    <w:p w14:paraId="405A9A5A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Predictable Base Revenue:</w:t>
      </w:r>
      <w:r>
        <w:t xml:space="preserve"> Subscription provides a stable revenue floor</w:t>
      </w:r>
    </w:p>
    <w:p w14:paraId="1158F47E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Upside Potential:</w:t>
      </w:r>
      <w:r>
        <w:t xml:space="preserve"> Transaction commission captures growth upside</w:t>
      </w:r>
    </w:p>
    <w:p w14:paraId="3AA8A95E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Aligned Incentives:</w:t>
      </w:r>
      <w:r>
        <w:t xml:space="preserve"> EduPay benefits when schools collect more fees</w:t>
      </w:r>
    </w:p>
    <w:p w14:paraId="40B7F814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Flexible Pricing:</w:t>
      </w:r>
      <w:r>
        <w:t xml:space="preserve"> Schools can choose the tier that best matches their needs</w:t>
      </w:r>
    </w:p>
    <w:p w14:paraId="58971AF2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Competitive Advantage:</w:t>
      </w:r>
      <w:r>
        <w:t xml:space="preserve"> More attractive than pure subscription or pure commission</w:t>
      </w:r>
    </w:p>
    <w:p w14:paraId="40A22FE1">
      <w:pPr>
        <w:pStyle w:val="16"/>
        <w:spacing w:before="0" w:after="60"/>
      </w:pPr>
    </w:p>
    <w:p w14:paraId="2D2D6B9B">
      <w:pPr>
        <w:pStyle w:val="31"/>
      </w:pPr>
      <w:r>
        <w:t>Example Revenue Calculation (Hybrid Model)</w:t>
      </w:r>
    </w:p>
    <w:p w14:paraId="197F937C">
      <w:pPr>
        <w:pStyle w:val="22"/>
      </w:pPr>
      <w:r>
        <w:rPr>
          <w:rStyle w:val="37"/>
          <w:b/>
          <w:bCs/>
        </w:rPr>
        <w:t>Scenario:</w:t>
      </w:r>
      <w:r>
        <w:t xml:space="preserve"> 500 schools across Kenya</w:t>
      </w:r>
    </w:p>
    <w:p w14:paraId="0D4AF288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61"/>
        <w:gridCol w:w="1112"/>
        <w:gridCol w:w="1117"/>
        <w:gridCol w:w="1550"/>
        <w:gridCol w:w="1459"/>
        <w:gridCol w:w="1279"/>
        <w:gridCol w:w="1488"/>
      </w:tblGrid>
      <w:tr w14:paraId="762B4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12CA8B">
            <w:pPr>
              <w:pStyle w:val="27"/>
            </w:pPr>
            <w:r>
              <w:t>Tier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B8679E">
            <w:pPr>
              <w:pStyle w:val="27"/>
            </w:pPr>
            <w:r>
              <w:t>Number of Schools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B1989">
            <w:pPr>
              <w:pStyle w:val="27"/>
            </w:pPr>
            <w:r>
              <w:t>Avg Monthly Fee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53C333">
            <w:pPr>
              <w:pStyle w:val="27"/>
            </w:pPr>
            <w:r>
              <w:t>Avg Monthly Transactions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33F49A">
            <w:pPr>
              <w:pStyle w:val="27"/>
            </w:pPr>
            <w:r>
              <w:t>Avg Commission (2%)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11C7EB">
            <w:pPr>
              <w:pStyle w:val="27"/>
            </w:pPr>
            <w:r>
              <w:t>Monthly Revenue per School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F07F39">
            <w:pPr>
              <w:pStyle w:val="27"/>
            </w:pPr>
            <w:r>
              <w:t>Total Monthly Revenue</w:t>
            </w:r>
          </w:p>
        </w:tc>
      </w:tr>
      <w:tr w14:paraId="6C411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813A6">
            <w:pPr>
              <w:pStyle w:val="28"/>
            </w:pPr>
            <w:r>
              <w:rPr>
                <w:rStyle w:val="37"/>
                <w:b/>
                <w:bCs/>
              </w:rPr>
              <w:t>Starter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C4461">
            <w:pPr>
              <w:pStyle w:val="28"/>
            </w:pPr>
            <w:r>
              <w:t>250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A909C">
            <w:pPr>
              <w:pStyle w:val="28"/>
            </w:pPr>
            <w:r>
              <w:t>KES 2,000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17E3">
            <w:pPr>
              <w:pStyle w:val="28"/>
            </w:pPr>
            <w:r>
              <w:t>KES 10M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FD5D8">
            <w:pPr>
              <w:pStyle w:val="28"/>
            </w:pPr>
            <w:r>
              <w:t>KES 200,000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886F">
            <w:pPr>
              <w:pStyle w:val="28"/>
            </w:pPr>
            <w:r>
              <w:t>KES 202,000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72B52">
            <w:pPr>
              <w:pStyle w:val="28"/>
            </w:pPr>
            <w:r>
              <w:t>KES 50.5M</w:t>
            </w:r>
          </w:p>
        </w:tc>
      </w:tr>
      <w:tr w14:paraId="196F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9E033">
            <w:pPr>
              <w:pStyle w:val="28"/>
            </w:pPr>
            <w:r>
              <w:rPr>
                <w:rStyle w:val="37"/>
                <w:b/>
                <w:bCs/>
              </w:rPr>
              <w:t>Professional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595CB">
            <w:pPr>
              <w:pStyle w:val="28"/>
            </w:pPr>
            <w:r>
              <w:t>200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46111">
            <w:pPr>
              <w:pStyle w:val="28"/>
            </w:pPr>
            <w:r>
              <w:t>KES 5,000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BE460">
            <w:pPr>
              <w:pStyle w:val="28"/>
            </w:pPr>
            <w:r>
              <w:t>KES 50M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C7788">
            <w:pPr>
              <w:pStyle w:val="28"/>
            </w:pPr>
            <w:r>
              <w:t>KES 500,000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4EFE7">
            <w:pPr>
              <w:pStyle w:val="28"/>
            </w:pPr>
            <w:r>
              <w:t>KES 505,000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6D537">
            <w:pPr>
              <w:pStyle w:val="28"/>
            </w:pPr>
            <w:r>
              <w:t>KES 101M</w:t>
            </w:r>
          </w:p>
        </w:tc>
      </w:tr>
      <w:tr w14:paraId="49DAC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0E72F">
            <w:pPr>
              <w:pStyle w:val="28"/>
            </w:pPr>
            <w:r>
              <w:rPr>
                <w:rStyle w:val="37"/>
                <w:b/>
                <w:bCs/>
              </w:rPr>
              <w:t>Enterprise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84968">
            <w:pPr>
              <w:pStyle w:val="28"/>
            </w:pPr>
            <w:r>
              <w:t>50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5947C">
            <w:pPr>
              <w:pStyle w:val="28"/>
            </w:pPr>
            <w:r>
              <w:t>KES 10,000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A682C">
            <w:pPr>
              <w:pStyle w:val="28"/>
            </w:pPr>
            <w:r>
              <w:t>KES 200M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230DD">
            <w:pPr>
              <w:pStyle w:val="28"/>
            </w:pPr>
            <w:r>
              <w:t>KES 1,000,000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63CF2">
            <w:pPr>
              <w:pStyle w:val="28"/>
            </w:pPr>
            <w:r>
              <w:t>KES 1,010,000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0343">
            <w:pPr>
              <w:pStyle w:val="28"/>
            </w:pPr>
            <w:r>
              <w:t>KES 50.5M</w:t>
            </w:r>
          </w:p>
        </w:tc>
      </w:tr>
      <w:tr w14:paraId="4CA76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2E0A6">
            <w:pPr>
              <w:pStyle w:val="28"/>
            </w:pPr>
            <w:r>
              <w:rPr>
                <w:rStyle w:val="37"/>
                <w:b/>
                <w:bCs/>
              </w:rPr>
              <w:t>TOTAL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2C20D">
            <w:pPr>
              <w:pStyle w:val="28"/>
            </w:pPr>
            <w:r>
              <w:t>500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DE65E">
            <w:pPr>
              <w:pStyle w:val="28"/>
            </w:pPr>
            <w:r>
              <w:t>—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5DBFD">
            <w:pPr>
              <w:pStyle w:val="28"/>
            </w:pPr>
            <w:r>
              <w:t>—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3CADC">
            <w:pPr>
              <w:pStyle w:val="28"/>
            </w:pPr>
            <w:r>
              <w:t>—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58D43">
            <w:pPr>
              <w:pStyle w:val="28"/>
            </w:pPr>
            <w:r>
              <w:t>—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1771B">
            <w:pPr>
              <w:pStyle w:val="28"/>
            </w:pPr>
            <w:r>
              <w:rPr>
                <w:rStyle w:val="37"/>
                <w:b/>
                <w:bCs/>
              </w:rPr>
              <w:t>KES 202M/month</w:t>
            </w:r>
          </w:p>
        </w:tc>
      </w:tr>
    </w:tbl>
    <w:p w14:paraId="5F68087A">
      <w:pPr>
        <w:pStyle w:val="22"/>
      </w:pPr>
      <w:r>
        <w:rPr>
          <w:rStyle w:val="37"/>
          <w:b/>
          <w:bCs/>
        </w:rPr>
        <w:t>Annual Revenue:</w:t>
      </w:r>
      <w:r>
        <w:t xml:space="preserve"> KES 202M × 12 = </w:t>
      </w:r>
      <w:r>
        <w:rPr>
          <w:rStyle w:val="37"/>
          <w:b/>
          <w:bCs/>
        </w:rPr>
        <w:t>KES 2.424 billion</w:t>
      </w:r>
    </w:p>
    <w:p w14:paraId="09683F5E">
      <w:pPr>
        <w:pStyle w:val="16"/>
        <w:spacing w:before="0" w:after="60"/>
      </w:pPr>
    </w:p>
    <w:p w14:paraId="0A5A6EA8">
      <w:pPr>
        <w:pStyle w:val="16"/>
        <w:spacing w:before="0" w:after="60"/>
      </w:pPr>
    </w:p>
    <w:p w14:paraId="4A588B80">
      <w:pPr>
        <w:pStyle w:val="30"/>
      </w:pPr>
      <w:r>
        <w:t>4. Competitive Benchmarking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8"/>
        <w:gridCol w:w="1571"/>
        <w:gridCol w:w="1662"/>
        <w:gridCol w:w="1981"/>
        <w:gridCol w:w="2114"/>
      </w:tblGrid>
      <w:tr w14:paraId="3387D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73449">
            <w:pPr>
              <w:pStyle w:val="27"/>
            </w:pPr>
            <w:r>
              <w:t>Platform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6C5AE">
            <w:pPr>
              <w:pStyle w:val="27"/>
            </w:pPr>
            <w:r>
              <w:t>Revenue Model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88D6D">
            <w:pPr>
              <w:pStyle w:val="27"/>
            </w:pPr>
            <w:r>
              <w:t>Commission Rate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71F3E">
            <w:pPr>
              <w:pStyle w:val="27"/>
            </w:pPr>
            <w:r>
              <w:t>Subscription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D1E66">
            <w:pPr>
              <w:pStyle w:val="27"/>
            </w:pPr>
            <w:r>
              <w:t>Market Position</w:t>
            </w:r>
          </w:p>
        </w:tc>
      </w:tr>
      <w:tr w14:paraId="25BAB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885CD">
            <w:pPr>
              <w:pStyle w:val="28"/>
            </w:pPr>
            <w:r>
              <w:rPr>
                <w:rStyle w:val="37"/>
                <w:b/>
                <w:bCs/>
              </w:rPr>
              <w:t>ShulePay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296F7">
            <w:pPr>
              <w:pStyle w:val="28"/>
            </w:pPr>
            <w:r>
              <w:t>Transaction-based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D9056">
            <w:pPr>
              <w:pStyle w:val="28"/>
            </w:pPr>
            <w:r>
              <w:t>~2-2.5%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A8C0">
            <w:pPr>
              <w:pStyle w:val="28"/>
            </w:pPr>
            <w:r>
              <w:t>None (part of full suite)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CA7D6">
            <w:pPr>
              <w:pStyle w:val="28"/>
            </w:pPr>
            <w:r>
              <w:t>Growing, integrated solution</w:t>
            </w:r>
          </w:p>
        </w:tc>
      </w:tr>
      <w:tr w14:paraId="1DF4C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DD82A">
            <w:pPr>
              <w:pStyle w:val="28"/>
            </w:pPr>
            <w:r>
              <w:rPr>
                <w:rStyle w:val="37"/>
                <w:b/>
                <w:bCs/>
              </w:rPr>
              <w:t>SchoolPay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E629C">
            <w:pPr>
              <w:pStyle w:val="28"/>
            </w:pPr>
            <w:r>
              <w:t>Transaction-based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6AB5E">
            <w:pPr>
              <w:pStyle w:val="28"/>
            </w:pPr>
            <w:r>
              <w:t>~2%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72A2E">
            <w:pPr>
              <w:pStyle w:val="28"/>
            </w:pPr>
            <w:r>
              <w:t>None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F05FB">
            <w:pPr>
              <w:pStyle w:val="28"/>
            </w:pPr>
            <w:r>
              <w:t>Established, multi-channel</w:t>
            </w:r>
          </w:p>
        </w:tc>
      </w:tr>
      <w:tr w14:paraId="5F795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13A2">
            <w:pPr>
              <w:pStyle w:val="28"/>
            </w:pPr>
            <w:r>
              <w:rPr>
                <w:rStyle w:val="37"/>
                <w:b/>
                <w:bCs/>
              </w:rPr>
              <w:t>Pesapal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92665">
            <w:pPr>
              <w:pStyle w:val="28"/>
            </w:pPr>
            <w:r>
              <w:t>Transaction-based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C1882">
            <w:pPr>
              <w:pStyle w:val="28"/>
            </w:pPr>
            <w:r>
              <w:t>1-3% (varies)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6D54F">
            <w:pPr>
              <w:pStyle w:val="28"/>
            </w:pPr>
            <w:r>
              <w:t>None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8F43F">
            <w:pPr>
              <w:pStyle w:val="28"/>
            </w:pPr>
            <w:r>
              <w:t>Pan-African gateway</w:t>
            </w:r>
          </w:p>
        </w:tc>
      </w:tr>
      <w:tr w14:paraId="44D3B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2B7E1">
            <w:pPr>
              <w:pStyle w:val="28"/>
            </w:pPr>
            <w:r>
              <w:rPr>
                <w:rStyle w:val="37"/>
                <w:b/>
                <w:bCs/>
              </w:rPr>
              <w:t>EduPay Africa (Proposed)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D3063">
            <w:pPr>
              <w:pStyle w:val="28"/>
            </w:pPr>
            <w:r>
              <w:t>Hybrid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EC04B">
            <w:pPr>
              <w:pStyle w:val="28"/>
            </w:pPr>
            <w:r>
              <w:t>0.5-1.5%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695F4">
            <w:pPr>
              <w:pStyle w:val="28"/>
            </w:pPr>
            <w:r>
              <w:t>KES 2,000-10,000/month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D8CA4">
            <w:pPr>
              <w:pStyle w:val="28"/>
            </w:pPr>
            <w:r>
              <w:t>Focused, parent-centric</w:t>
            </w:r>
          </w:p>
        </w:tc>
      </w:tr>
    </w:tbl>
    <w:p w14:paraId="76FF4D31">
      <w:pPr>
        <w:pStyle w:val="16"/>
        <w:spacing w:before="0" w:after="60"/>
      </w:pPr>
    </w:p>
    <w:p w14:paraId="4229BDB8">
      <w:pPr>
        <w:pStyle w:val="16"/>
        <w:spacing w:before="0" w:after="60"/>
      </w:pPr>
    </w:p>
    <w:p w14:paraId="0E00D492">
      <w:pPr>
        <w:pStyle w:val="30"/>
      </w:pPr>
      <w:r>
        <w:t>5. Financial Projections (3-Year)</w:t>
      </w:r>
    </w:p>
    <w:p w14:paraId="1F7F70C9">
      <w:pPr>
        <w:pStyle w:val="31"/>
      </w:pPr>
      <w:r>
        <w:t>Assumptions</w:t>
      </w:r>
    </w:p>
    <w:p w14:paraId="482C81D9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Year 1 Target:</w:t>
      </w:r>
      <w:r>
        <w:t xml:space="preserve"> 100 schools, 50,000 students</w:t>
      </w:r>
    </w:p>
    <w:p w14:paraId="5BC8C997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Year 2 Target:</w:t>
      </w:r>
      <w:r>
        <w:t xml:space="preserve"> 500 schools, 250,000 students</w:t>
      </w:r>
    </w:p>
    <w:p w14:paraId="76019876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Year 3 Target:</w:t>
      </w:r>
      <w:r>
        <w:t xml:space="preserve"> 1,500 schools, 750,000 students</w:t>
      </w:r>
    </w:p>
    <w:p w14:paraId="3B1F64A4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Average school size:</w:t>
      </w:r>
      <w:r>
        <w:t xml:space="preserve"> 500 students</w:t>
      </w:r>
    </w:p>
    <w:p w14:paraId="1E62EB33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Average annual fee per student:</w:t>
      </w:r>
      <w:r>
        <w:t xml:space="preserve"> KES 50,000</w:t>
      </w:r>
    </w:p>
    <w:p w14:paraId="4D9E8561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Digital payment adoption:</w:t>
      </w:r>
      <w:r>
        <w:t xml:space="preserve"> 80%</w:t>
      </w:r>
    </w:p>
    <w:p w14:paraId="264251EF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Revenue model:</w:t>
      </w:r>
      <w:r>
        <w:t xml:space="preserve"> Hybrid (subscription + 1.5% commission)</w:t>
      </w:r>
    </w:p>
    <w:p w14:paraId="6FC2AED8">
      <w:pPr>
        <w:pStyle w:val="16"/>
        <w:spacing w:before="0" w:after="60"/>
      </w:pPr>
    </w:p>
    <w:p w14:paraId="2ED6D8C6">
      <w:pPr>
        <w:pStyle w:val="31"/>
      </w:pPr>
      <w:r>
        <w:t>Revenue Projections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34"/>
        <w:gridCol w:w="933"/>
        <w:gridCol w:w="1050"/>
        <w:gridCol w:w="2402"/>
        <w:gridCol w:w="2334"/>
        <w:gridCol w:w="1813"/>
      </w:tblGrid>
      <w:tr w14:paraId="43163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F0684">
            <w:pPr>
              <w:pStyle w:val="27"/>
            </w:pPr>
            <w:r>
              <w:t>Year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43039">
            <w:pPr>
              <w:pStyle w:val="27"/>
            </w:pPr>
            <w:r>
              <w:t>Schools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065EA">
            <w:pPr>
              <w:pStyle w:val="27"/>
            </w:pPr>
            <w:r>
              <w:t>Students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80F15D">
            <w:pPr>
              <w:pStyle w:val="27"/>
            </w:pPr>
            <w:r>
              <w:t>Subscription Revenue (KES)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E0A9F">
            <w:pPr>
              <w:pStyle w:val="27"/>
            </w:pPr>
            <w:r>
              <w:t>Transaction Revenue (KES)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84ECD">
            <w:pPr>
              <w:pStyle w:val="27"/>
            </w:pPr>
            <w:r>
              <w:t>Total Revenue (KES)</w:t>
            </w:r>
          </w:p>
        </w:tc>
      </w:tr>
      <w:tr w14:paraId="7E757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9586">
            <w:pPr>
              <w:pStyle w:val="28"/>
            </w:pPr>
            <w:r>
              <w:rPr>
                <w:rStyle w:val="37"/>
                <w:b/>
                <w:bCs/>
              </w:rPr>
              <w:t>Year 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0B56E">
            <w:pPr>
              <w:pStyle w:val="28"/>
            </w:pPr>
            <w:r>
              <w:t>100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35DEF">
            <w:pPr>
              <w:pStyle w:val="28"/>
            </w:pPr>
            <w:r>
              <w:t>50,000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CE7D">
            <w:pPr>
              <w:pStyle w:val="28"/>
            </w:pPr>
            <w:r>
              <w:t>24M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D63EF">
            <w:pPr>
              <w:pStyle w:val="28"/>
            </w:pPr>
            <w:r>
              <w:t>30M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5662F">
            <w:pPr>
              <w:pStyle w:val="28"/>
            </w:pPr>
            <w:r>
              <w:rPr>
                <w:rStyle w:val="37"/>
                <w:b/>
                <w:bCs/>
              </w:rPr>
              <w:t>54M</w:t>
            </w:r>
          </w:p>
        </w:tc>
      </w:tr>
      <w:tr w14:paraId="473DB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F5099">
            <w:pPr>
              <w:pStyle w:val="28"/>
            </w:pPr>
            <w:r>
              <w:rPr>
                <w:rStyle w:val="37"/>
                <w:b/>
                <w:bCs/>
              </w:rPr>
              <w:t>Year 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118CB">
            <w:pPr>
              <w:pStyle w:val="28"/>
            </w:pPr>
            <w:r>
              <w:t>500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15E3">
            <w:pPr>
              <w:pStyle w:val="28"/>
            </w:pPr>
            <w:r>
              <w:t>250,000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70B44">
            <w:pPr>
              <w:pStyle w:val="28"/>
            </w:pPr>
            <w:r>
              <w:t>120M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34BE7">
            <w:pPr>
              <w:pStyle w:val="28"/>
            </w:pPr>
            <w:r>
              <w:t>150M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DF9B3">
            <w:pPr>
              <w:pStyle w:val="28"/>
            </w:pPr>
            <w:r>
              <w:rPr>
                <w:rStyle w:val="37"/>
                <w:b/>
                <w:bCs/>
              </w:rPr>
              <w:t>270M</w:t>
            </w:r>
          </w:p>
        </w:tc>
      </w:tr>
      <w:tr w14:paraId="36D00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19632">
            <w:pPr>
              <w:pStyle w:val="28"/>
            </w:pPr>
            <w:r>
              <w:rPr>
                <w:rStyle w:val="37"/>
                <w:b/>
                <w:bCs/>
              </w:rPr>
              <w:t>Year 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BD210">
            <w:pPr>
              <w:pStyle w:val="28"/>
            </w:pPr>
            <w:r>
              <w:t>1,500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2A12F">
            <w:pPr>
              <w:pStyle w:val="28"/>
            </w:pPr>
            <w:r>
              <w:t>750,000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DB821">
            <w:pPr>
              <w:pStyle w:val="28"/>
            </w:pPr>
            <w:r>
              <w:t>360M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D4385">
            <w:pPr>
              <w:pStyle w:val="28"/>
            </w:pPr>
            <w:r>
              <w:t>450M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04EC">
            <w:pPr>
              <w:pStyle w:val="28"/>
            </w:pPr>
            <w:r>
              <w:rPr>
                <w:rStyle w:val="37"/>
                <w:b/>
                <w:bCs/>
              </w:rPr>
              <w:t>810M</w:t>
            </w:r>
          </w:p>
        </w:tc>
      </w:tr>
    </w:tbl>
    <w:p w14:paraId="1F3C08AC">
      <w:pPr>
        <w:pStyle w:val="16"/>
        <w:spacing w:before="0" w:after="60"/>
      </w:pPr>
    </w:p>
    <w:p w14:paraId="581C9F77">
      <w:pPr>
        <w:pStyle w:val="30"/>
      </w:pPr>
      <w:r>
        <w:t>6. Recommendation &amp; Implementation Strategy</w:t>
      </w:r>
    </w:p>
    <w:p w14:paraId="5412298C">
      <w:pPr>
        <w:pStyle w:val="31"/>
      </w:pPr>
      <w:r>
        <w:t xml:space="preserve">Recommended Model: </w:t>
      </w:r>
      <w:r>
        <w:rPr>
          <w:rStyle w:val="37"/>
          <w:b/>
          <w:bCs/>
        </w:rPr>
        <w:t>Hybrid (Subscription + Transaction Commission)</w:t>
      </w:r>
    </w:p>
    <w:p w14:paraId="431C474F">
      <w:pPr>
        <w:pStyle w:val="22"/>
      </w:pPr>
      <w:r>
        <w:rPr>
          <w:rStyle w:val="37"/>
          <w:b/>
          <w:bCs/>
        </w:rPr>
        <w:t>Rationale:</w:t>
      </w:r>
    </w:p>
    <w:p w14:paraId="04A74C1E">
      <w:pPr>
        <w:pStyle w:val="16"/>
        <w:spacing w:before="0" w:after="60"/>
      </w:pPr>
    </w:p>
    <w:p w14:paraId="63D782F3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Market Fit:</w:t>
      </w:r>
      <w:r>
        <w:t xml:space="preserve"> Hybrid model is attractive to schools of all sizes</w:t>
      </w:r>
    </w:p>
    <w:p w14:paraId="451B859D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Revenue Stability:</w:t>
      </w:r>
      <w:r>
        <w:t xml:space="preserve"> Subscription provides predictable cash flow</w:t>
      </w:r>
    </w:p>
    <w:p w14:paraId="558BE741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Growth Alignment:</w:t>
      </w:r>
      <w:r>
        <w:t xml:space="preserve"> Transaction commission incentivizes platform growth</w:t>
      </w:r>
    </w:p>
    <w:p w14:paraId="5534B5CE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Competitive Advantage:</w:t>
      </w:r>
      <w:r>
        <w:t xml:space="preserve"> More flexible than competitors' pure transaction models</w:t>
      </w:r>
    </w:p>
    <w:p w14:paraId="3AA57E3B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Scalability:</w:t>
      </w:r>
      <w:r>
        <w:t xml:space="preserve"> Works well as you expand to East Africa and beyond</w:t>
      </w:r>
    </w:p>
    <w:p w14:paraId="090A6DD2">
      <w:pPr>
        <w:pStyle w:val="16"/>
        <w:spacing w:before="0" w:after="60"/>
      </w:pPr>
    </w:p>
    <w:p w14:paraId="6104713E">
      <w:pPr>
        <w:pStyle w:val="31"/>
      </w:pPr>
      <w:r>
        <w:t>Implementation Strategy</w:t>
      </w:r>
    </w:p>
    <w:p w14:paraId="0328CFDC">
      <w:pPr>
        <w:pStyle w:val="22"/>
      </w:pPr>
      <w:r>
        <w:rPr>
          <w:rStyle w:val="37"/>
          <w:b/>
          <w:bCs/>
        </w:rPr>
        <w:t>Phase 1 (Launch):</w:t>
      </w:r>
      <w:r>
        <w:t xml:space="preserve"> Offer hybrid model with attractive introductory rates</w:t>
      </w:r>
    </w:p>
    <w:p w14:paraId="6DBDBA10">
      <w:pPr>
        <w:pStyle w:val="25"/>
        <w:numPr>
          <w:ilvl w:val="0"/>
          <w:numId w:val="1"/>
        </w:numPr>
      </w:pPr>
      <w:r>
        <w:t>Starter: KES 1,500/month + 1.5% commission</w:t>
      </w:r>
    </w:p>
    <w:p w14:paraId="4A89C963">
      <w:pPr>
        <w:pStyle w:val="25"/>
        <w:numPr>
          <w:ilvl w:val="0"/>
          <w:numId w:val="1"/>
        </w:numPr>
      </w:pPr>
      <w:r>
        <w:t>Professional: KES 4,000/month + 1.0% commission</w:t>
      </w:r>
    </w:p>
    <w:p w14:paraId="2ED5F1D2">
      <w:pPr>
        <w:pStyle w:val="25"/>
        <w:numPr>
          <w:ilvl w:val="0"/>
          <w:numId w:val="1"/>
        </w:numPr>
      </w:pPr>
      <w:r>
        <w:t>Enterprise: KES 8,000/month + 0.5% commission</w:t>
      </w:r>
    </w:p>
    <w:p w14:paraId="015C9780">
      <w:pPr>
        <w:pStyle w:val="16"/>
        <w:spacing w:before="0" w:after="60"/>
      </w:pPr>
    </w:p>
    <w:p w14:paraId="4E88235B">
      <w:pPr>
        <w:pStyle w:val="22"/>
      </w:pPr>
      <w:r>
        <w:rPr>
          <w:rStyle w:val="37"/>
          <w:b/>
          <w:bCs/>
        </w:rPr>
        <w:t>Phase 2 (Months 6-12):</w:t>
      </w:r>
      <w:r>
        <w:t xml:space="preserve"> Analyze adoption and adjust pricing</w:t>
      </w:r>
    </w:p>
    <w:p w14:paraId="34825B76">
      <w:pPr>
        <w:pStyle w:val="25"/>
        <w:numPr>
          <w:ilvl w:val="0"/>
          <w:numId w:val="1"/>
        </w:numPr>
      </w:pPr>
      <w:r>
        <w:t>Identify which tier is most popular</w:t>
      </w:r>
    </w:p>
    <w:p w14:paraId="52D9C63F">
      <w:pPr>
        <w:pStyle w:val="25"/>
        <w:numPr>
          <w:ilvl w:val="0"/>
          <w:numId w:val="1"/>
        </w:numPr>
      </w:pPr>
      <w:r>
        <w:t>Refine pricing based on market feedback</w:t>
      </w:r>
    </w:p>
    <w:p w14:paraId="2D51EDD9">
      <w:pPr>
        <w:pStyle w:val="25"/>
        <w:numPr>
          <w:ilvl w:val="0"/>
          <w:numId w:val="1"/>
        </w:numPr>
      </w:pPr>
      <w:r>
        <w:t>Consider volume discounts for large school networks</w:t>
      </w:r>
    </w:p>
    <w:p w14:paraId="7481E7DF">
      <w:pPr>
        <w:pStyle w:val="16"/>
        <w:spacing w:before="0" w:after="60"/>
      </w:pPr>
    </w:p>
    <w:p w14:paraId="3ED6C3D5">
      <w:pPr>
        <w:pStyle w:val="22"/>
      </w:pPr>
      <w:r>
        <w:rPr>
          <w:rStyle w:val="37"/>
          <w:b/>
          <w:bCs/>
        </w:rPr>
        <w:t>Phase 3 (Year 2):</w:t>
      </w:r>
      <w:r>
        <w:t xml:space="preserve"> Expand pricing options</w:t>
      </w:r>
    </w:p>
    <w:p w14:paraId="224B03ED">
      <w:pPr>
        <w:pStyle w:val="25"/>
        <w:numPr>
          <w:ilvl w:val="0"/>
          <w:numId w:val="1"/>
        </w:numPr>
      </w:pPr>
      <w:r>
        <w:t>Add annual prepayment discounts (10-15% off)</w:t>
      </w:r>
    </w:p>
    <w:p w14:paraId="21125FCE">
      <w:pPr>
        <w:pStyle w:val="25"/>
        <w:numPr>
          <w:ilvl w:val="0"/>
          <w:numId w:val="1"/>
        </w:numPr>
      </w:pPr>
      <w:r>
        <w:t>Introduce family/network plans for school groups</w:t>
      </w:r>
    </w:p>
    <w:p w14:paraId="334C1EBD">
      <w:pPr>
        <w:pStyle w:val="25"/>
        <w:numPr>
          <w:ilvl w:val="0"/>
          <w:numId w:val="1"/>
        </w:numPr>
      </w:pPr>
      <w:r>
        <w:t>Consider freemium model for very small schools (limited features)</w:t>
      </w:r>
    </w:p>
    <w:p w14:paraId="4C425E79">
      <w:pPr>
        <w:pStyle w:val="16"/>
        <w:spacing w:before="0" w:after="60"/>
      </w:pPr>
    </w:p>
    <w:p w14:paraId="7933CE20">
      <w:pPr>
        <w:pStyle w:val="31"/>
      </w:pPr>
      <w:r>
        <w:t>Key Success Factors</w:t>
      </w:r>
    </w:p>
    <w:p w14:paraId="56351612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Clear Value Communication:</w:t>
      </w:r>
      <w:r>
        <w:t xml:space="preserve"> Help schools understand the ROI</w:t>
      </w:r>
    </w:p>
    <w:p w14:paraId="6080BB7C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Flexible Billing:</w:t>
      </w:r>
      <w:r>
        <w:t xml:space="preserve"> Offer monthly and annual options</w:t>
      </w:r>
    </w:p>
    <w:p w14:paraId="2480798F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Transparent Pricing:</w:t>
      </w:r>
      <w:r>
        <w:t xml:space="preserve"> No hidden fees; clear commission structure</w:t>
      </w:r>
    </w:p>
    <w:p w14:paraId="618FCFA9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Competitive Rates:</w:t>
      </w:r>
      <w:r>
        <w:t xml:space="preserve"> Ensure rates are competitive with alternatives</w:t>
      </w:r>
    </w:p>
    <w:p w14:paraId="3C7E440A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Customer Support:</w:t>
      </w:r>
      <w:r>
        <w:t xml:space="preserve"> Provide excellent support to justify subscription cost</w:t>
      </w:r>
    </w:p>
    <w:p w14:paraId="2A47C259">
      <w:pPr>
        <w:pStyle w:val="16"/>
        <w:spacing w:before="0" w:after="60"/>
      </w:pPr>
    </w:p>
    <w:p w14:paraId="1C49732E">
      <w:pPr>
        <w:pStyle w:val="16"/>
        <w:spacing w:before="0" w:after="60"/>
      </w:pPr>
    </w:p>
    <w:p w14:paraId="45000E50">
      <w:pPr>
        <w:pStyle w:val="30"/>
      </w:pPr>
      <w:r>
        <w:t>7. Alternative Models to Consider</w:t>
      </w:r>
    </w:p>
    <w:p w14:paraId="32CB828D">
      <w:pPr>
        <w:pStyle w:val="31"/>
      </w:pPr>
      <w:r>
        <w:t>Option A: Freemium Model</w:t>
      </w:r>
    </w:p>
    <w:p w14:paraId="74745821">
      <w:pPr>
        <w:pStyle w:val="22"/>
      </w:pPr>
      <w:r>
        <w:rPr>
          <w:rStyle w:val="37"/>
          <w:b/>
          <w:bCs/>
        </w:rPr>
        <w:t>Structure:</w:t>
      </w:r>
      <w:r>
        <w:t xml:space="preserve"> Free basic tier with limited features; premium tiers for advanced features</w:t>
      </w:r>
    </w:p>
    <w:p w14:paraId="06951C02">
      <w:pPr>
        <w:pStyle w:val="16"/>
        <w:spacing w:before="0" w:after="60"/>
      </w:pPr>
    </w:p>
    <w:p w14:paraId="01AF076A">
      <w:pPr>
        <w:pStyle w:val="22"/>
      </w:pPr>
      <w:r>
        <w:rPr>
          <w:rStyle w:val="37"/>
          <w:b/>
          <w:bCs/>
        </w:rPr>
        <w:t>Pros:</w:t>
      </w:r>
      <w:r>
        <w:t xml:space="preserve"> Lower barrier to entry; easier to acquire initial schools
</w:t>
      </w:r>
    </w:p>
    <w:p w14:paraId="0ABF1B07">
      <w:pPr>
        <w:pStyle w:val="22"/>
      </w:pPr>
      <w:r>
        <w:rPr>
          <w:rStyle w:val="37"/>
          <w:b/>
          <w:bCs/>
        </w:rPr>
        <w:t>Cons:</w:t>
      </w:r>
      <w:r>
        <w:t xml:space="preserve"> Harder to convert free users to paid; may attract price-sensitive schools</w:t>
      </w:r>
    </w:p>
    <w:p w14:paraId="79A4EBFC">
      <w:pPr>
        <w:pStyle w:val="16"/>
        <w:spacing w:before="0" w:after="60"/>
      </w:pPr>
    </w:p>
    <w:p w14:paraId="5EBFAB8C">
      <w:pPr>
        <w:pStyle w:val="31"/>
      </w:pPr>
      <w:r>
        <w:t>Option B: Pure Subscription (No Commission)</w:t>
      </w:r>
    </w:p>
    <w:p w14:paraId="34FCB542">
      <w:pPr>
        <w:pStyle w:val="22"/>
      </w:pPr>
      <w:r>
        <w:rPr>
          <w:rStyle w:val="37"/>
          <w:b/>
          <w:bCs/>
        </w:rPr>
        <w:t>Structure:</w:t>
      </w:r>
      <w:r>
        <w:t xml:space="preserve"> Fixed monthly fee; no per-transaction costs</w:t>
      </w:r>
    </w:p>
    <w:p w14:paraId="6A46DF00">
      <w:pPr>
        <w:pStyle w:val="16"/>
        <w:spacing w:before="0" w:after="60"/>
      </w:pPr>
    </w:p>
    <w:p w14:paraId="09E5F103">
      <w:pPr>
        <w:pStyle w:val="22"/>
      </w:pPr>
      <w:r>
        <w:rPr>
          <w:rStyle w:val="37"/>
          <w:b/>
          <w:bCs/>
        </w:rPr>
        <w:t>Pros:</w:t>
      </w:r>
      <w:r>
        <w:t xml:space="preserve"> Predictable revenue; simpler to explain
</w:t>
      </w:r>
    </w:p>
    <w:p w14:paraId="5CC6055D">
      <w:pPr>
        <w:pStyle w:val="22"/>
      </w:pPr>
      <w:r>
        <w:rPr>
          <w:rStyle w:val="37"/>
          <w:b/>
          <w:bCs/>
        </w:rPr>
        <w:t>Cons:</w:t>
      </w:r>
      <w:r>
        <w:t xml:space="preserve"> Less attractive to high-volume schools; harder to justify value</w:t>
      </w:r>
    </w:p>
    <w:p w14:paraId="3CEA0797">
      <w:pPr>
        <w:pStyle w:val="16"/>
        <w:spacing w:before="0" w:after="60"/>
      </w:pPr>
    </w:p>
    <w:p w14:paraId="35F4A923">
      <w:pPr>
        <w:pStyle w:val="31"/>
      </w:pPr>
      <w:r>
        <w:t>Option C: Pure Transaction-Based (No Subscription)</w:t>
      </w:r>
    </w:p>
    <w:p w14:paraId="2C296775">
      <w:pPr>
        <w:pStyle w:val="22"/>
      </w:pPr>
      <w:r>
        <w:rPr>
          <w:rStyle w:val="37"/>
          <w:b/>
          <w:bCs/>
        </w:rPr>
        <w:t>Structure:</w:t>
      </w:r>
      <w:r>
        <w:t xml:space="preserve"> Commission only; no monthly fees</w:t>
      </w:r>
    </w:p>
    <w:p w14:paraId="7E1F3008">
      <w:pPr>
        <w:pStyle w:val="16"/>
        <w:spacing w:before="0" w:after="60"/>
      </w:pPr>
    </w:p>
    <w:p w14:paraId="15F4EF5F">
      <w:pPr>
        <w:pStyle w:val="22"/>
        <w:rPr>
          <w:rStyle w:val="37"/>
          <w:b/>
          <w:bCs/>
        </w:rPr>
      </w:pPr>
      <w:r>
        <w:rPr>
          <w:rStyle w:val="37"/>
          <w:b/>
          <w:bCs/>
        </w:rPr>
        <w:t>Pros:</w:t>
      </w:r>
      <w:r>
        <w:t xml:space="preserve"> Easy to explain; lower barrier to entry
</w:t>
      </w:r>
      <w:r>
        <w:rPr>
          <w:rStyle w:val="37"/>
          <w:b/>
          <w:bCs/>
        </w:rPr>
        <w:t>C</w:t>
      </w:r>
    </w:p>
    <w:p w14:paraId="7D2D8C4D">
      <w:pPr>
        <w:pStyle w:val="22"/>
      </w:pPr>
      <w:r>
        <w:rPr>
          <w:rStyle w:val="37"/>
          <w:b/>
          <w:bCs/>
        </w:rPr>
        <w:t>ons:</w:t>
      </w:r>
      <w:r>
        <w:t xml:space="preserve"> Unpredictable revenue; requires high transaction volume to be profitable</w:t>
      </w:r>
    </w:p>
    <w:p w14:paraId="071C0A88">
      <w:pPr>
        <w:pStyle w:val="16"/>
        <w:spacing w:before="0" w:after="60"/>
      </w:pPr>
    </w:p>
    <w:p w14:paraId="10EA24BB">
      <w:pPr>
        <w:pStyle w:val="16"/>
        <w:spacing w:before="0" w:after="60"/>
      </w:pPr>
    </w:p>
    <w:p w14:paraId="2A4EB8A2">
      <w:pPr>
        <w:pStyle w:val="30"/>
      </w:pPr>
      <w:r>
        <w:t>8. Conclusion</w:t>
      </w:r>
    </w:p>
    <w:p w14:paraId="448DEF9A">
      <w:pPr>
        <w:pStyle w:val="22"/>
      </w:pPr>
      <w:r>
        <w:t xml:space="preserve">The </w:t>
      </w:r>
      <w:r>
        <w:rPr>
          <w:rStyle w:val="37"/>
          <w:b/>
          <w:bCs/>
        </w:rPr>
        <w:t>hybrid revenue model</w:t>
      </w:r>
      <w:r>
        <w:t xml:space="preserve"> is the recommended approach for EduPay Africa. It combines the predictability of subscription revenue with the upside potential of transaction-based revenue, creating a balanced and scalable business model that aligns with school growth and market expansion.</w:t>
      </w:r>
    </w:p>
    <w:p w14:paraId="30A8B1AC">
      <w:pPr>
        <w:pStyle w:val="16"/>
        <w:spacing w:before="0" w:after="60"/>
      </w:pPr>
    </w:p>
    <w:p w14:paraId="6CAA1DAF">
      <w:pPr>
        <w:pStyle w:val="22"/>
      </w:pPr>
      <w:r>
        <w:rPr>
          <w:rStyle w:val="37"/>
          <w:b/>
          <w:bCs/>
        </w:rPr>
        <w:t>Recommended Pricing:</w:t>
      </w:r>
    </w:p>
    <w:p w14:paraId="347E419A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6"/>
        <w:gridCol w:w="3444"/>
        <w:gridCol w:w="3856"/>
      </w:tblGrid>
      <w:tr w14:paraId="08945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49C0B">
            <w:pPr>
              <w:pStyle w:val="27"/>
            </w:pPr>
            <w:r>
              <w:t>Tier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4669D7">
            <w:pPr>
              <w:pStyle w:val="27"/>
            </w:pPr>
            <w:r>
              <w:t>Monthly Subscription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996B9">
            <w:pPr>
              <w:pStyle w:val="27"/>
            </w:pPr>
            <w:r>
              <w:t>Transaction Commission</w:t>
            </w:r>
          </w:p>
        </w:tc>
      </w:tr>
      <w:tr w14:paraId="1788D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C5B7F">
            <w:pPr>
              <w:pStyle w:val="28"/>
            </w:pPr>
            <w:r>
              <w:rPr>
                <w:rStyle w:val="37"/>
                <w:b/>
                <w:bCs/>
              </w:rPr>
              <w:t>Starter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70340">
            <w:pPr>
              <w:pStyle w:val="28"/>
            </w:pPr>
            <w:r>
              <w:t>KES 2,000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DDFE9">
            <w:pPr>
              <w:pStyle w:val="28"/>
            </w:pPr>
            <w:r>
              <w:t>1.5%</w:t>
            </w:r>
          </w:p>
        </w:tc>
      </w:tr>
      <w:tr w14:paraId="7436F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57CB4">
            <w:pPr>
              <w:pStyle w:val="28"/>
            </w:pPr>
            <w:r>
              <w:rPr>
                <w:rStyle w:val="37"/>
                <w:b/>
                <w:bCs/>
              </w:rPr>
              <w:t>Professional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0110F">
            <w:pPr>
              <w:pStyle w:val="28"/>
            </w:pPr>
            <w:r>
              <w:t>KES 5,000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B7617">
            <w:pPr>
              <w:pStyle w:val="28"/>
            </w:pPr>
            <w:r>
              <w:t>1.0%</w:t>
            </w:r>
          </w:p>
        </w:tc>
      </w:tr>
      <w:tr w14:paraId="0992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C3208">
            <w:pPr>
              <w:pStyle w:val="28"/>
            </w:pPr>
            <w:r>
              <w:rPr>
                <w:rStyle w:val="37"/>
                <w:b/>
                <w:bCs/>
              </w:rPr>
              <w:t>Enterprise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B28ED">
            <w:pPr>
              <w:pStyle w:val="28"/>
            </w:pPr>
            <w:r>
              <w:t>KES 10,000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47363">
            <w:pPr>
              <w:pStyle w:val="28"/>
            </w:pPr>
            <w:r>
              <w:t>0.5%</w:t>
            </w:r>
          </w:p>
        </w:tc>
      </w:tr>
    </w:tbl>
    <w:p w14:paraId="36279DB9">
      <w:pPr>
        <w:pStyle w:val="22"/>
      </w:pPr>
      <w:r>
        <w:t>This pricing is competitive, attractive to schools, and provides a clear path to profitability as the platform scales.</w:t>
      </w:r>
    </w:p>
    <w:p w14:paraId="732133B5">
      <w:pPr>
        <w:pStyle w:val="29"/>
      </w:pPr>
      <w:r>
        <w:t>EduPay Africa - Technical Architecture</w:t>
      </w:r>
    </w:p>
    <w:p w14:paraId="0FA35179">
      <w:pPr>
        <w:pStyle w:val="30"/>
      </w:pPr>
      <w:r>
        <w:t>1. High-Level System Architecture</w:t>
      </w:r>
    </w:p>
    <w:p w14:paraId="03B5095F">
      <w:pPr>
        <w:pStyle w:val="22"/>
      </w:pPr>
      <w:r>
        <w:t>This diagram illustrates the high-level architecture of the EduPay Africa platform.</w:t>
      </w:r>
    </w:p>
    <w:p w14:paraId="23679AFC">
      <w:pPr>
        <w:pStyle w:val="16"/>
        <w:spacing w:before="0" w:after="60"/>
      </w:pPr>
    </w:p>
    <w:p w14:paraId="32F6AB61">
      <w:pPr>
        <w:pStyle w:val="17"/>
        <w:pBdr>
          <w:top w:val="single" w:color="E1E4E8" w:sz="2" w:space="8"/>
          <w:left w:val="single" w:color="E1E4E8" w:sz="2" w:space="8"/>
          <w:right w:val="single" w:color="E1E4E8" w:sz="2" w:space="8"/>
        </w:pBdr>
        <w:shd w:val="clear" w:fill="F6F8FA"/>
        <w:spacing w:before="12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graph TD</w:t>
      </w:r>
    </w:p>
    <w:p w14:paraId="00379FF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subgraph "User Layer"</w:t>
      </w:r>
    </w:p>
    <w:p w14:paraId="077742C7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A[Parents/Students] --&gt; B{Web Browser};</w:t>
      </w:r>
    </w:p>
    <w:p w14:paraId="2E52D54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C[School Admins] --&gt; B;</w:t>
      </w:r>
    </w:p>
    <w:p w14:paraId="2950911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  <w:rPr>
          <w:rFonts w:hint="default"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  <w:lang w:val="en-US"/>
        </w:rPr>
      </w:pPr>
      <w:r>
        <w:rPr>
          <w:rFonts w:hint="default"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  <w:lang w:val="en-US"/>
        </w:rPr>
        <w:tab/>
        <w:t/>
      </w:r>
      <w:r>
        <w:rPr>
          <w:rFonts w:hint="default"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  <w:lang w:val="en-US"/>
        </w:rPr>
        <w:tab/>
        <w:t>D[SuperAdminn] --&gt;C;</w:t>
      </w:r>
    </w:p>
    <w:p w14:paraId="49A79476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end</w:t>
      </w:r>
    </w:p>
    <w:p w14:paraId="166D025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005E64D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subgraph "Application Layer (LAMP Stack)"</w:t>
      </w:r>
    </w:p>
    <w:p w14:paraId="296DA21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B --&gt; D[Load Balancer];</w:t>
      </w:r>
    </w:p>
    <w:p w14:paraId="0CD13BE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D --&gt; E1[Web Server 1 (Apache + PHP-FPM)];</w:t>
      </w:r>
    </w:p>
    <w:p w14:paraId="1C4D7A4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D --&gt; E2[Web Server 2 (Apache + PHP-FPM)];</w:t>
      </w:r>
    </w:p>
    <w:p w14:paraId="76BF1785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E1 --&gt; F[Application Logic (PHP)];</w:t>
      </w:r>
    </w:p>
    <w:p w14:paraId="72DB30F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E2 --&gt; F;</w:t>
      </w:r>
    </w:p>
    <w:p w14:paraId="559A06F0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G[Database (MySQL)];</w:t>
      </w:r>
    </w:p>
    <w:p w14:paraId="66A4785E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H[Cache (Redis)];</w:t>
      </w:r>
    </w:p>
    <w:p w14:paraId="0FD2C17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end</w:t>
      </w:r>
    </w:p>
    <w:p w14:paraId="36B6455D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1C55AE30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subgraph "Payment Layer"</w:t>
      </w:r>
    </w:p>
    <w:p w14:paraId="3F16628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I[M-Pesa Daraja API];</w:t>
      </w:r>
    </w:p>
    <w:p w14:paraId="176C2847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J[Pesapal API];</w:t>
      </w:r>
    </w:p>
    <w:p w14:paraId="131FBDA7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K[Bank APIs];</w:t>
      </w:r>
    </w:p>
    <w:p w14:paraId="76812E7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end</w:t>
      </w:r>
    </w:p>
    <w:p w14:paraId="7B93A0A6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10A82B7A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subgraph "Notification Layer"</w:t>
      </w:r>
    </w:p>
    <w:p w14:paraId="51C3CA40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L[Email Service (e.g., SendGrid)];</w:t>
      </w:r>
    </w:p>
    <w:p w14:paraId="454E8C25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M[SMS Gateway (e.g., Twilio)];</w:t>
      </w:r>
    </w:p>
    <w:p w14:paraId="26A31F76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    F --&gt; N[WhatsApp Business API];</w:t>
      </w:r>
    </w:p>
    <w:p w14:paraId="4A3A60C4">
      <w:pPr>
        <w:pStyle w:val="17"/>
        <w:pBdr>
          <w:left w:val="single" w:color="E1E4E8" w:sz="2" w:space="8"/>
          <w:bottom w:val="single" w:color="E1E4E8" w:sz="2" w:space="8"/>
          <w:right w:val="single" w:color="E1E4E8" w:sz="2" w:space="8"/>
        </w:pBdr>
        <w:shd w:val="clear" w:fill="F6F8FA"/>
        <w:spacing w:before="0" w:after="12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  end</w:t>
      </w:r>
    </w:p>
    <w:p w14:paraId="564ACFCA">
      <w:pPr>
        <w:pStyle w:val="16"/>
        <w:spacing w:before="0" w:after="60"/>
      </w:pPr>
    </w:p>
    <w:tbl>
      <w:tblPr>
        <w:tblStyle w:val="9"/>
        <w:tblpPr w:leftFromText="180" w:rightFromText="180" w:vertAnchor="text" w:horzAnchor="page" w:tblpX="1417" w:tblpY="580"/>
        <w:tblOverlap w:val="never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4"/>
        <w:gridCol w:w="3638"/>
        <w:gridCol w:w="4314"/>
      </w:tblGrid>
      <w:tr w14:paraId="5C1C6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9A0CA">
            <w:pPr>
              <w:pStyle w:val="27"/>
            </w:pPr>
            <w:r>
              <w:t>Component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E034A7">
            <w:pPr>
              <w:pStyle w:val="27"/>
            </w:pPr>
            <w:r>
              <w:t>Technology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E6ACD">
            <w:pPr>
              <w:pStyle w:val="27"/>
            </w:pPr>
            <w:r>
              <w:t>Rationale</w:t>
            </w:r>
          </w:p>
        </w:tc>
      </w:tr>
      <w:tr w14:paraId="24342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2949E">
            <w:pPr>
              <w:pStyle w:val="28"/>
            </w:pPr>
            <w:r>
              <w:rPr>
                <w:rStyle w:val="37"/>
                <w:b/>
                <w:bCs/>
              </w:rPr>
              <w:t>Frontend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E690A">
            <w:pPr>
              <w:pStyle w:val="28"/>
            </w:pPr>
            <w:r>
              <w:t>HTML5, CSS3, JavaScript (with a framework like Vue.js or React for interactivity)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5FD39">
            <w:pPr>
              <w:pStyle w:val="28"/>
            </w:pPr>
            <w:r>
              <w:t>Standard for modern web applications, responsive design.</w:t>
            </w:r>
          </w:p>
        </w:tc>
      </w:tr>
      <w:tr w14:paraId="47EDF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D7891">
            <w:pPr>
              <w:pStyle w:val="28"/>
            </w:pPr>
            <w:r>
              <w:rPr>
                <w:rStyle w:val="37"/>
                <w:b/>
                <w:bCs/>
              </w:rPr>
              <w:t>Backend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8A10F">
            <w:pPr>
              <w:pStyle w:val="28"/>
            </w:pPr>
            <w:r>
              <w:t>PHP 8+ with a framework (Laravel or Symfony recommended)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EF3C0">
            <w:pPr>
              <w:pStyle w:val="28"/>
            </w:pPr>
            <w:r>
              <w:t>Mature, well-supported, excellent for rapid development. Frameworks provide structure and security.</w:t>
            </w:r>
          </w:p>
        </w:tc>
      </w:tr>
      <w:tr w14:paraId="046A0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38993">
            <w:pPr>
              <w:pStyle w:val="28"/>
            </w:pPr>
            <w:r>
              <w:rPr>
                <w:rStyle w:val="37"/>
                <w:b/>
                <w:bCs/>
              </w:rPr>
              <w:t>Web Server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8BB65">
            <w:pPr>
              <w:pStyle w:val="28"/>
            </w:pPr>
            <w:r>
              <w:t>Apache with PHP-FPM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B9CC4">
            <w:pPr>
              <w:pStyle w:val="28"/>
            </w:pPr>
            <w:r>
              <w:t>Proven, reliable, and performant when configured correctly.</w:t>
            </w:r>
          </w:p>
        </w:tc>
      </w:tr>
      <w:tr w14:paraId="710C7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530FF">
            <w:pPr>
              <w:pStyle w:val="28"/>
            </w:pPr>
            <w:r>
              <w:rPr>
                <w:rStyle w:val="37"/>
                <w:b/>
                <w:bCs/>
              </w:rPr>
              <w:t>Database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F4B46">
            <w:pPr>
              <w:pStyle w:val="28"/>
            </w:pPr>
            <w:r>
              <w:t>MySQL 8+ (InnoDB)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EBD10">
            <w:pPr>
              <w:pStyle w:val="28"/>
            </w:pPr>
            <w:r>
              <w:t>ACID compliant, reliable for financial data, and widely used with PHP.</w:t>
            </w:r>
          </w:p>
        </w:tc>
      </w:tr>
      <w:tr w14:paraId="0FE11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3671">
            <w:pPr>
              <w:pStyle w:val="28"/>
            </w:pPr>
            <w:r>
              <w:rPr>
                <w:rStyle w:val="37"/>
                <w:b/>
                <w:bCs/>
              </w:rPr>
              <w:t>Caching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7EBF6">
            <w:pPr>
              <w:pStyle w:val="28"/>
            </w:pPr>
            <w:r>
              <w:t>Redis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11446">
            <w:pPr>
              <w:pStyle w:val="28"/>
            </w:pPr>
            <w:r>
              <w:t>For session management, caching frequently accessed data, and improving performance.</w:t>
            </w:r>
          </w:p>
        </w:tc>
      </w:tr>
      <w:tr w14:paraId="78565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49751">
            <w:pPr>
              <w:pStyle w:val="28"/>
            </w:pPr>
            <w:r>
              <w:rPr>
                <w:rStyle w:val="37"/>
                <w:b/>
                <w:bCs/>
              </w:rPr>
              <w:t>Local Dev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4FA90">
            <w:pPr>
              <w:pStyle w:val="28"/>
            </w:pPr>
            <w:r>
              <w:t>XAMPP/LAMP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0F5C0">
            <w:pPr>
              <w:pStyle w:val="28"/>
            </w:pPr>
            <w:r>
              <w:t>Easy to set up and mirrors the production environment.</w:t>
            </w:r>
          </w:p>
        </w:tc>
      </w:tr>
    </w:tbl>
    <w:p w14:paraId="1423B1FF">
      <w:pPr>
        <w:pStyle w:val="30"/>
      </w:pPr>
      <w:r>
        <w:t>2. Technology Stack</w:t>
      </w:r>
    </w:p>
    <w:p w14:paraId="2293FD38">
      <w:pPr>
        <w:pStyle w:val="30"/>
      </w:pPr>
      <w:r>
        <w:t>3. Database Schema</w:t>
      </w:r>
    </w:p>
    <w:p w14:paraId="5C6187D0">
      <w:pPr>
        <w:pStyle w:val="22"/>
      </w:pPr>
      <w:r>
        <w:t>A more detailed database schema is proposed below.</w:t>
      </w:r>
    </w:p>
    <w:p w14:paraId="0BA8835E">
      <w:pPr>
        <w:pStyle w:val="16"/>
        <w:spacing w:before="0" w:after="60"/>
      </w:pPr>
    </w:p>
    <w:p w14:paraId="36B5EB32">
      <w:pPr>
        <w:pStyle w:val="17"/>
        <w:pBdr>
          <w:top w:val="single" w:color="E1E4E8" w:sz="2" w:space="8"/>
          <w:left w:val="single" w:color="E1E4E8" w:sz="2" w:space="8"/>
          <w:right w:val="single" w:color="E1E4E8" w:sz="2" w:space="8"/>
        </w:pBdr>
        <w:shd w:val="clear" w:fill="F6F8FA"/>
        <w:spacing w:before="12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`institutions` table</w:t>
      </w:r>
    </w:p>
    <w:p w14:paraId="21467F33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CREATE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TABLE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F42C1"/>
          <w:sz w:val="20"/>
          <w:szCs w:val="20"/>
        </w:rPr>
        <w:t>institutions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` (</w:t>
      </w:r>
    </w:p>
    <w:p w14:paraId="38118749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PRIMARY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AUTO_INCREMENT,</w:t>
      </w:r>
    </w:p>
    <w:p w14:paraId="175A9AB9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`name`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2760ED6A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`location`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),</w:t>
      </w:r>
    </w:p>
    <w:p w14:paraId="216AD74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`contact_email`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UNIQUE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778FFDB9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`contact_phone`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UNIQUE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1DE02FB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`principal_name`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),</w:t>
      </w:r>
    </w:p>
    <w:p w14:paraId="2CD7983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`created_at`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TIMESTAMP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CURRENT_TIMESTAMP</w:t>
      </w:r>
    </w:p>
    <w:p w14:paraId="4CD7BF6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);</w:t>
      </w:r>
    </w:p>
    <w:p w14:paraId="571DF233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6BB9EBD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`users` table (for parents, students, admins)</w:t>
      </w:r>
    </w:p>
    <w:p w14:paraId="46FBF823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CREATE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TABLE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F42C1"/>
          <w:sz w:val="20"/>
          <w:szCs w:val="20"/>
        </w:rPr>
        <w:t>users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` (</w:t>
      </w:r>
    </w:p>
    <w:p w14:paraId="54614278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PRIMARY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AUTO_INCREMENT,</w:t>
      </w:r>
    </w:p>
    <w:p w14:paraId="5F5540DF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`full_name`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510AED47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`email`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UNIQUE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13424D99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`phone_number`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UNIQUE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2AF3E320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`password`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Hashed</w:t>
      </w:r>
    </w:p>
    <w:p w14:paraId="42FE7A58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`role`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ENUM(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'parent'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'student'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'admin'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'superadmin'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45635D8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Null for superadmin</w:t>
      </w:r>
    </w:p>
    <w:p w14:paraId="78F5FCED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`created_at`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TIMESTAMP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CURRENT_TIMESTAMP,</w:t>
      </w:r>
    </w:p>
    <w:p w14:paraId="500CA63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FOREIGN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REFERENCES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</w:t>
      </w:r>
    </w:p>
    <w:p w14:paraId="74D2B1D2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);</w:t>
      </w:r>
    </w:p>
    <w:p w14:paraId="5BB2F61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2BDA93F5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`students` table</w:t>
      </w:r>
    </w:p>
    <w:p w14:paraId="2BDA7583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CREATE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TABLE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F42C1"/>
          <w:sz w:val="20"/>
          <w:szCs w:val="20"/>
        </w:rPr>
        <w:t>students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` (</w:t>
      </w:r>
    </w:p>
    <w:p w14:paraId="61F2F3C2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PRIMARY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AUTO_INCREMENT,</w:t>
      </w:r>
    </w:p>
    <w:p w14:paraId="4AD8F99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`student_id_number`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0BB95D15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`full_name`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1A249DAE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3E19421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`created_at`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TIMESTAMP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CURRENT_TIMESTAMP,</w:t>
      </w:r>
    </w:p>
    <w:p w14:paraId="11D579B9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FOREIGN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REFERENCES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</w:t>
      </w:r>
    </w:p>
    <w:p w14:paraId="6A34D02A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);</w:t>
      </w:r>
    </w:p>
    <w:p w14:paraId="7187EE9E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01646D73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`parent_student_link` table</w:t>
      </w:r>
    </w:p>
    <w:p w14:paraId="27C7B775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CREATE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TABLE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F42C1"/>
          <w:sz w:val="20"/>
          <w:szCs w:val="20"/>
        </w:rPr>
        <w:t>parent_student_link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` (</w:t>
      </w:r>
    </w:p>
    <w:p w14:paraId="5CFA33DA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PRIMARY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AUTO_INCREMENT,</w:t>
      </w:r>
    </w:p>
    <w:p w14:paraId="45BE341A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`parent_id`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52959B7E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`student_id`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7D0DCC6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`status`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ENUM(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'pending'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'approved'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'rejected'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'pending'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00D95324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`created_at`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TIMESTAMP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CURRENT_TIMESTAMP,</w:t>
      </w:r>
    </w:p>
    <w:p w14:paraId="0128813F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FOREIGN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`parent_id`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REFERENCES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`users`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),</w:t>
      </w:r>
    </w:p>
    <w:p w14:paraId="2813117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FOREIGN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`student_id`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REFERENCES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`students`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</w:t>
      </w:r>
    </w:p>
    <w:p w14:paraId="2B38680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);</w:t>
      </w:r>
    </w:p>
    <w:p w14:paraId="46AFC2E9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22A703A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`fee_structures` table</w:t>
      </w:r>
    </w:p>
    <w:p w14:paraId="4163E2C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CREATE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TABLE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F42C1"/>
          <w:sz w:val="20"/>
          <w:szCs w:val="20"/>
        </w:rPr>
        <w:t>fee_structures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` (</w:t>
      </w:r>
    </w:p>
    <w:p w14:paraId="4BF1EBC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PRIMARY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AUTO_INCREMENT,</w:t>
      </w:r>
    </w:p>
    <w:p w14:paraId="59055D9A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13E3AB7D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`name`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3D835574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`amount`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DECIMAL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10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02831724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`due_date`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DATE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1728C018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`academic_year`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),</w:t>
      </w:r>
    </w:p>
    <w:p w14:paraId="5E1FDE01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`created_at`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TIMESTAMP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CURRENT_TIMESTAMP,</w:t>
      </w:r>
    </w:p>
    <w:p w14:paraId="564A3BBF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FOREIGN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REFERENCES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`institutions`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</w:t>
      </w:r>
    </w:p>
    <w:p w14:paraId="63F63FEE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);</w:t>
      </w:r>
    </w:p>
    <w:p w14:paraId="4A69BF3E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sz w:val="20"/>
          <w:szCs w:val="20"/>
        </w:rPr>
        <w:t xml:space="preserve"> </w:t>
      </w:r>
    </w:p>
    <w:p w14:paraId="41CE8DB5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A737D"/>
          <w:sz w:val="20"/>
          <w:szCs w:val="20"/>
        </w:rPr>
        <w:t>-- `payments` table</w:t>
      </w:r>
    </w:p>
    <w:p w14:paraId="6555D17B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CREATE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TABLE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6F42C1"/>
          <w:sz w:val="20"/>
          <w:szCs w:val="20"/>
        </w:rPr>
        <w:t>payments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` (</w:t>
      </w:r>
    </w:p>
    <w:p w14:paraId="05EE4AED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PRIMARY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AUTO_INCREMENT,</w:t>
      </w:r>
    </w:p>
    <w:p w14:paraId="2F85C94C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`student_id`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1AF011C3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`fee_structure_id`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INT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61D65BAE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`amount`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DECIMAL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10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7AE461A4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`payment_method`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10661767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`transaction_id`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VARCHAR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05CC5"/>
          <w:sz w:val="20"/>
          <w:szCs w:val="20"/>
        </w:rPr>
        <w:t>255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UNIQUE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NOT NULL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3CA92CE8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`status`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ENUM(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'pending'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'completed'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,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'failed'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'pending'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,</w:t>
      </w:r>
    </w:p>
    <w:p w14:paraId="5BF22C02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`payment_date`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TIMESTAMP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DEFAULT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CURRENT_TIMESTAMP,</w:t>
      </w:r>
    </w:p>
    <w:p w14:paraId="638F43BA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FOREIGN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`student_id`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REFERENCES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`students`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),</w:t>
      </w:r>
    </w:p>
    <w:p w14:paraId="45B2871D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FOREIGN KEY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`fee_structure_id`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)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D73A49"/>
          <w:sz w:val="20"/>
          <w:szCs w:val="20"/>
        </w:rPr>
        <w:t>REFERENCES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 xml:space="preserve"> 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`fee_structures`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(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032F62"/>
          <w:sz w:val="20"/>
          <w:szCs w:val="20"/>
        </w:rPr>
        <w:t>`id`</w:t>
      </w: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</w:t>
      </w:r>
    </w:p>
    <w:p w14:paraId="216A149D">
      <w:pPr>
        <w:pStyle w:val="17"/>
        <w:pBdr>
          <w:left w:val="single" w:color="E1E4E8" w:sz="2" w:space="8"/>
          <w:bottom w:val="single" w:color="E1E4E8" w:sz="2" w:space="8"/>
          <w:right w:val="single" w:color="E1E4E8" w:sz="2" w:space="8"/>
        </w:pBdr>
        <w:shd w:val="clear" w:fill="F6F8FA"/>
        <w:spacing w:before="0" w:after="120" w:line="276" w:lineRule="auto"/>
        <w:ind w:left="360"/>
      </w:pPr>
      <w:r>
        <w:rPr>
          <w:rFonts w:ascii="Cascadia Code, Consolas, Courie" w:hAnsi="Cascadia Code, Consolas, Courie" w:eastAsia="Cascadia Code, Consolas, Courie" w:cs="Cascadia Code, Consolas, Courie"/>
          <w:b w:val="0"/>
          <w:bCs w:val="0"/>
          <w:i w:val="0"/>
          <w:iCs w:val="0"/>
          <w:color w:val="24292E"/>
          <w:sz w:val="20"/>
          <w:szCs w:val="20"/>
        </w:rPr>
        <w:t>);</w:t>
      </w:r>
    </w:p>
    <w:p w14:paraId="00ECCD97">
      <w:pPr>
        <w:pStyle w:val="16"/>
        <w:spacing w:before="0" w:after="60"/>
      </w:pPr>
    </w:p>
    <w:p w14:paraId="5BCCB56E">
      <w:pPr>
        <w:pStyle w:val="30"/>
      </w:pPr>
      <w:r>
        <w:t>4. API Design (Key Endpoints)</w:t>
      </w:r>
    </w:p>
    <w:tbl>
      <w:tblPr>
        <w:tblStyle w:val="9"/>
        <w:tblW w:w="5000" w:type="pct"/>
        <w:tblInd w:w="0" w:type="dxa"/>
        <w:tblBorders>
          <w:top w:val="single" w:color="E1E4E8" w:sz="4" w:space="0"/>
          <w:left w:val="none" w:color="auto" w:sz="0" w:space="0"/>
          <w:bottom w:val="single" w:color="E1E4E8" w:sz="4" w:space="0"/>
          <w:right w:val="none" w:color="auto" w:sz="0" w:space="0"/>
          <w:insideH w:val="single" w:color="E1E4E8" w:sz="2" w:space="0"/>
          <w:insideV w:val="single" w:color="F6F8FA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9"/>
        <w:gridCol w:w="1276"/>
        <w:gridCol w:w="3847"/>
        <w:gridCol w:w="1534"/>
      </w:tblGrid>
      <w:tr w14:paraId="3C51669D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Borders>
              <w:lef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80534">
            <w:pPr>
              <w:pStyle w:val="27"/>
            </w:pPr>
            <w:r>
              <w:t>Endpoint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B1A23">
            <w:pPr>
              <w:pStyle w:val="27"/>
            </w:pPr>
            <w:r>
              <w:t>Method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D3942">
            <w:pPr>
              <w:pStyle w:val="27"/>
            </w:pPr>
            <w:r>
              <w:t>Description</w:t>
            </w:r>
          </w:p>
        </w:tc>
        <w:tc>
          <w:tcPr>
            <w:tcBorders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7C7CF">
            <w:pPr>
              <w:pStyle w:val="27"/>
            </w:pPr>
            <w:r>
              <w:t>User Role</w:t>
            </w:r>
          </w:p>
        </w:tc>
      </w:tr>
      <w:tr w14:paraId="5D9F4B68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75068">
            <w:pPr>
              <w:pStyle w:val="28"/>
            </w:pPr>
            <w:r>
              <w:rPr>
                <w:u w:val="single"/>
              </w:rPr>
              <w:t>/api/auth/register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39320">
            <w:pPr>
              <w:pStyle w:val="28"/>
            </w:pPr>
            <w:r>
              <w:t>POST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087FE">
            <w:pPr>
              <w:pStyle w:val="28"/>
            </w:pPr>
            <w:r>
              <w:t>Register a new user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74973">
            <w:pPr>
              <w:pStyle w:val="28"/>
            </w:pPr>
            <w:r>
              <w:t>Public</w:t>
            </w:r>
          </w:p>
        </w:tc>
      </w:tr>
      <w:tr w14:paraId="28C31FC2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F7959">
            <w:pPr>
              <w:pStyle w:val="28"/>
            </w:pPr>
            <w:r>
              <w:rPr>
                <w:u w:val="single"/>
              </w:rPr>
              <w:t>/api/auth/login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415EE">
            <w:pPr>
              <w:pStyle w:val="28"/>
            </w:pPr>
            <w:r>
              <w:t>POST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B5668">
            <w:pPr>
              <w:pStyle w:val="28"/>
            </w:pPr>
            <w:r>
              <w:t>Authenticate a user and get a token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29E92">
            <w:pPr>
              <w:pStyle w:val="28"/>
            </w:pPr>
            <w:r>
              <w:t>Public</w:t>
            </w:r>
          </w:p>
        </w:tc>
      </w:tr>
      <w:tr w14:paraId="6401F937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80938">
            <w:pPr>
              <w:pStyle w:val="28"/>
            </w:pPr>
            <w:r>
              <w:rPr>
                <w:u w:val="single"/>
              </w:rPr>
              <w:t>/api/parents/dashboard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EDA32">
            <w:pPr>
              <w:pStyle w:val="28"/>
            </w:pPr>
            <w:r>
              <w:t>GET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19B69">
            <w:pPr>
              <w:pStyle w:val="28"/>
            </w:pPr>
            <w:r>
              <w:t>Get parent's dashboard with linked children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E2B47">
            <w:pPr>
              <w:pStyle w:val="28"/>
            </w:pPr>
            <w:r>
              <w:t>Parent</w:t>
            </w:r>
          </w:p>
        </w:tc>
      </w:tr>
      <w:tr w14:paraId="06BEADC9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2D8FB">
            <w:pPr>
              <w:pStyle w:val="28"/>
            </w:pPr>
            <w:r>
              <w:rPr>
                <w:u w:val="single"/>
              </w:rPr>
              <w:t>/api/students/{id}/payments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B38C">
            <w:pPr>
              <w:pStyle w:val="28"/>
            </w:pPr>
            <w:r>
              <w:t>GET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15EE2">
            <w:pPr>
              <w:pStyle w:val="28"/>
            </w:pPr>
            <w:r>
              <w:t>Get payment history for a student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59BB0">
            <w:pPr>
              <w:pStyle w:val="28"/>
            </w:pPr>
            <w:r>
              <w:t>Parent, Student</w:t>
            </w:r>
          </w:p>
        </w:tc>
      </w:tr>
      <w:tr w14:paraId="1F31DD5F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F6775">
            <w:pPr>
              <w:pStyle w:val="28"/>
            </w:pPr>
            <w:r>
              <w:rPr>
                <w:u w:val="single"/>
              </w:rPr>
              <w:t>/api/payments/initiate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41212">
            <w:pPr>
              <w:pStyle w:val="28"/>
            </w:pPr>
            <w:r>
              <w:t>POST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6C3DB">
            <w:pPr>
              <w:pStyle w:val="28"/>
            </w:pPr>
            <w:r>
              <w:t>Initiate a new payment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A8076">
            <w:pPr>
              <w:pStyle w:val="28"/>
            </w:pPr>
            <w:r>
              <w:t>Parent</w:t>
            </w:r>
          </w:p>
        </w:tc>
      </w:tr>
      <w:tr w14:paraId="14072D62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46FDF">
            <w:pPr>
              <w:pStyle w:val="28"/>
            </w:pPr>
            <w:r>
              <w:rPr>
                <w:u w:val="single"/>
              </w:rPr>
              <w:t>/api/admin/students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CBF22">
            <w:pPr>
              <w:pStyle w:val="28"/>
            </w:pPr>
            <w:r>
              <w:t>GET, POST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4C3BA">
            <w:pPr>
              <w:pStyle w:val="28"/>
            </w:pPr>
            <w:r>
              <w:t>Get and create students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28C4F">
            <w:pPr>
              <w:pStyle w:val="28"/>
            </w:pPr>
            <w:r>
              <w:t>Admin</w:t>
            </w:r>
          </w:p>
        </w:tc>
      </w:tr>
      <w:tr w14:paraId="026D2821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8CBE1">
            <w:pPr>
              <w:pStyle w:val="28"/>
            </w:pPr>
            <w:r>
              <w:rPr>
                <w:u w:val="single"/>
              </w:rPr>
              <w:t>/api/admin/students/{id}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3E83B">
            <w:pPr>
              <w:pStyle w:val="28"/>
            </w:pPr>
            <w:r>
              <w:t>PUT, DELETE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35B22">
            <w:pPr>
              <w:pStyle w:val="28"/>
            </w:pPr>
            <w:r>
              <w:t>Update and delete students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0BD60">
            <w:pPr>
              <w:pStyle w:val="28"/>
            </w:pPr>
            <w:r>
              <w:t>Admin</w:t>
            </w:r>
          </w:p>
        </w:tc>
      </w:tr>
      <w:tr w14:paraId="0E81D118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5BBEB">
            <w:pPr>
              <w:pStyle w:val="28"/>
            </w:pPr>
            <w:r>
              <w:rPr>
                <w:u w:val="single"/>
              </w:rPr>
              <w:t>/api/admin/parents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4A140">
            <w:pPr>
              <w:pStyle w:val="28"/>
            </w:pPr>
            <w:r>
              <w:t>GET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91D9E">
            <w:pPr>
              <w:pStyle w:val="28"/>
            </w:pPr>
            <w:r>
              <w:t>Get all parents</w:t>
            </w:r>
          </w:p>
        </w:tc>
        <w:tc>
          <w:tcPr>
            <w:tcBorders>
              <w:bottom w:val="single" w:color="E1E4E8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5E674">
            <w:pPr>
              <w:pStyle w:val="28"/>
            </w:pPr>
            <w:r>
              <w:t>Admin</w:t>
            </w:r>
          </w:p>
        </w:tc>
      </w:tr>
    </w:tbl>
    <w:p w14:paraId="5ACB2763">
      <w:pPr>
        <w:pStyle w:val="30"/>
      </w:pPr>
      <w:r>
        <w:t>5. Payment Gateway Integration</w:t>
      </w:r>
    </w:p>
    <w:p w14:paraId="47789144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M-Pesa</w:t>
      </w:r>
      <w:r>
        <w:t>: Use the Daraja API for C2B (Customer to Business) payments. The backend will initiate a payment request, and the parent will confirm on their phone. A webhook will be used to receive payment confirmation.</w:t>
      </w:r>
    </w:p>
    <w:p w14:paraId="06B24B93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Pesapal</w:t>
      </w:r>
      <w:r>
        <w:t>: Integrate the Pesapal API for card and other mobile money payments. The user will be redirected to a secure Pesapal page to complete the payment.</w:t>
      </w:r>
    </w:p>
    <w:p w14:paraId="42BA931A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Bank Transfers</w:t>
      </w:r>
      <w:r>
        <w:t>: For EFT, provide the school's bank details and a unique reference number for the parent to use. The school admin will manually reconcile these payments.</w:t>
      </w:r>
    </w:p>
    <w:p w14:paraId="3B2A74AA">
      <w:pPr>
        <w:pStyle w:val="16"/>
        <w:spacing w:before="0" w:after="60"/>
      </w:pPr>
    </w:p>
    <w:p w14:paraId="7B23C273">
      <w:pPr>
        <w:pStyle w:val="30"/>
      </w:pPr>
      <w:r>
        <w:t>6. Security Architecture</w:t>
      </w:r>
    </w:p>
    <w:p w14:paraId="678AAE97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Authentication</w:t>
      </w:r>
      <w:r>
        <w:t>: JWT (JSON Web Tokens) for stateless authentication.</w:t>
      </w:r>
    </w:p>
    <w:p w14:paraId="64AF0F7B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Authorization</w:t>
      </w:r>
      <w:r>
        <w:t>: Role-based access control (RBAC) implemented in the backend.</w:t>
      </w:r>
    </w:p>
    <w:p w14:paraId="396FE343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Data Encryption</w:t>
      </w:r>
      <w:r>
        <w:t>: HTTPS/TLS for all communication. Sensitive data in the database should be encrypted at rest.</w:t>
      </w:r>
    </w:p>
    <w:p w14:paraId="06910249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Input Validation</w:t>
      </w:r>
      <w:r>
        <w:t>: All user input will be validated to prevent XSS and other injection attacks.</w:t>
      </w:r>
    </w:p>
    <w:p w14:paraId="25E449A0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Secure Coding</w:t>
      </w:r>
      <w:r>
        <w:t>: Follow OWASP Top 10 guidelines.</w:t>
      </w:r>
    </w:p>
    <w:p w14:paraId="275358D3">
      <w:pPr>
        <w:pStyle w:val="16"/>
        <w:spacing w:before="0" w:after="60"/>
      </w:pPr>
    </w:p>
    <w:p w14:paraId="100F22F0">
      <w:pPr>
        <w:pStyle w:val="30"/>
      </w:pPr>
      <w:r>
        <w:t>7. Deployment Architecture</w:t>
      </w:r>
    </w:p>
    <w:p w14:paraId="76BCCCDA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Hosting</w:t>
      </w:r>
      <w:r>
        <w:t>: A cloud provider like AWS, Azure, or DigitalOcean.</w:t>
      </w:r>
    </w:p>
    <w:p w14:paraId="740775D5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Load Balancing</w:t>
      </w:r>
      <w:r>
        <w:t>: Use a load balancer to distribute traffic across multiple web servers.</w:t>
      </w:r>
    </w:p>
    <w:p w14:paraId="048B834A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Scalability</w:t>
      </w:r>
      <w:r>
        <w:t>: The architecture is designed to be horizontally scalable by adding more web servers.</w:t>
      </w:r>
    </w:p>
    <w:p w14:paraId="3B1D2AE0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CI/CD</w:t>
      </w:r>
      <w:r>
        <w:t>: Use a CI/CD pipeline (e.g., Jenkins, GitHub Actions) for automated testing and deployment.</w:t>
      </w:r>
    </w:p>
    <w:p w14:paraId="51365A3E">
      <w:pPr>
        <w:pStyle w:val="29"/>
      </w:pPr>
      <w:r>
        <w:t>EduPay Africa - Go-to-Market &amp; Team Strategy</w:t>
      </w:r>
    </w:p>
    <w:p w14:paraId="5B101DB3">
      <w:pPr>
        <w:pStyle w:val="30"/>
      </w:pPr>
      <w:r>
        <w:t>1. Go-to-Market (GTM) Strategy</w:t>
      </w:r>
    </w:p>
    <w:p w14:paraId="535FAB8A">
      <w:pPr>
        <w:pStyle w:val="22"/>
      </w:pPr>
      <w:r>
        <w:rPr>
          <w:rStyle w:val="37"/>
          <w:b/>
          <w:bCs/>
        </w:rPr>
        <w:t>Objective:</w:t>
      </w:r>
      <w:r>
        <w:t xml:space="preserve"> Acquire the first 10-20 pilot schools in Kenya within 3 months of the Katti Science Fair launch.</w:t>
      </w:r>
    </w:p>
    <w:p w14:paraId="3E70EA97">
      <w:pPr>
        <w:pStyle w:val="16"/>
        <w:spacing w:before="0" w:after="60"/>
      </w:pPr>
    </w:p>
    <w:p w14:paraId="09F0117D">
      <w:pPr>
        <w:pStyle w:val="31"/>
      </w:pPr>
      <w:r>
        <w:t>Target Audience (Initial Focus)</w:t>
      </w:r>
    </w:p>
    <w:p w14:paraId="4E1FC275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Primary Target:</w:t>
      </w:r>
      <w:r>
        <w:t xml:space="preserve"> Private and independent primary and secondary schools in Nairobi and surrounding urban areas.</w:t>
      </w:r>
    </w:p>
    <w:p w14:paraId="1A90425C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Secondary Target:</w:t>
      </w:r>
      <w:r>
        <w:t xml:space="preserve"> International schools and smaller private colleges.</w:t>
      </w:r>
    </w:p>
    <w:p w14:paraId="370C45DE">
      <w:pPr>
        <w:pStyle w:val="16"/>
        <w:spacing w:before="0" w:after="60"/>
      </w:pPr>
    </w:p>
    <w:p w14:paraId="19358F35">
      <w:pPr>
        <w:pStyle w:val="22"/>
      </w:pPr>
      <w:r>
        <w:rPr>
          <w:rStyle w:val="37"/>
          <w:b/>
          <w:bCs/>
        </w:rPr>
        <w:t>Rationale:</w:t>
      </w:r>
      <w:r>
        <w:t xml:space="preserve"> These schools often have more autonomy in adopting new technologies and are more likely to have parents who are comfortable with digital payments.</w:t>
      </w:r>
    </w:p>
    <w:p w14:paraId="6A461BF0">
      <w:pPr>
        <w:pStyle w:val="16"/>
        <w:spacing w:before="0" w:after="60"/>
      </w:pPr>
    </w:p>
    <w:p w14:paraId="5DB59C83">
      <w:pPr>
        <w:pStyle w:val="31"/>
      </w:pPr>
      <w:r>
        <w:t>Marketing &amp; Sales Channels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6"/>
        <w:gridCol w:w="3311"/>
        <w:gridCol w:w="4119"/>
      </w:tblGrid>
      <w:tr w14:paraId="14816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31CB0">
            <w:pPr>
              <w:pStyle w:val="27"/>
            </w:pPr>
            <w:r>
              <w:t>Channel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F994EE">
            <w:pPr>
              <w:pStyle w:val="27"/>
            </w:pPr>
            <w:r>
              <w:t>Strategy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CB3760">
            <w:pPr>
              <w:pStyle w:val="27"/>
            </w:pPr>
            <w:r>
              <w:t>Key Activities</w:t>
            </w:r>
          </w:p>
        </w:tc>
      </w:tr>
      <w:tr w14:paraId="56248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91A9D">
            <w:pPr>
              <w:pStyle w:val="28"/>
            </w:pPr>
            <w:r>
              <w:rPr>
                <w:rStyle w:val="37"/>
                <w:b/>
                <w:bCs/>
              </w:rPr>
              <w:t>Katti Science Fair Launch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BE2FC">
            <w:pPr>
              <w:pStyle w:val="28"/>
            </w:pPr>
            <w:r>
              <w:t>Generate initial buzz and sign up pilot schools.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BDFE8">
            <w:pPr>
              <w:pStyle w:val="28"/>
            </w:pPr>
            <w:r>
              <w:t>- Live demo of the platform.</w:t>
            </w:r>
          </w:p>
          <w:p w14:paraId="3935984D">
            <w:pPr>
              <w:pStyle w:val="28"/>
              <w:rPr>
                <w:rFonts w:hint="default"/>
                <w:lang w:val="en-US"/>
              </w:rPr>
            </w:pPr>
            <w:r>
              <w:t>- Special introductory offer for attendees</w:t>
            </w:r>
            <w:r>
              <w:rPr>
                <w:rFonts w:hint="default"/>
                <w:lang w:val="en-US"/>
              </w:rPr>
              <w:t>.</w:t>
            </w:r>
          </w:p>
          <w:p w14:paraId="3663AD2B">
            <w:pPr>
              <w:pStyle w:val="28"/>
            </w:pPr>
            <w:r>
              <w:t>- Collect contact information of interested schools.</w:t>
            </w:r>
          </w:p>
        </w:tc>
      </w:tr>
      <w:tr w14:paraId="363E0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B919">
            <w:pPr>
              <w:pStyle w:val="28"/>
            </w:pPr>
            <w:r>
              <w:rPr>
                <w:rStyle w:val="37"/>
                <w:b/>
                <w:bCs/>
              </w:rPr>
              <w:t>Direct Outreach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CAC41">
            <w:pPr>
              <w:pStyle w:val="28"/>
            </w:pPr>
            <w:r>
              <w:t>Target specific schools with personalized emails and calls.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A490B">
            <w:pPr>
              <w:pStyle w:val="28"/>
            </w:pPr>
            <w:r>
              <w:t>- Build a list of target schools.</w:t>
            </w:r>
          </w:p>
          <w:p w14:paraId="298A88A4">
            <w:pPr>
              <w:pStyle w:val="28"/>
            </w:pPr>
            <w:r>
              <w:t>- Craft a compelling value proposition.</w:t>
            </w:r>
          </w:p>
          <w:p w14:paraId="2819C45E">
            <w:pPr>
              <w:pStyle w:val="28"/>
            </w:pPr>
            <w:r>
              <w:rPr>
                <w:rFonts w:hint="default"/>
                <w:lang w:val="en-US"/>
              </w:rPr>
              <w:t>-</w:t>
            </w:r>
            <w:r>
              <w:t xml:space="preserve"> Schedule demos with school administrators.</w:t>
            </w:r>
          </w:p>
        </w:tc>
      </w:tr>
      <w:tr w14:paraId="18D69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6626">
            <w:pPr>
              <w:pStyle w:val="28"/>
            </w:pPr>
            <w:r>
              <w:rPr>
                <w:rStyle w:val="37"/>
                <w:b/>
                <w:bCs/>
              </w:rPr>
              <w:t>Digital Marketing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0AF1D">
            <w:pPr>
              <w:pStyle w:val="28"/>
            </w:pPr>
            <w:r>
              <w:t>Build an online presence and generate inbound leads.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D4B64">
            <w:pPr>
              <w:pStyle w:val="28"/>
              <w:rPr>
                <w:rStyle w:val="35"/>
              </w:rPr>
            </w:pPr>
            <w:r>
              <w:t>- Create a professional landing page.</w:t>
            </w:r>
          </w:p>
          <w:p w14:paraId="07912F61">
            <w:pPr>
              <w:pStyle w:val="28"/>
            </w:pPr>
            <w:r>
              <w:t>- Run targeted social media ads (LinkedIn, Facebook).</w:t>
            </w:r>
          </w:p>
          <w:p w14:paraId="54DA2C6D">
            <w:pPr>
              <w:pStyle w:val="28"/>
            </w:pPr>
            <w:r>
              <w:t>- Publish content about the benefits of digital fee collection.</w:t>
            </w:r>
          </w:p>
        </w:tc>
      </w:tr>
      <w:tr w14:paraId="16840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FFC3">
            <w:pPr>
              <w:pStyle w:val="28"/>
            </w:pPr>
            <w:r>
              <w:rPr>
                <w:rStyle w:val="37"/>
                <w:b/>
                <w:bCs/>
              </w:rPr>
              <w:t>Partnerships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A55DA">
            <w:pPr>
              <w:pStyle w:val="28"/>
            </w:pPr>
            <w:r>
              <w:t>Leverage relationships with educational organizations.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C82A8">
            <w:pPr>
              <w:pStyle w:val="28"/>
            </w:pPr>
            <w:r>
              <w:t>- Partner with school associations (e.g., Kenya Private Schools Association).</w:t>
            </w:r>
          </w:p>
          <w:p w14:paraId="20407FFB">
            <w:pPr>
              <w:pStyle w:val="28"/>
            </w:pPr>
            <w:r>
              <w:t>- Collaborate with education consultants and influencers.</w:t>
            </w:r>
          </w:p>
        </w:tc>
      </w:tr>
    </w:tbl>
    <w:p w14:paraId="0D293768">
      <w:pPr>
        <w:pStyle w:val="31"/>
      </w:pPr>
      <w:r>
        <w:t>Onboarding Process</w:t>
      </w:r>
    </w:p>
    <w:p w14:paraId="4278CCC5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Initial Co</w:t>
      </w:r>
      <w:r>
        <w:rPr>
          <w:rStyle w:val="37"/>
          <w:rFonts w:hint="default"/>
          <w:b/>
          <w:bCs/>
          <w:lang w:val="en-US"/>
        </w:rPr>
        <w:t>n</w:t>
      </w:r>
      <w:r>
        <w:rPr>
          <w:rStyle w:val="37"/>
          <w:b/>
          <w:bCs/>
        </w:rPr>
        <w:t>t</w:t>
      </w:r>
      <w:r>
        <w:rPr>
          <w:rStyle w:val="37"/>
          <w:rFonts w:hint="default"/>
          <w:b/>
          <w:bCs/>
          <w:lang w:val="en-US"/>
        </w:rPr>
        <w:t>a</w:t>
      </w:r>
      <w:r>
        <w:rPr>
          <w:rStyle w:val="37"/>
          <w:b/>
          <w:bCs/>
        </w:rPr>
        <w:t>ct:</w:t>
      </w:r>
      <w:r>
        <w:t xml:space="preserve"> School expresses interest.</w:t>
      </w:r>
    </w:p>
    <w:p w14:paraId="33CF2A35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Demo:</w:t>
      </w:r>
      <w:r>
        <w:t xml:space="preserve"> Conduct a personalized demo of the platform.</w:t>
      </w:r>
    </w:p>
    <w:p w14:paraId="25166614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Agreement:</w:t>
      </w:r>
      <w:r>
        <w:t xml:space="preserve"> School signs a pilot program agreement.</w:t>
      </w:r>
    </w:p>
    <w:p w14:paraId="70DDA82D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Onboarding &amp; Training:</w:t>
      </w:r>
    </w:p>
    <w:p w14:paraId="2FD7DF5F">
      <w:pPr>
        <w:pStyle w:val="25"/>
        <w:numPr>
          <w:ilvl w:val="1"/>
          <w:numId w:val="1"/>
        </w:numPr>
      </w:pPr>
      <w:r>
        <w:t>Set up the school's account.</w:t>
      </w:r>
    </w:p>
    <w:p w14:paraId="5E275474">
      <w:pPr>
        <w:pStyle w:val="25"/>
        <w:numPr>
          <w:ilvl w:val="1"/>
          <w:numId w:val="1"/>
        </w:numPr>
      </w:pPr>
      <w:r>
        <w:t>Provide training to school administrators.</w:t>
      </w:r>
    </w:p>
    <w:p w14:paraId="17F04702">
      <w:pPr>
        <w:pStyle w:val="25"/>
        <w:numPr>
          <w:ilvl w:val="1"/>
          <w:numId w:val="1"/>
        </w:numPr>
      </w:pPr>
      <w:r>
        <w:t>Assist with the initial student and parent data upload.</w:t>
      </w:r>
    </w:p>
    <w:p w14:paraId="1ABC8155">
      <w:pPr>
        <w:pStyle w:val="25"/>
        <w:numPr>
          <w:ilvl w:val="0"/>
          <w:numId w:val="2"/>
        </w:numPr>
      </w:pPr>
      <w:r>
        <w:rPr>
          <w:rStyle w:val="37"/>
          <w:b/>
          <w:bCs/>
        </w:rPr>
        <w:t>Go-Live:</w:t>
      </w:r>
      <w:r>
        <w:t xml:space="preserve"> The school starts using EduPay Africa for fee collection.</w:t>
      </w:r>
    </w:p>
    <w:p w14:paraId="777FE1D9">
      <w:pPr>
        <w:pStyle w:val="16"/>
        <w:spacing w:before="0" w:after="60"/>
      </w:pPr>
    </w:p>
    <w:p w14:paraId="0D061F90">
      <w:pPr>
        <w:pStyle w:val="16"/>
        <w:spacing w:before="0" w:after="60"/>
      </w:pPr>
    </w:p>
    <w:p w14:paraId="40D96CBD">
      <w:pPr>
        <w:pStyle w:val="30"/>
      </w:pPr>
      <w:r>
        <w:t>2. Team Organization &amp; Roles</w:t>
      </w:r>
    </w:p>
    <w:p w14:paraId="0703F21C">
      <w:pPr>
        <w:pStyle w:val="22"/>
      </w:pPr>
      <w:r>
        <w:rPr>
          <w:rStyle w:val="37"/>
          <w:b/>
          <w:bCs/>
        </w:rPr>
        <w:t>Recommended Team Structure (for your group of developer friends):</w:t>
      </w:r>
    </w:p>
    <w:p w14:paraId="0A8038EA">
      <w:pPr>
        <w:pStyle w:val="16"/>
        <w:spacing w:before="0" w:after="60"/>
      </w:pPr>
    </w:p>
    <w:p w14:paraId="7D0C5E7E">
      <w:pPr>
        <w:pStyle w:val="22"/>
      </w:pPr>
      <w:r>
        <w:t>Even with a small team of friends, it's crucial to have defined roles to ensure accountability and efficiency.</w:t>
      </w:r>
    </w:p>
    <w:p w14:paraId="3C7473EC">
      <w:pPr>
        <w:pStyle w:val="16"/>
        <w:spacing w:before="0" w:after="60"/>
      </w:pP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3"/>
        <w:gridCol w:w="3578"/>
        <w:gridCol w:w="3435"/>
      </w:tblGrid>
      <w:tr w14:paraId="35AAE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0BF09">
            <w:pPr>
              <w:pStyle w:val="27"/>
            </w:pPr>
            <w:r>
              <w:t>Role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C3476">
            <w:pPr>
              <w:pStyle w:val="27"/>
            </w:pPr>
            <w:r>
              <w:t>Responsibilities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A0D3A">
            <w:pPr>
              <w:pStyle w:val="27"/>
            </w:pPr>
            <w:r>
              <w:t>Who on your team?</w:t>
            </w:r>
          </w:p>
        </w:tc>
      </w:tr>
      <w:tr w14:paraId="563E0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8A5E0">
            <w:pPr>
              <w:pStyle w:val="28"/>
            </w:pPr>
            <w:r>
              <w:rPr>
                <w:rStyle w:val="37"/>
                <w:b/>
                <w:bCs/>
              </w:rPr>
              <w:t>Project Lead / Product Manager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157DD">
            <w:pPr>
              <w:pStyle w:val="28"/>
            </w:pPr>
            <w:r>
              <w:t>- Owns the product vision.</w:t>
            </w:r>
          </w:p>
          <w:p w14:paraId="6B06D299">
            <w:pPr>
              <w:pStyle w:val="28"/>
            </w:pPr>
            <w:r>
              <w:t>- Manages the project timeline and milestones.</w:t>
            </w:r>
          </w:p>
          <w:p w14:paraId="3652881C">
            <w:pPr>
              <w:pStyle w:val="28"/>
            </w:pPr>
            <w:r>
              <w:t>- Communicates with stakeholders (schools, users).</w:t>
            </w:r>
          </w:p>
          <w:p w14:paraId="752CE49F">
            <w:pPr>
              <w:pStyle w:val="28"/>
            </w:pPr>
            <w:r>
              <w:t>- Prioritizes features and tasks.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0EF1D">
            <w:pPr>
              <w:pStyle w:val="28"/>
            </w:pPr>
            <w:r>
              <w:t>The person with the original idea (you).</w:t>
            </w:r>
          </w:p>
        </w:tc>
      </w:tr>
      <w:tr w14:paraId="057AE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AB40B">
            <w:pPr>
              <w:pStyle w:val="28"/>
            </w:pPr>
            <w:r>
              <w:rPr>
                <w:rStyle w:val="37"/>
                <w:b/>
                <w:bCs/>
              </w:rPr>
              <w:t>Lead Developer (Backend)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E2A76">
            <w:pPr>
              <w:pStyle w:val="28"/>
            </w:pPr>
            <w:r>
              <w:t>- Designs and builds the backend architecture.</w:t>
            </w:r>
          </w:p>
          <w:p w14:paraId="58A72A3D">
            <w:pPr>
              <w:pStyle w:val="28"/>
            </w:pPr>
            <w:r>
              <w:t>- Manages the database.</w:t>
            </w:r>
          </w:p>
          <w:p w14:paraId="35FE5458">
            <w:pPr>
              <w:pStyle w:val="28"/>
              <w:rPr>
                <w:rStyle w:val="35"/>
              </w:rPr>
            </w:pPr>
            <w:r>
              <w:t>- Implements the payment gateway integrations.</w:t>
            </w:r>
          </w:p>
          <w:p w14:paraId="6FF521A9">
            <w:pPr>
              <w:pStyle w:val="28"/>
            </w:pPr>
            <w:r>
              <w:t>- Ensures security and scalability.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49A25">
            <w:pPr>
              <w:pStyle w:val="28"/>
            </w:pPr>
            <w:r>
              <w:t>The most experienced backend developer.</w:t>
            </w:r>
          </w:p>
        </w:tc>
      </w:tr>
      <w:tr w14:paraId="13E4C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E896F">
            <w:pPr>
              <w:pStyle w:val="28"/>
            </w:pPr>
            <w:r>
              <w:rPr>
                <w:rStyle w:val="37"/>
                <w:b/>
                <w:bCs/>
              </w:rPr>
              <w:t>Frontend Developer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E0DEA">
            <w:pPr>
              <w:pStyle w:val="28"/>
            </w:pPr>
            <w:r>
              <w:t>- Builds the user interface (UI).</w:t>
            </w:r>
          </w:p>
          <w:p w14:paraId="13055A9F">
            <w:pPr>
              <w:pStyle w:val="28"/>
            </w:pPr>
            <w:r>
              <w:t>- Ensures a great user experience (UX).</w:t>
            </w:r>
          </w:p>
          <w:p w14:paraId="3BFECF4E">
            <w:pPr>
              <w:pStyle w:val="28"/>
            </w:pPr>
            <w:r>
              <w:t>- Develops the parent and admin dashboards.</w:t>
            </w:r>
          </w:p>
          <w:p w14:paraId="387942FC">
            <w:pPr>
              <w:pStyle w:val="28"/>
            </w:pPr>
            <w:r>
              <w:t>- Implements responsive design.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1B2F9">
            <w:pPr>
              <w:pStyle w:val="28"/>
            </w:pPr>
            <w:r>
              <w:t>The developer with the strongest UI/UX skills.</w:t>
            </w:r>
          </w:p>
        </w:tc>
      </w:tr>
      <w:tr w14:paraId="2BA98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06F3B">
            <w:pPr>
              <w:pStyle w:val="28"/>
            </w:pPr>
            <w:r>
              <w:rPr>
                <w:rStyle w:val="37"/>
                <w:b/>
                <w:bCs/>
              </w:rPr>
              <w:t>QA &amp; Testing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A2C44">
            <w:pPr>
              <w:pStyle w:val="28"/>
            </w:pPr>
            <w:r>
              <w:t>- Tests all features and user flows.</w:t>
            </w:r>
          </w:p>
          <w:p w14:paraId="074C312A">
            <w:pPr>
              <w:pStyle w:val="28"/>
            </w:pPr>
            <w:r>
              <w:t>- Reports bugs and works with developers to fix them.</w:t>
            </w:r>
          </w:p>
          <w:p w14:paraId="4CBB07EE">
            <w:pPr>
              <w:pStyle w:val="28"/>
            </w:pPr>
            <w:bookmarkStart w:id="0" w:name="_GoBack"/>
            <w:bookmarkEnd w:id="0"/>
            <w:r>
              <w:t>- Ensures the platform is stable and reliable.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AC0C8">
            <w:pPr>
              <w:pStyle w:val="28"/>
            </w:pPr>
            <w:r>
              <w:t>This role can be shared, but one person should lead it.</w:t>
            </w:r>
          </w:p>
        </w:tc>
      </w:tr>
    </w:tbl>
    <w:p w14:paraId="304859CE">
      <w:pPr>
        <w:pStyle w:val="31"/>
      </w:pPr>
      <w:r>
        <w:t>Project Management Approach</w:t>
      </w:r>
    </w:p>
    <w:p w14:paraId="0D3867A1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Agile Methodology:</w:t>
      </w:r>
      <w:r>
        <w:t xml:space="preserve"> Use a lightweight agile approach like Scrum or Kanban.</w:t>
      </w:r>
    </w:p>
    <w:p w14:paraId="14B7C78B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Sprints:</w:t>
      </w:r>
      <w:r>
        <w:t xml:space="preserve"> Break down work into 2-week sprints.</w:t>
      </w:r>
    </w:p>
    <w:p w14:paraId="2DC3647C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Daily Stand-ups:</w:t>
      </w:r>
      <w:r>
        <w:t xml:space="preserve"> Quick daily meetings to discuss progress and blockers.</w:t>
      </w:r>
    </w:p>
    <w:p w14:paraId="459BBAED">
      <w:pPr>
        <w:pStyle w:val="25"/>
        <w:numPr>
          <w:ilvl w:val="1"/>
          <w:numId w:val="1"/>
        </w:numPr>
      </w:pPr>
      <w:r>
        <w:rPr>
          <w:rStyle w:val="37"/>
          <w:b/>
          <w:bCs/>
        </w:rPr>
        <w:t>Task Management:</w:t>
      </w:r>
      <w:r>
        <w:t xml:space="preserve"> Use a tool like Trello, Asana, or Jira to track tasks.</w:t>
      </w:r>
    </w:p>
    <w:p w14:paraId="04C8AACF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Version Control:</w:t>
      </w:r>
      <w:r>
        <w:t xml:space="preserve"> Use Git and GitHub for code management.</w:t>
      </w:r>
    </w:p>
    <w:p w14:paraId="1C6E965C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Communication:</w:t>
      </w:r>
      <w:r>
        <w:t xml:space="preserve"> Use a dedicated channel (e.g., Slack, Discord) for team communication.</w:t>
      </w:r>
    </w:p>
    <w:p w14:paraId="61FA9534">
      <w:pPr>
        <w:pStyle w:val="16"/>
        <w:spacing w:before="0" w:after="60"/>
      </w:pPr>
    </w:p>
    <w:p w14:paraId="3486CA9D">
      <w:pPr>
        <w:pStyle w:val="31"/>
      </w:pPr>
      <w:r>
        <w:t>Scaling the Team</w:t>
      </w:r>
    </w:p>
    <w:p w14:paraId="5D849026">
      <w:pPr>
        <w:pStyle w:val="22"/>
      </w:pPr>
      <w:r>
        <w:t>As you grow, you will need to add more specialized roles:</w:t>
      </w:r>
    </w:p>
    <w:p w14:paraId="762C707F">
      <w:pPr>
        <w:pStyle w:val="16"/>
        <w:spacing w:before="0" w:after="60"/>
      </w:pPr>
    </w:p>
    <w:p w14:paraId="5A4D77A6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DevOps Engineer:</w:t>
      </w:r>
      <w:r>
        <w:t xml:space="preserve"> To manage the production infrastructure.</w:t>
      </w:r>
    </w:p>
    <w:p w14:paraId="2B8B05A6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Customer Support:</w:t>
      </w:r>
      <w:r>
        <w:t xml:space="preserve"> To handle inquiries from schools and parents.</w:t>
      </w:r>
    </w:p>
    <w:p w14:paraId="64FCF41C">
      <w:pPr>
        <w:pStyle w:val="25"/>
        <w:numPr>
          <w:ilvl w:val="0"/>
          <w:numId w:val="1"/>
        </w:numPr>
      </w:pPr>
      <w:r>
        <w:rPr>
          <w:rStyle w:val="37"/>
          <w:b/>
          <w:bCs/>
        </w:rPr>
        <w:t>Sales &amp; Marketing:</w:t>
      </w:r>
      <w:r>
        <w:t xml:space="preserve"> To drive growth and acquire new schools.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scadia Code, Consolas, Couri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•"/>
      <w:lvlJc w:val="left"/>
      <w:pPr>
        <w:ind w:left="2160" w:hanging="360"/>
      </w:pPr>
    </w:lvl>
    <w:lvl w:ilvl="3" w:tentative="0">
      <w:start w:val="1"/>
      <w:numFmt w:val="bullet"/>
      <w:lvlText w:val="◦"/>
      <w:lvlJc w:val="left"/>
      <w:pPr>
        <w:ind w:left="2880" w:hanging="360"/>
      </w:pPr>
    </w:lvl>
    <w:lvl w:ilvl="4" w:tentative="0">
      <w:start w:val="1"/>
      <w:numFmt w:val="bullet"/>
      <w:lvlText w:val="•"/>
      <w:lvlJc w:val="left"/>
      <w:pPr>
        <w:ind w:left="3600" w:hanging="360"/>
      </w:pPr>
    </w:lvl>
    <w:lvl w:ilvl="5" w:tentative="0">
      <w:start w:val="1"/>
      <w:numFmt w:val="bullet"/>
      <w:lvlText w:val="◦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</w:abstractNum>
  <w:abstractNum w:abstractNumId="1">
    <w:nsid w:val="59ADCABA"/>
    <w:multiLevelType w:val="multilevel"/>
    <w:tmpl w:val="59ADCABA"/>
    <w:lvl w:ilvl="0" w:tentative="0">
      <w:start w:val="1"/>
      <w:numFmt w:val="decimal"/>
      <w:lvlText w:val="%1"/>
      <w:lvlJc w:val="left"/>
      <w:pPr>
        <w:ind w:left="720" w:hanging="360"/>
      </w:pPr>
    </w:lvl>
    <w:lvl w:ilvl="1" w:tentative="0">
      <w:start w:val="1"/>
      <w:numFmt w:val="decimal"/>
      <w:lvlText w:val="%1.%2"/>
      <w:lvlJc w:val="left"/>
      <w:pPr>
        <w:ind w:left="1440" w:hanging="360"/>
      </w:pPr>
    </w:lvl>
    <w:lvl w:ilvl="2" w:tentative="0">
      <w:start w:val="1"/>
      <w:numFmt w:val="decimal"/>
      <w:lvlText w:val="%1.%2.%3"/>
      <w:lvlJc w:val="left"/>
      <w:pPr>
        <w:ind w:left="2160" w:hanging="360"/>
      </w:pPr>
    </w:lvl>
    <w:lvl w:ilvl="3" w:tentative="0">
      <w:start w:val="1"/>
      <w:numFmt w:val="decimal"/>
      <w:lvlText w:val="%4)"/>
      <w:lvlJc w:val="left"/>
      <w:pPr>
        <w:ind w:left="2880" w:hanging="360"/>
      </w:pPr>
    </w:lvl>
    <w:lvl w:ilvl="4" w:tentative="0">
      <w:start w:val="1"/>
      <w:numFmt w:val="decimal"/>
      <w:lvlText w:val="%5)"/>
      <w:lvlJc w:val="left"/>
      <w:pPr>
        <w:ind w:left="3600" w:hanging="360"/>
      </w:pPr>
    </w:lvl>
    <w:lvl w:ilvl="5" w:tentative="0">
      <w:start w:val="1"/>
      <w:numFmt w:val="decimal"/>
      <w:lvlText w:val="%6)"/>
      <w:lvlJc w:val="left"/>
      <w:pPr>
        <w:ind w:left="4320" w:hanging="360"/>
      </w:pPr>
    </w:lvl>
    <w:lvl w:ilvl="6" w:tentative="0">
      <w:start w:val="1"/>
      <w:numFmt w:val="decimal"/>
      <w:lvlText w:val="%7)"/>
      <w:lvlJc w:val="left"/>
      <w:pPr>
        <w:ind w:left="5040" w:hanging="360"/>
      </w:pPr>
    </w:lvl>
    <w:lvl w:ilvl="7" w:tentative="0">
      <w:start w:val="1"/>
      <w:numFmt w:val="decimal"/>
      <w:lvlText w:val="%8)"/>
      <w:lvlJc w:val="left"/>
      <w:pPr>
        <w:ind w:left="5760" w:hanging="360"/>
      </w:pPr>
    </w:lvl>
    <w:lvl w:ilvl="8" w:tentative="0">
      <w:start w:val="1"/>
      <w:numFmt w:val="decimal"/>
      <w:lvlText w:val="%9)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F21720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4"/>
      <w:szCs w:val="24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paragraph" w:styleId="11">
    <w:name w:val="footnote text"/>
    <w:link w:val="15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Hyperlink"/>
    <w:unhideWhenUsed/>
    <w:qFormat/>
    <w:uiPriority w:val="99"/>
    <w:rPr>
      <w:color w:val="0563C1"/>
      <w:u w:val="single" w:color="0563C1"/>
    </w:rPr>
  </w:style>
  <w:style w:type="paragraph" w:styleId="13">
    <w:name w:val="Title"/>
    <w:qFormat/>
    <w:uiPriority w:val="0"/>
    <w:rPr>
      <w:sz w:val="56"/>
      <w:szCs w:val="56"/>
    </w:rPr>
  </w:style>
  <w:style w:type="paragraph" w:styleId="14">
    <w:name w:val="List Paragraph"/>
    <w:qFormat/>
    <w:uiPriority w:val="0"/>
    <w:rPr>
      <w:sz w:val="24"/>
      <w:szCs w:val="24"/>
    </w:rPr>
  </w:style>
  <w:style w:type="character" w:customStyle="1" w:styleId="15">
    <w:name w:val="Footnote Text Char"/>
    <w:link w:val="11"/>
    <w:semiHidden/>
    <w:unhideWhenUsed/>
    <w:qFormat/>
    <w:uiPriority w:val="99"/>
    <w:rPr>
      <w:sz w:val="20"/>
      <w:szCs w:val="20"/>
    </w:rPr>
  </w:style>
  <w:style w:type="paragraph" w:customStyle="1" w:styleId="16">
    <w:name w:val="MdSpace"/>
    <w:qFormat/>
    <w:uiPriority w:val="0"/>
    <w:pPr>
      <w:spacing w:before="0" w:after="0"/>
    </w:pPr>
    <w:rPr>
      <w:sz w:val="12"/>
      <w:szCs w:val="12"/>
    </w:rPr>
  </w:style>
  <w:style w:type="paragraph" w:customStyle="1" w:styleId="17">
    <w:name w:val="MdCode"/>
    <w:qFormat/>
    <w:uiPriority w:val="0"/>
    <w:pPr>
      <w:pBdr>
        <w:top w:val="single" w:color="A5A5A5" w:sz="2" w:space="8"/>
        <w:left w:val="single" w:color="A5A5A5" w:sz="2" w:space="8"/>
        <w:bottom w:val="single" w:color="A5A5A5" w:sz="2" w:space="8"/>
        <w:right w:val="single" w:color="A5A5A5" w:sz="2" w:space="8"/>
      </w:pBdr>
      <w:spacing w:before="200" w:after="200"/>
    </w:pPr>
    <w:rPr>
      <w:rFonts w:ascii="Courier New" w:hAnsi="Courier New" w:eastAsia="Courier New" w:cs="Courier New"/>
      <w:color w:val="70AD47"/>
      <w:sz w:val="22"/>
      <w:szCs w:val="22"/>
    </w:rPr>
  </w:style>
  <w:style w:type="paragraph" w:customStyle="1" w:styleId="18">
    <w:name w:val="MdHr"/>
    <w:qFormat/>
    <w:uiPriority w:val="0"/>
    <w:pPr>
      <w:pBdr>
        <w:bottom w:val="single" w:color="A5A5A5" w:sz="2" w:space="1"/>
      </w:pBdr>
      <w:spacing w:before="240" w:after="240"/>
    </w:pPr>
    <w:rPr>
      <w:sz w:val="24"/>
      <w:szCs w:val="24"/>
    </w:rPr>
  </w:style>
  <w:style w:type="paragraph" w:customStyle="1" w:styleId="19">
    <w:name w:val="MdBlockquote"/>
    <w:qFormat/>
    <w:uiPriority w:val="0"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  <w:sz w:val="24"/>
      <w:szCs w:val="24"/>
    </w:rPr>
  </w:style>
  <w:style w:type="paragraph" w:customStyle="1" w:styleId="20">
    <w:name w:val="MdHtml"/>
    <w:qFormat/>
    <w:uiPriority w:val="0"/>
    <w:rPr>
      <w:rFonts w:ascii="Courier New" w:hAnsi="Courier New" w:eastAsia="Courier New" w:cs="Courier New"/>
      <w:color w:val="ED7D31"/>
      <w:sz w:val="24"/>
      <w:szCs w:val="24"/>
    </w:rPr>
  </w:style>
  <w:style w:type="paragraph" w:customStyle="1" w:styleId="21">
    <w:name w:val="MdDef"/>
    <w:qFormat/>
    <w:uiPriority w:val="0"/>
    <w:pPr>
      <w:ind w:left="720" w:hanging="360"/>
    </w:pPr>
    <w:rPr>
      <w:sz w:val="24"/>
      <w:szCs w:val="24"/>
    </w:rPr>
  </w:style>
  <w:style w:type="paragraph" w:customStyle="1" w:styleId="22">
    <w:name w:val="MdParagraph"/>
    <w:qFormat/>
    <w:uiPriority w:val="0"/>
    <w:pPr>
      <w:spacing w:before="120" w:after="120"/>
    </w:pPr>
    <w:rPr>
      <w:sz w:val="24"/>
      <w:szCs w:val="24"/>
    </w:rPr>
  </w:style>
  <w:style w:type="paragraph" w:customStyle="1" w:styleId="23">
    <w:name w:val="MdText"/>
    <w:qFormat/>
    <w:uiPriority w:val="0"/>
    <w:rPr>
      <w:sz w:val="24"/>
      <w:szCs w:val="24"/>
    </w:rPr>
  </w:style>
  <w:style w:type="paragraph" w:customStyle="1" w:styleId="24">
    <w:name w:val="MdFootnote"/>
    <w:qFormat/>
    <w:uiPriority w:val="0"/>
    <w:rPr>
      <w:sz w:val="24"/>
      <w:szCs w:val="24"/>
      <w:vertAlign w:val="superscript"/>
    </w:rPr>
  </w:style>
  <w:style w:type="paragraph" w:customStyle="1" w:styleId="25">
    <w:name w:val="MdListItem"/>
    <w:qFormat/>
    <w:uiPriority w:val="0"/>
    <w:pPr>
      <w:spacing w:before="60" w:after="60"/>
      <w:ind w:left="720" w:hanging="360"/>
    </w:pPr>
    <w:rPr>
      <w:sz w:val="24"/>
      <w:szCs w:val="24"/>
    </w:rPr>
  </w:style>
  <w:style w:type="paragraph" w:customStyle="1" w:styleId="26">
    <w:name w:val="MdTable"/>
    <w:qFormat/>
    <w:uiPriority w:val="0"/>
    <w:pPr>
      <w:spacing w:before="60" w:after="60"/>
    </w:pPr>
    <w:rPr>
      <w:sz w:val="24"/>
      <w:szCs w:val="24"/>
    </w:rPr>
  </w:style>
  <w:style w:type="paragraph" w:customStyle="1" w:styleId="27">
    <w:name w:val="MdTableHeader"/>
    <w:qFormat/>
    <w:uiPriority w:val="0"/>
    <w:pPr>
      <w:spacing w:before="60" w:after="60"/>
    </w:pPr>
    <w:rPr>
      <w:b/>
      <w:bCs/>
      <w:sz w:val="22"/>
      <w:szCs w:val="22"/>
    </w:rPr>
  </w:style>
  <w:style w:type="paragraph" w:customStyle="1" w:styleId="28">
    <w:name w:val="MdTableCell"/>
    <w:qFormat/>
    <w:uiPriority w:val="0"/>
    <w:pPr>
      <w:spacing w:before="40" w:after="40"/>
    </w:pPr>
    <w:rPr>
      <w:sz w:val="20"/>
      <w:szCs w:val="20"/>
    </w:rPr>
  </w:style>
  <w:style w:type="paragraph" w:customStyle="1" w:styleId="29">
    <w:name w:val="MdHeading1"/>
    <w:qFormat/>
    <w:uiPriority w:val="0"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30">
    <w:name w:val="MdHeading2"/>
    <w:qFormat/>
    <w:uiPriority w:val="0"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31">
    <w:name w:val="MdHeading3"/>
    <w:qFormat/>
    <w:uiPriority w:val="0"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32">
    <w:name w:val="MdHeading4"/>
    <w:qFormat/>
    <w:uiPriority w:val="0"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33">
    <w:name w:val="MdHeading5"/>
    <w:qFormat/>
    <w:uiPriority w:val="0"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customStyle="1" w:styleId="34">
    <w:name w:val="MdHeading6"/>
    <w:qFormat/>
    <w:uiPriority w:val="0"/>
    <w:pPr>
      <w:keepNext/>
      <w:spacing w:before="240" w:after="120"/>
      <w:outlineLvl w:val="5"/>
    </w:pPr>
    <w:rPr>
      <w:i/>
      <w:iCs/>
      <w:sz w:val="24"/>
      <w:szCs w:val="24"/>
    </w:rPr>
  </w:style>
  <w:style w:type="character" w:customStyle="1" w:styleId="35">
    <w:name w:val="MdTag"/>
    <w:unhideWhenUsed/>
    <w:qFormat/>
    <w:uiPriority w:val="99"/>
    <w:rPr>
      <w:rFonts w:ascii="Courier New" w:hAnsi="Courier New" w:eastAsia="Courier New" w:cs="Courier New"/>
      <w:color w:val="ED7D31"/>
    </w:rPr>
  </w:style>
  <w:style w:type="character" w:customStyle="1" w:styleId="36">
    <w:name w:val="MdLink"/>
    <w:unhideWhenUsed/>
    <w:qFormat/>
    <w:uiPriority w:val="99"/>
    <w:rPr>
      <w:color w:val="0563C1"/>
      <w:u w:val="single"/>
    </w:rPr>
  </w:style>
  <w:style w:type="character" w:customStyle="1" w:styleId="37">
    <w:name w:val="MdStrong"/>
    <w:unhideWhenUsed/>
    <w:qFormat/>
    <w:uiPriority w:val="99"/>
    <w:rPr>
      <w:b/>
      <w:bCs/>
    </w:rPr>
  </w:style>
  <w:style w:type="character" w:customStyle="1" w:styleId="38">
    <w:name w:val="MdEm"/>
    <w:unhideWhenUsed/>
    <w:qFormat/>
    <w:uiPriority w:val="99"/>
    <w:rPr>
      <w:i/>
      <w:iCs/>
    </w:rPr>
  </w:style>
  <w:style w:type="character" w:customStyle="1" w:styleId="39">
    <w:name w:val="MdCodespan"/>
    <w:unhideWhenUsed/>
    <w:qFormat/>
    <w:uiPriority w:val="99"/>
    <w:rPr>
      <w:rFonts w:ascii="Courier New" w:hAnsi="Courier New" w:eastAsia="Courier New" w:cs="Courier New"/>
      <w:color w:val="70AD47"/>
    </w:rPr>
  </w:style>
  <w:style w:type="character" w:customStyle="1" w:styleId="40">
    <w:name w:val="MdDel"/>
    <w:unhideWhenUsed/>
    <w:qFormat/>
    <w:uiPriority w:val="99"/>
    <w:rPr>
      <w:strike/>
    </w:rPr>
  </w:style>
  <w:style w:type="character" w:customStyle="1" w:styleId="41">
    <w:name w:val="MdBr"/>
    <w:unhideWhenUsed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TotalTime>30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2026-03-16T19:31:00Z</dcterms:created>
  <dc:creator>md2docx converter</dc:creator>
  <dc:description>Converted from Markdown</dc:description>
  <cp:lastModifiedBy>Francis Kienji</cp:lastModifiedBy>
  <dcterms:modified xsi:type="dcterms:W3CDTF">2026-03-18T19:25:06Z</dcterms:modified>
  <dc:title>Converted Document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AF47384C30894D7DB5E0CA0D0978A65E_12</vt:lpwstr>
  </property>
</Properties>
</file>