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Network Installation Practical Guide</w:t>
      </w:r>
    </w:p>
    <w:p>
      <w:pPr>
        <w:pStyle w:val="Heading2"/>
        <w:pStyle w:val="MdHeading2"/>
      </w:pPr>
      <w:r>
        <w:t xml:space="preserve">Project: ICT Laboratory Network Design (CDACC 2026)</w:t>
      </w:r>
    </w:p>
    <w:p>
      <w:pPr>
        <w:pStyle w:val="Heading2"/>
        <w:pStyle w:val="MdHeading2"/>
      </w:pPr>
      <w:r>
        <w:t xml:space="preserve">Unit: Practical Assessment 2 - Network Installation</w:t>
      </w:r>
    </w:p>
    <w:p>
      <w:pPr>
        <w:pStyle w:val="MdParagraph"/>
      </w:pP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PHYSICAL INSTALLATION &amp; SAFETY (TASK 2.1)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Correctly terminate cables and ensure a safe working environment.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Cabling Instructions (T568B Standard):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Tools Needed:</w:t>
      </w:r>
      <w:r>
        <w:t xml:space="preserve"> Crimping Tool, Wire Stripper, RJ45 Connectors, Cat6 Cable.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Color Code (Left to Right):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White-Orange</w:t>
      </w:r>
    </w:p>
    <w:p>
      <w:pPr>
        <w:pStyle w:val="MdListItem"/>
        <w:numPr>
          <w:ilvl w:val="1"/>
          <w:numId w:val="3"/>
        </w:numPr>
      </w:pPr>
      <w:r>
        <w:t xml:space="preserve">Orange</w:t>
      </w:r>
    </w:p>
    <w:p>
      <w:pPr>
        <w:pStyle w:val="MdListItem"/>
        <w:numPr>
          <w:ilvl w:val="1"/>
          <w:numId w:val="3"/>
        </w:numPr>
      </w:pPr>
      <w:r>
        <w:t xml:space="preserve">White-Green</w:t>
      </w:r>
    </w:p>
    <w:p>
      <w:pPr>
        <w:pStyle w:val="MdListItem"/>
        <w:numPr>
          <w:ilvl w:val="1"/>
          <w:numId w:val="3"/>
        </w:numPr>
      </w:pPr>
      <w:r>
        <w:t xml:space="preserve">Blue</w:t>
      </w:r>
    </w:p>
    <w:p>
      <w:pPr>
        <w:pStyle w:val="MdListItem"/>
        <w:numPr>
          <w:ilvl w:val="1"/>
          <w:numId w:val="3"/>
        </w:numPr>
      </w:pPr>
      <w:r>
        <w:t xml:space="preserve">White-Blue</w:t>
      </w:r>
    </w:p>
    <w:p>
      <w:pPr>
        <w:pStyle w:val="MdListItem"/>
        <w:numPr>
          <w:ilvl w:val="1"/>
          <w:numId w:val="3"/>
        </w:numPr>
      </w:pPr>
      <w:r>
        <w:t xml:space="preserve">Green</w:t>
      </w:r>
    </w:p>
    <w:p>
      <w:pPr>
        <w:pStyle w:val="MdListItem"/>
        <w:numPr>
          <w:ilvl w:val="1"/>
          <w:numId w:val="3"/>
        </w:numPr>
      </w:pPr>
      <w:r>
        <w:t xml:space="preserve">White-Brown</w:t>
      </w:r>
    </w:p>
    <w:p>
      <w:pPr>
        <w:pStyle w:val="MdListItem"/>
        <w:numPr>
          <w:ilvl w:val="1"/>
          <w:numId w:val="3"/>
        </w:numPr>
      </w:pPr>
      <w:r>
        <w:t xml:space="preserve">Brown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Procedure:</w:t>
      </w:r>
      <w:r>
        <w:t xml:space="preserve"> Strip the jacket, untwist and align the wires, trim them straight, insert into the RJ45 connector, and crimp firmly.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Safety Measures: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Cable Management:</w:t>
      </w:r>
      <w:r>
        <w:t xml:space="preserve"> Use cable ties or trunking to organize cables and prevent tripping hazards.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PPE:</w:t>
      </w:r>
      <w:r>
        <w:t xml:space="preserve"> Wear appropriate safety gear (e.g., antistatic wrist strap) when handling sensitive electronic components.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Power Safety:</w:t>
      </w:r>
      <w:r>
        <w:t xml:space="preserve"> Ensure all devices are powered off before connecting or disconnecting cables.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DEVICE CONFIGURATION (TASK 2.2)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Configure the network devices for connectivity and security.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2.1 Wi-Fi Router Configuration (WRT300N):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Access GUI:</w:t>
      </w:r>
      <w:r>
        <w:t xml:space="preserve"> Click the Router -&gt; </w:t>
      </w:r>
      <w:r>
        <w:rPr>
          <w:rStyle w:val="MdStrong"/>
          <w:b/>
          <w:bCs/>
        </w:rPr>
        <w:t xml:space="preserve">GUI</w:t>
      </w:r>
      <w:r>
        <w:t xml:space="preserve"> tab.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Basic Setup: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Internet Connection Type:</w:t>
      </w:r>
      <w:r>
        <w:t xml:space="preserve"> Static IP (if provided) or DHCP.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Router IP:</w:t>
      </w:r>
      <w:r>
        <w:t xml:space="preserve"> </w:t>
      </w:r>
      <w:r>
        <w:rPr>
          <w:rStyle w:val="MdCode"/>
          <w:u w:val="single"/>
        </w:rPr>
        <w:t xml:space="preserve">192.168.1.1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Subnet Mask:</w:t>
      </w:r>
      <w:r>
        <w:t xml:space="preserve"> </w:t>
      </w:r>
      <w:r>
        <w:rPr>
          <w:rStyle w:val="MdCode"/>
          <w:u w:val="single"/>
        </w:rPr>
        <w:t xml:space="preserve">255.255.255.0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DHCP Server Settings: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DHCP Server:</w:t>
      </w:r>
      <w:r>
        <w:t xml:space="preserve"> Enabled.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Start IP Address:</w:t>
      </w:r>
      <w:r>
        <w:t xml:space="preserve"> </w:t>
      </w:r>
      <w:r>
        <w:rPr>
          <w:rStyle w:val="MdCode"/>
          <w:u w:val="single"/>
        </w:rPr>
        <w:t xml:space="preserve">192.168.1.100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Maximum Number of Users:</w:t>
      </w:r>
      <w:r>
        <w:t xml:space="preserve"> 50.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Wireless Settings: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Network Name (SSID):</w:t>
      </w:r>
      <w:r>
        <w:t xml:space="preserve"> </w:t>
      </w:r>
      <w:r>
        <w:rPr>
          <w:rStyle w:val="MdCode"/>
          <w:u w:val="single"/>
        </w:rPr>
        <w:t xml:space="preserve">ICT_LAB_WIFI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Wireless Channel:</w:t>
      </w:r>
      <w:r>
        <w:t xml:space="preserve"> 1, 6, or 11 (to avoid interference).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Wireless Security: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Security Mode:</w:t>
      </w:r>
      <w:r>
        <w:t xml:space="preserve"> WPA2 Personal.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Encryption:</w:t>
      </w:r>
      <w:r>
        <w:t xml:space="preserve"> AES.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Passphrase:</w:t>
      </w:r>
      <w:r>
        <w:t xml:space="preserve"> </w:t>
      </w:r>
      <w:r>
        <w:rPr>
          <w:rStyle w:val="MdCode"/>
          <w:u w:val="single"/>
        </w:rPr>
        <w:t xml:space="preserve">Kigumo@2026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 Network Printer Configuration: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Access Config:</w:t>
      </w:r>
      <w:r>
        <w:t xml:space="preserve"> Click the Printer -&gt; </w:t>
      </w:r>
      <w:r>
        <w:rPr>
          <w:rStyle w:val="MdStrong"/>
          <w:b/>
          <w:bCs/>
        </w:rPr>
        <w:t xml:space="preserve">Config</w:t>
      </w:r>
      <w:r>
        <w:t xml:space="preserve"> tab -&gt; </w:t>
      </w:r>
      <w:r>
        <w:rPr>
          <w:rStyle w:val="MdStrong"/>
          <w:b/>
          <w:bCs/>
        </w:rPr>
        <w:t xml:space="preserve">FastEthernet0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IP Configuration:</w:t>
      </w:r>
      <w:r>
        <w:t xml:space="preserve"> Select </w:t>
      </w:r>
      <w:r>
        <w:rPr>
          <w:rStyle w:val="MdStrong"/>
          <w:b/>
          <w:bCs/>
        </w:rPr>
        <w:t xml:space="preserve">Static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IP Address:</w:t>
      </w:r>
      <w:r>
        <w:t xml:space="preserve"> </w:t>
      </w:r>
      <w:r>
        <w:rPr>
          <w:rStyle w:val="MdCode"/>
          <w:u w:val="single"/>
        </w:rPr>
        <w:t xml:space="preserve">192.168.1.10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Subnet Mask:</w:t>
      </w:r>
      <w:r>
        <w:t xml:space="preserve"> </w:t>
      </w:r>
      <w:r>
        <w:rPr>
          <w:rStyle w:val="MdCode"/>
          <w:u w:val="single"/>
        </w:rPr>
        <w:t xml:space="preserve">255.255.255.0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Default Gateway:</w:t>
      </w:r>
      <w:r>
        <w:t xml:space="preserve"> </w:t>
      </w:r>
      <w:r>
        <w:rPr>
          <w:rStyle w:val="MdCode"/>
          <w:u w:val="single"/>
        </w:rPr>
        <w:t xml:space="preserve">192.168.1.1</w:t>
      </w:r>
      <w:r>
        <w:t xml:space="preserve"> (Settings tab).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VERIFICATION (TASK 2.3)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Ensure all devices are correctly connected and communicating.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Link Lights:</w:t>
      </w:r>
      <w:r>
        <w:t xml:space="preserve"> Ensure all ports on the Switch and Router have green lights.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Verify IP Lease:</w:t>
      </w:r>
      <w:r>
        <w:t xml:space="preserve"> On a Student PC, go to </w:t>
      </w:r>
      <w:r>
        <w:rPr>
          <w:rStyle w:val="MdStrong"/>
          <w:b/>
          <w:bCs/>
        </w:rPr>
        <w:t xml:space="preserve">Command Prompt</w:t>
      </w:r>
      <w:r>
        <w:t xml:space="preserve"> and type </w:t>
      </w:r>
      <w:r>
        <w:rPr>
          <w:rStyle w:val="MdCode"/>
          <w:u w:val="single"/>
        </w:rPr>
        <w:t xml:space="preserve">ipconfig /renew</w:t>
      </w:r>
      <w:r>
        <w:t xml:space="preserve"> to ensure it receives an IP from the </w:t>
      </w:r>
      <w:r>
        <w:rPr>
          <w:rStyle w:val="MdCode"/>
          <w:u w:val="single"/>
        </w:rPr>
        <w:t xml:space="preserve">192.168.1.100+</w:t>
      </w:r>
      <w:r>
        <w:t xml:space="preserve"> range.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Ping Test:</w:t>
      </w:r>
      <w:r>
        <w:t xml:space="preserve"> Ping the Printer (</w:t>
      </w:r>
      <w:r>
        <w:rPr>
          <w:rStyle w:val="MdCode"/>
          <w:u w:val="single"/>
        </w:rPr>
        <w:t xml:space="preserve">192.168.1.10</w:t>
      </w:r>
      <w:r>
        <w:t xml:space="preserve">) from any PC to confirm connectivity.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Signature:</w:t>
      </w:r>
      <w:r>
        <w:t xml:space="preserve"> __________________________
</w:t>
      </w: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2026-03-18T15:16:10.998Z</dcterms:created>
  <dcterms:modified xsi:type="dcterms:W3CDTF">2026-03-18T15:16:10.998Z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