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62F9F" w14:textId="77777777" w:rsidR="00266F62" w:rsidRDefault="00266F62" w:rsidP="00266F62">
      <w:pPr>
        <w:spacing w:after="0" w:line="480" w:lineRule="auto"/>
        <w:rPr>
          <w:rFonts w:ascii="Times New Roman" w:eastAsia="Times New Roman" w:hAnsi="Times New Roman" w:cs="Times New Roman"/>
          <w:b/>
          <w:bCs/>
          <w:color w:val="000000"/>
          <w:kern w:val="0"/>
          <w:sz w:val="32"/>
          <w:szCs w:val="32"/>
          <w:lang w:val="en-US" w:eastAsia="es-ES"/>
          <w14:ligatures w14:val="none"/>
        </w:rPr>
      </w:pPr>
    </w:p>
    <w:p w14:paraId="685464F6" w14:textId="77777777" w:rsidR="00266F62" w:rsidRDefault="00266F62" w:rsidP="00266F62">
      <w:pPr>
        <w:spacing w:after="0" w:line="480" w:lineRule="auto"/>
        <w:rPr>
          <w:rFonts w:ascii="Times New Roman" w:eastAsia="Times New Roman" w:hAnsi="Times New Roman" w:cs="Times New Roman"/>
          <w:b/>
          <w:bCs/>
          <w:color w:val="000000"/>
          <w:kern w:val="0"/>
          <w:sz w:val="32"/>
          <w:szCs w:val="32"/>
          <w:lang w:val="en-US" w:eastAsia="es-ES"/>
          <w14:ligatures w14:val="none"/>
        </w:rPr>
      </w:pPr>
    </w:p>
    <w:p w14:paraId="2A7A1321" w14:textId="5E3B8119" w:rsidR="00266F62" w:rsidRPr="00266F62" w:rsidRDefault="00266F62" w:rsidP="00266F62">
      <w:pPr>
        <w:spacing w:after="0" w:line="480" w:lineRule="auto"/>
        <w:jc w:val="center"/>
        <w:rPr>
          <w:rFonts w:ascii="Times New Roman" w:eastAsia="Times New Roman" w:hAnsi="Times New Roman" w:cs="Times New Roman"/>
          <w:kern w:val="0"/>
          <w:sz w:val="24"/>
          <w:szCs w:val="24"/>
          <w:lang w:val="en-US" w:eastAsia="es-ES"/>
          <w14:ligatures w14:val="none"/>
        </w:rPr>
      </w:pPr>
      <w:r w:rsidRPr="00266F62">
        <w:rPr>
          <w:rFonts w:ascii="Times New Roman" w:eastAsia="Times New Roman" w:hAnsi="Times New Roman" w:cs="Times New Roman"/>
          <w:b/>
          <w:bCs/>
          <w:color w:val="000000"/>
          <w:kern w:val="0"/>
          <w:sz w:val="32"/>
          <w:szCs w:val="32"/>
          <w:lang w:val="en-US" w:eastAsia="es-ES"/>
          <w14:ligatures w14:val="none"/>
        </w:rPr>
        <w:t>Strategy proposal for Merck &amp; Co. Inc.</w:t>
      </w:r>
    </w:p>
    <w:p w14:paraId="283C8FC3" w14:textId="77777777" w:rsidR="00266F62" w:rsidRDefault="00266F62" w:rsidP="00266F62">
      <w:pPr>
        <w:spacing w:after="240" w:line="240" w:lineRule="auto"/>
        <w:rPr>
          <w:rFonts w:ascii="Times New Roman" w:eastAsia="Times New Roman" w:hAnsi="Times New Roman" w:cs="Times New Roman"/>
          <w:kern w:val="0"/>
          <w:lang w:val="en-US" w:eastAsia="es-ES"/>
          <w14:ligatures w14:val="none"/>
        </w:rPr>
      </w:pPr>
    </w:p>
    <w:p w14:paraId="217938B3" w14:textId="77777777" w:rsidR="00266F62" w:rsidRPr="00266F62" w:rsidRDefault="00266F62" w:rsidP="00266F62">
      <w:pPr>
        <w:spacing w:after="240" w:line="240" w:lineRule="auto"/>
        <w:rPr>
          <w:rFonts w:ascii="Times New Roman" w:eastAsia="Times New Roman" w:hAnsi="Times New Roman" w:cs="Times New Roman"/>
          <w:kern w:val="0"/>
          <w:lang w:val="en-US" w:eastAsia="es-ES"/>
          <w14:ligatures w14:val="none"/>
        </w:rPr>
      </w:pPr>
    </w:p>
    <w:p w14:paraId="3663FD36" w14:textId="59F14BED" w:rsidR="00266F62" w:rsidRPr="00266F62" w:rsidRDefault="00266F62" w:rsidP="00266F62">
      <w:pPr>
        <w:spacing w:after="0" w:line="480" w:lineRule="auto"/>
        <w:jc w:val="center"/>
        <w:rPr>
          <w:rFonts w:ascii="Times New Roman" w:eastAsia="Times New Roman" w:hAnsi="Times New Roman" w:cs="Times New Roman"/>
          <w:kern w:val="0"/>
          <w:lang w:val="en-US" w:eastAsia="es-ES"/>
          <w14:ligatures w14:val="none"/>
        </w:rPr>
      </w:pPr>
      <w:r w:rsidRPr="00266F62">
        <w:rPr>
          <w:rFonts w:ascii="Times New Roman" w:eastAsia="Times New Roman" w:hAnsi="Times New Roman" w:cs="Times New Roman"/>
          <w:color w:val="000000"/>
          <w:kern w:val="0"/>
          <w:sz w:val="24"/>
          <w:szCs w:val="24"/>
          <w:lang w:val="en-US" w:eastAsia="es-ES"/>
          <w14:ligatures w14:val="none"/>
        </w:rPr>
        <w:t>Presented to</w:t>
      </w:r>
    </w:p>
    <w:p w14:paraId="34F5E47F" w14:textId="3AA9407E" w:rsidR="00266F62" w:rsidRPr="00266F62" w:rsidRDefault="00266F62" w:rsidP="00266F62">
      <w:pPr>
        <w:spacing w:after="0" w:line="480" w:lineRule="auto"/>
        <w:jc w:val="center"/>
        <w:rPr>
          <w:rFonts w:ascii="Times New Roman" w:eastAsia="Times New Roman" w:hAnsi="Times New Roman" w:cs="Times New Roman"/>
          <w:kern w:val="0"/>
          <w:lang w:val="en-US" w:eastAsia="es-ES"/>
          <w14:ligatures w14:val="none"/>
        </w:rPr>
      </w:pPr>
      <w:r w:rsidRPr="00266F62">
        <w:rPr>
          <w:rFonts w:ascii="Times New Roman" w:eastAsia="Times New Roman" w:hAnsi="Times New Roman" w:cs="Times New Roman"/>
          <w:color w:val="000000"/>
          <w:kern w:val="0"/>
          <w:sz w:val="24"/>
          <w:szCs w:val="24"/>
          <w:lang w:val="en-US" w:eastAsia="es-ES"/>
          <w14:ligatures w14:val="none"/>
        </w:rPr>
        <w:t>Danilo Messinesse, Ph.D.</w:t>
      </w:r>
      <w:r w:rsidRPr="00266F62">
        <w:rPr>
          <w:rFonts w:ascii="Times New Roman" w:eastAsia="Times New Roman" w:hAnsi="Times New Roman" w:cs="Times New Roman"/>
          <w:color w:val="000000"/>
          <w:kern w:val="0"/>
          <w:sz w:val="24"/>
          <w:szCs w:val="24"/>
          <w:lang w:val="en-US" w:eastAsia="es-ES"/>
          <w14:ligatures w14:val="none"/>
        </w:rPr>
        <w:t>, Professor of</w:t>
      </w:r>
      <w:r>
        <w:rPr>
          <w:rFonts w:ascii="Times New Roman" w:eastAsia="Times New Roman" w:hAnsi="Times New Roman" w:cs="Times New Roman"/>
          <w:color w:val="000000"/>
          <w:kern w:val="0"/>
          <w:sz w:val="24"/>
          <w:szCs w:val="24"/>
          <w:lang w:val="en-US" w:eastAsia="es-ES"/>
          <w14:ligatures w14:val="none"/>
        </w:rPr>
        <w:t xml:space="preserve"> Management Tools &amp; Principles.</w:t>
      </w:r>
    </w:p>
    <w:p w14:paraId="584BBAD8" w14:textId="77777777" w:rsidR="00266F62" w:rsidRDefault="00266F62" w:rsidP="00266F62">
      <w:pPr>
        <w:spacing w:after="0" w:line="240" w:lineRule="auto"/>
        <w:rPr>
          <w:rFonts w:ascii="Times New Roman" w:eastAsia="Times New Roman" w:hAnsi="Times New Roman" w:cs="Times New Roman"/>
          <w:kern w:val="0"/>
          <w:lang w:val="en-US" w:eastAsia="es-ES"/>
          <w14:ligatures w14:val="none"/>
        </w:rPr>
      </w:pPr>
    </w:p>
    <w:p w14:paraId="630D7FFC" w14:textId="77777777" w:rsidR="00266F62" w:rsidRPr="00266F62" w:rsidRDefault="00266F62" w:rsidP="00266F62">
      <w:pPr>
        <w:spacing w:after="0" w:line="240" w:lineRule="auto"/>
        <w:rPr>
          <w:rFonts w:ascii="Times New Roman" w:eastAsia="Times New Roman" w:hAnsi="Times New Roman" w:cs="Times New Roman"/>
          <w:kern w:val="0"/>
          <w:lang w:val="en-US" w:eastAsia="es-ES"/>
          <w14:ligatures w14:val="none"/>
        </w:rPr>
      </w:pPr>
    </w:p>
    <w:p w14:paraId="6C4BE115" w14:textId="77777777" w:rsidR="00266F62" w:rsidRPr="00266F62" w:rsidRDefault="00266F62" w:rsidP="00266F62">
      <w:pPr>
        <w:spacing w:after="0" w:line="480" w:lineRule="auto"/>
        <w:jc w:val="center"/>
        <w:rPr>
          <w:rFonts w:ascii="Times New Roman" w:eastAsia="Times New Roman" w:hAnsi="Times New Roman" w:cs="Times New Roman"/>
          <w:kern w:val="0"/>
          <w:lang w:eastAsia="es-ES"/>
          <w14:ligatures w14:val="none"/>
        </w:rPr>
      </w:pPr>
      <w:r w:rsidRPr="00266F62">
        <w:rPr>
          <w:rFonts w:ascii="Times New Roman" w:eastAsia="Times New Roman" w:hAnsi="Times New Roman" w:cs="Times New Roman"/>
          <w:color w:val="000000"/>
          <w:kern w:val="0"/>
          <w:sz w:val="24"/>
          <w:szCs w:val="24"/>
          <w:lang w:eastAsia="es-ES"/>
          <w14:ligatures w14:val="none"/>
        </w:rPr>
        <w:t>Prepared by</w:t>
      </w:r>
    </w:p>
    <w:p w14:paraId="3606E30F" w14:textId="18FAA7CE" w:rsidR="00266F62" w:rsidRDefault="00266F62" w:rsidP="00266F62">
      <w:pPr>
        <w:spacing w:after="0" w:line="480" w:lineRule="auto"/>
        <w:jc w:val="center"/>
        <w:rPr>
          <w:rFonts w:ascii="Times New Roman" w:eastAsia="Times New Roman" w:hAnsi="Times New Roman" w:cs="Times New Roman"/>
          <w:color w:val="000000"/>
          <w:kern w:val="0"/>
          <w:sz w:val="24"/>
          <w:szCs w:val="24"/>
          <w:lang w:eastAsia="es-ES"/>
          <w14:ligatures w14:val="none"/>
        </w:rPr>
      </w:pPr>
      <w:r w:rsidRPr="00266F62">
        <w:rPr>
          <w:rFonts w:ascii="Times New Roman" w:eastAsia="Times New Roman" w:hAnsi="Times New Roman" w:cs="Times New Roman"/>
          <w:color w:val="000000"/>
          <w:kern w:val="0"/>
          <w:sz w:val="24"/>
          <w:szCs w:val="24"/>
          <w:lang w:eastAsia="es-ES"/>
          <w14:ligatures w14:val="none"/>
        </w:rPr>
        <w:t>Teresa Adriana Sánchez Blanco, Francisco Rivas, Luana Raimundo Rocha-Kahale, Alejandro Rodríguez, Elena Publie, Martina Ramosaco, Soren Luca Schmid</w:t>
      </w:r>
      <w:r>
        <w:rPr>
          <w:rFonts w:ascii="Times New Roman" w:eastAsia="Times New Roman" w:hAnsi="Times New Roman" w:cs="Times New Roman"/>
          <w:color w:val="000000"/>
          <w:kern w:val="0"/>
          <w:sz w:val="24"/>
          <w:szCs w:val="24"/>
          <w:lang w:eastAsia="es-ES"/>
          <w14:ligatures w14:val="none"/>
        </w:rPr>
        <w:t>.</w:t>
      </w:r>
    </w:p>
    <w:p w14:paraId="1ECB4124" w14:textId="41881209" w:rsidR="00266F62" w:rsidRPr="00266F62" w:rsidRDefault="00266F62" w:rsidP="00266F62">
      <w:pPr>
        <w:spacing w:after="0" w:line="480" w:lineRule="auto"/>
        <w:jc w:val="center"/>
        <w:rPr>
          <w:rFonts w:ascii="Times New Roman" w:eastAsia="Times New Roman" w:hAnsi="Times New Roman" w:cs="Times New Roman"/>
          <w:kern w:val="0"/>
          <w:lang w:val="en-US" w:eastAsia="es-ES"/>
          <w14:ligatures w14:val="none"/>
        </w:rPr>
      </w:pPr>
      <w:r>
        <w:rPr>
          <w:rFonts w:ascii="Times New Roman" w:eastAsia="Times New Roman" w:hAnsi="Times New Roman" w:cs="Times New Roman"/>
          <w:color w:val="000000"/>
          <w:kern w:val="0"/>
          <w:sz w:val="24"/>
          <w:szCs w:val="24"/>
          <w:lang w:val="en-US" w:eastAsia="es-ES"/>
          <w14:ligatures w14:val="none"/>
        </w:rPr>
        <w:t>Bachelor in Business Administration, IE University.</w:t>
      </w:r>
    </w:p>
    <w:p w14:paraId="414176D0" w14:textId="77777777" w:rsidR="00266F62" w:rsidRPr="00266F62" w:rsidRDefault="00266F62" w:rsidP="00266F62">
      <w:pPr>
        <w:spacing w:after="0" w:line="240" w:lineRule="auto"/>
        <w:rPr>
          <w:rFonts w:ascii="Times New Roman" w:eastAsia="Times New Roman" w:hAnsi="Times New Roman" w:cs="Times New Roman"/>
          <w:kern w:val="0"/>
          <w:lang w:val="en-US" w:eastAsia="es-ES"/>
          <w14:ligatures w14:val="none"/>
        </w:rPr>
      </w:pPr>
    </w:p>
    <w:p w14:paraId="58D2581B" w14:textId="77777777" w:rsidR="00266F62" w:rsidRPr="00266F62" w:rsidRDefault="00266F62" w:rsidP="00266F62">
      <w:pPr>
        <w:spacing w:after="240" w:line="240" w:lineRule="auto"/>
        <w:rPr>
          <w:rFonts w:ascii="Times New Roman" w:eastAsia="Times New Roman" w:hAnsi="Times New Roman" w:cs="Times New Roman"/>
          <w:kern w:val="0"/>
          <w:lang w:val="en-US" w:eastAsia="es-ES"/>
          <w14:ligatures w14:val="none"/>
        </w:rPr>
      </w:pPr>
    </w:p>
    <w:p w14:paraId="188AD7A8" w14:textId="77777777" w:rsidR="00266F62" w:rsidRPr="00266F62" w:rsidRDefault="00266F62" w:rsidP="00266F62">
      <w:pPr>
        <w:spacing w:after="0" w:line="480" w:lineRule="auto"/>
        <w:jc w:val="center"/>
        <w:rPr>
          <w:rFonts w:ascii="Times New Roman" w:eastAsia="Times New Roman" w:hAnsi="Times New Roman" w:cs="Times New Roman"/>
          <w:kern w:val="0"/>
          <w:lang w:val="en-US" w:eastAsia="es-ES"/>
          <w14:ligatures w14:val="none"/>
        </w:rPr>
      </w:pPr>
      <w:r w:rsidRPr="00266F62">
        <w:rPr>
          <w:rFonts w:ascii="Times New Roman" w:eastAsia="Times New Roman" w:hAnsi="Times New Roman" w:cs="Times New Roman"/>
          <w:color w:val="000000"/>
          <w:kern w:val="0"/>
          <w:sz w:val="24"/>
          <w:szCs w:val="24"/>
          <w:lang w:val="en-US" w:eastAsia="es-ES"/>
          <w14:ligatures w14:val="none"/>
        </w:rPr>
        <w:t>15th December, 2023</w:t>
      </w:r>
    </w:p>
    <w:p w14:paraId="49EB67E0" w14:textId="77777777" w:rsidR="008608C1" w:rsidRDefault="008608C1">
      <w:pPr>
        <w:rPr>
          <w:lang w:val="en-US"/>
        </w:rPr>
      </w:pPr>
    </w:p>
    <w:p w14:paraId="0E9F6A10" w14:textId="77777777" w:rsidR="00266F62" w:rsidRDefault="00266F62">
      <w:pPr>
        <w:rPr>
          <w:lang w:val="en-US"/>
        </w:rPr>
      </w:pPr>
    </w:p>
    <w:p w14:paraId="70B60C0B" w14:textId="77777777" w:rsidR="00266F62" w:rsidRDefault="00266F62">
      <w:pPr>
        <w:rPr>
          <w:lang w:val="en-US"/>
        </w:rPr>
      </w:pPr>
    </w:p>
    <w:p w14:paraId="728BF63D" w14:textId="77777777" w:rsidR="00266F62" w:rsidRDefault="00266F62">
      <w:pPr>
        <w:rPr>
          <w:lang w:val="en-US"/>
        </w:rPr>
      </w:pPr>
    </w:p>
    <w:p w14:paraId="0900271F" w14:textId="77777777" w:rsidR="00266F62" w:rsidRDefault="00266F62">
      <w:pPr>
        <w:rPr>
          <w:lang w:val="en-US"/>
        </w:rPr>
      </w:pPr>
    </w:p>
    <w:p w14:paraId="49F14106" w14:textId="77777777" w:rsidR="00266F62" w:rsidRDefault="00266F62">
      <w:pPr>
        <w:rPr>
          <w:lang w:val="en-US"/>
        </w:rPr>
      </w:pPr>
    </w:p>
    <w:p w14:paraId="2251AD5F" w14:textId="77777777" w:rsidR="00266F62" w:rsidRDefault="00266F62">
      <w:pPr>
        <w:rPr>
          <w:lang w:val="en-US"/>
        </w:rPr>
      </w:pPr>
    </w:p>
    <w:p w14:paraId="492C3718" w14:textId="77777777" w:rsidR="00266F62" w:rsidRDefault="00266F62">
      <w:pPr>
        <w:rPr>
          <w:lang w:val="en-US"/>
        </w:rPr>
      </w:pPr>
    </w:p>
    <w:p w14:paraId="028D964C" w14:textId="77777777" w:rsidR="00266F62" w:rsidRDefault="00266F62">
      <w:pPr>
        <w:rPr>
          <w:lang w:val="en-US"/>
        </w:rPr>
      </w:pPr>
    </w:p>
    <w:p w14:paraId="64C1840C" w14:textId="77777777" w:rsidR="00266F62" w:rsidRDefault="00266F62">
      <w:pPr>
        <w:rPr>
          <w:lang w:val="en-US"/>
        </w:rPr>
      </w:pPr>
    </w:p>
    <w:p w14:paraId="14B6EDF3" w14:textId="61C04E7F" w:rsidR="00266F62" w:rsidRDefault="00266F62" w:rsidP="00266F62">
      <w:pPr>
        <w:jc w:val="center"/>
        <w:rPr>
          <w:rFonts w:ascii="Times New Roman" w:hAnsi="Times New Roman" w:cs="Times New Roman"/>
          <w:b/>
          <w:bCs/>
          <w:sz w:val="28"/>
          <w:szCs w:val="28"/>
          <w:lang w:val="en-US"/>
        </w:rPr>
      </w:pPr>
      <w:r w:rsidRPr="00266F62">
        <w:rPr>
          <w:rFonts w:ascii="Times New Roman" w:hAnsi="Times New Roman" w:cs="Times New Roman"/>
          <w:b/>
          <w:bCs/>
          <w:sz w:val="28"/>
          <w:szCs w:val="28"/>
          <w:lang w:val="en-US"/>
        </w:rPr>
        <w:lastRenderedPageBreak/>
        <w:t>Index</w:t>
      </w:r>
    </w:p>
    <w:sdt>
      <w:sdtPr>
        <w:id w:val="1765809528"/>
        <w:docPartObj>
          <w:docPartGallery w:val="Table of Contents"/>
          <w:docPartUnique/>
        </w:docPartObj>
      </w:sdtPr>
      <w:sdtEndPr>
        <w:rPr>
          <w:rFonts w:asciiTheme="minorHAnsi" w:eastAsiaTheme="minorHAnsi" w:hAnsiTheme="minorHAnsi" w:cstheme="minorBidi"/>
          <w:color w:val="auto"/>
          <w:kern w:val="2"/>
          <w:sz w:val="22"/>
          <w:szCs w:val="22"/>
          <w:lang w:val="es-ES"/>
          <w14:ligatures w14:val="standardContextual"/>
        </w:rPr>
      </w:sdtEndPr>
      <w:sdtContent>
        <w:p w14:paraId="4A0F110A" w14:textId="7E921C0B" w:rsidR="009E6265" w:rsidRPr="009E6265" w:rsidRDefault="001655DE" w:rsidP="009E6265">
          <w:pPr>
            <w:pStyle w:val="TOCHeading"/>
            <w:rPr>
              <w:rFonts w:ascii="Times New Roman" w:hAnsi="Times New Roman" w:cs="Times New Roman"/>
              <w:sz w:val="28"/>
              <w:szCs w:val="28"/>
            </w:rPr>
          </w:pPr>
          <w:r w:rsidRPr="001655DE">
            <w:rPr>
              <w:rFonts w:ascii="Times New Roman" w:hAnsi="Times New Roman" w:cs="Times New Roman"/>
              <w:sz w:val="28"/>
              <w:szCs w:val="28"/>
            </w:rPr>
            <w:t>Contents.</w:t>
          </w:r>
        </w:p>
        <w:p w14:paraId="41BDD3C6" w14:textId="3C4704B1" w:rsidR="001655DE" w:rsidRPr="001655DE" w:rsidRDefault="009E6265" w:rsidP="009E6265">
          <w:pPr>
            <w:pStyle w:val="TOC2"/>
            <w:ind w:left="0"/>
            <w:rPr>
              <w:rFonts w:ascii="Times New Roman" w:hAnsi="Times New Roman"/>
              <w:sz w:val="24"/>
              <w:szCs w:val="24"/>
            </w:rPr>
          </w:pPr>
          <w:r>
            <w:rPr>
              <w:rFonts w:ascii="Times New Roman" w:hAnsi="Times New Roman"/>
              <w:sz w:val="24"/>
              <w:szCs w:val="24"/>
            </w:rPr>
            <w:t>1</w:t>
          </w:r>
          <w:r w:rsidR="001655DE">
            <w:rPr>
              <w:rFonts w:ascii="Times New Roman" w:hAnsi="Times New Roman"/>
              <w:sz w:val="24"/>
              <w:szCs w:val="24"/>
            </w:rPr>
            <w:t xml:space="preserve">. </w:t>
          </w:r>
          <w:r w:rsidR="001655DE">
            <w:rPr>
              <w:rFonts w:ascii="Times New Roman" w:hAnsi="Times New Roman"/>
              <w:sz w:val="24"/>
              <w:szCs w:val="24"/>
            </w:rPr>
            <w:t>The Problem Merck Faces</w:t>
          </w:r>
          <w:r w:rsidR="001655DE" w:rsidRPr="001655DE">
            <w:rPr>
              <w:rFonts w:ascii="Times New Roman" w:hAnsi="Times New Roman"/>
              <w:sz w:val="24"/>
              <w:szCs w:val="24"/>
            </w:rPr>
            <w:ptab w:relativeTo="margin" w:alignment="right" w:leader="dot"/>
          </w:r>
          <w:r>
            <w:rPr>
              <w:rFonts w:ascii="Times New Roman" w:hAnsi="Times New Roman"/>
              <w:sz w:val="24"/>
              <w:szCs w:val="24"/>
            </w:rPr>
            <w:t>3</w:t>
          </w:r>
        </w:p>
        <w:p w14:paraId="2A7232FD" w14:textId="0BACF967" w:rsidR="001655DE" w:rsidRDefault="009E6265" w:rsidP="009E6265">
          <w:pPr>
            <w:pStyle w:val="TOC3"/>
            <w:ind w:left="0"/>
            <w:rPr>
              <w:rFonts w:ascii="Times New Roman" w:hAnsi="Times New Roman"/>
              <w:sz w:val="24"/>
              <w:szCs w:val="24"/>
            </w:rPr>
          </w:pPr>
          <w:r>
            <w:rPr>
              <w:rFonts w:ascii="Times New Roman" w:hAnsi="Times New Roman"/>
              <w:sz w:val="24"/>
              <w:szCs w:val="24"/>
            </w:rPr>
            <w:t>2</w:t>
          </w:r>
          <w:r w:rsidR="001655DE">
            <w:rPr>
              <w:rFonts w:ascii="Times New Roman" w:hAnsi="Times New Roman"/>
              <w:sz w:val="24"/>
              <w:szCs w:val="24"/>
            </w:rPr>
            <w:t xml:space="preserve">. </w:t>
          </w:r>
          <w:r w:rsidR="001655DE">
            <w:rPr>
              <w:rFonts w:ascii="Times New Roman" w:hAnsi="Times New Roman"/>
              <w:sz w:val="24"/>
              <w:szCs w:val="24"/>
            </w:rPr>
            <w:t>Introducing AI</w:t>
          </w:r>
          <w:r w:rsidR="004467B6">
            <w:rPr>
              <w:rFonts w:ascii="Times New Roman" w:hAnsi="Times New Roman"/>
              <w:sz w:val="24"/>
              <w:szCs w:val="24"/>
            </w:rPr>
            <w:t xml:space="preserve"> and its </w:t>
          </w:r>
          <w:r w:rsidR="001655DE">
            <w:rPr>
              <w:rFonts w:ascii="Times New Roman" w:hAnsi="Times New Roman"/>
              <w:sz w:val="24"/>
              <w:szCs w:val="24"/>
            </w:rPr>
            <w:t>Applications</w:t>
          </w:r>
          <w:r w:rsidR="001655DE" w:rsidRPr="001655DE">
            <w:rPr>
              <w:rFonts w:ascii="Times New Roman" w:hAnsi="Times New Roman"/>
              <w:sz w:val="24"/>
              <w:szCs w:val="24"/>
            </w:rPr>
            <w:ptab w:relativeTo="margin" w:alignment="right" w:leader="dot"/>
          </w:r>
          <w:r>
            <w:rPr>
              <w:rFonts w:ascii="Times New Roman" w:hAnsi="Times New Roman"/>
              <w:sz w:val="24"/>
              <w:szCs w:val="24"/>
            </w:rPr>
            <w:t>3</w:t>
          </w:r>
        </w:p>
        <w:p w14:paraId="38FD87DC" w14:textId="49AA403F" w:rsidR="009E6265" w:rsidRDefault="009E6265" w:rsidP="009E6265">
          <w:pPr>
            <w:pStyle w:val="TOC3"/>
            <w:ind w:left="0"/>
            <w:rPr>
              <w:rFonts w:ascii="Times New Roman" w:hAnsi="Times New Roman"/>
              <w:sz w:val="24"/>
              <w:szCs w:val="24"/>
            </w:rPr>
          </w:pPr>
          <w:r>
            <w:rPr>
              <w:rFonts w:ascii="Times New Roman" w:hAnsi="Times New Roman"/>
              <w:sz w:val="24"/>
              <w:szCs w:val="24"/>
            </w:rPr>
            <w:t>3</w:t>
          </w:r>
          <w:r w:rsidR="004467B6">
            <w:rPr>
              <w:rFonts w:ascii="Times New Roman" w:hAnsi="Times New Roman"/>
              <w:sz w:val="24"/>
              <w:szCs w:val="24"/>
            </w:rPr>
            <w:t xml:space="preserve">. </w:t>
          </w:r>
          <w:r w:rsidR="004467B6">
            <w:rPr>
              <w:rFonts w:ascii="Times New Roman" w:hAnsi="Times New Roman"/>
              <w:sz w:val="24"/>
              <w:szCs w:val="24"/>
            </w:rPr>
            <w:t>Strategic Partnering with MindRank</w:t>
          </w:r>
          <w:r w:rsidR="004467B6" w:rsidRPr="001655DE">
            <w:rPr>
              <w:rFonts w:ascii="Times New Roman" w:hAnsi="Times New Roman"/>
              <w:sz w:val="24"/>
              <w:szCs w:val="24"/>
            </w:rPr>
            <w:ptab w:relativeTo="margin" w:alignment="right" w:leader="dot"/>
          </w:r>
          <w:r>
            <w:rPr>
              <w:rFonts w:ascii="Times New Roman" w:hAnsi="Times New Roman"/>
              <w:sz w:val="24"/>
              <w:szCs w:val="24"/>
            </w:rPr>
            <w:t>5</w:t>
          </w:r>
        </w:p>
        <w:p w14:paraId="1B0649E2" w14:textId="136BEF5A" w:rsidR="00A33301" w:rsidRPr="00A33301" w:rsidRDefault="004467B6" w:rsidP="009E6265">
          <w:pPr>
            <w:pStyle w:val="TOC3"/>
            <w:ind w:left="0"/>
            <w:rPr>
              <w:rFonts w:ascii="Times New Roman" w:hAnsi="Times New Roman"/>
              <w:sz w:val="24"/>
              <w:szCs w:val="24"/>
            </w:rPr>
          </w:pPr>
          <w:r>
            <w:rPr>
              <w:rFonts w:ascii="Times New Roman" w:hAnsi="Times New Roman"/>
              <w:sz w:val="24"/>
              <w:szCs w:val="24"/>
            </w:rPr>
            <w:t>4</w:t>
          </w:r>
          <w:r w:rsidR="00A33301">
            <w:rPr>
              <w:rFonts w:ascii="Times New Roman" w:hAnsi="Times New Roman"/>
              <w:sz w:val="24"/>
              <w:szCs w:val="24"/>
            </w:rPr>
            <w:t xml:space="preserve">. </w:t>
          </w:r>
          <w:r w:rsidR="00A33301">
            <w:rPr>
              <w:rFonts w:ascii="Times New Roman" w:hAnsi="Times New Roman"/>
              <w:sz w:val="24"/>
              <w:szCs w:val="24"/>
            </w:rPr>
            <w:t xml:space="preserve">How </w:t>
          </w:r>
          <w:r w:rsidR="00937119">
            <w:rPr>
              <w:rFonts w:ascii="Times New Roman" w:hAnsi="Times New Roman"/>
              <w:sz w:val="24"/>
              <w:szCs w:val="24"/>
            </w:rPr>
            <w:t>AI</w:t>
          </w:r>
          <w:r w:rsidR="00A33301">
            <w:rPr>
              <w:rFonts w:ascii="Times New Roman" w:hAnsi="Times New Roman"/>
              <w:sz w:val="24"/>
              <w:szCs w:val="24"/>
            </w:rPr>
            <w:t xml:space="preserve"> Would Be Financed</w:t>
          </w:r>
          <w:r w:rsidR="00A33301" w:rsidRPr="001655DE">
            <w:rPr>
              <w:rFonts w:ascii="Times New Roman" w:hAnsi="Times New Roman"/>
              <w:sz w:val="24"/>
              <w:szCs w:val="24"/>
            </w:rPr>
            <w:ptab w:relativeTo="margin" w:alignment="right" w:leader="dot"/>
          </w:r>
          <w:r w:rsidR="0015051E">
            <w:rPr>
              <w:rFonts w:ascii="Times New Roman" w:hAnsi="Times New Roman"/>
              <w:sz w:val="24"/>
              <w:szCs w:val="24"/>
            </w:rPr>
            <w:t>6</w:t>
          </w:r>
        </w:p>
        <w:p w14:paraId="630FBA99" w14:textId="17168A17" w:rsidR="001655DE" w:rsidRDefault="004467B6" w:rsidP="009E6265">
          <w:pPr>
            <w:pStyle w:val="TOC2"/>
            <w:ind w:left="0"/>
            <w:rPr>
              <w:rFonts w:ascii="Times New Roman" w:hAnsi="Times New Roman"/>
              <w:sz w:val="24"/>
              <w:szCs w:val="24"/>
            </w:rPr>
          </w:pPr>
          <w:r>
            <w:rPr>
              <w:rFonts w:ascii="Times New Roman" w:hAnsi="Times New Roman"/>
              <w:sz w:val="24"/>
              <w:szCs w:val="24"/>
            </w:rPr>
            <w:t>5</w:t>
          </w:r>
          <w:r w:rsidR="001655DE">
            <w:rPr>
              <w:rFonts w:ascii="Times New Roman" w:hAnsi="Times New Roman"/>
              <w:sz w:val="24"/>
              <w:szCs w:val="24"/>
            </w:rPr>
            <w:t xml:space="preserve">. </w:t>
          </w:r>
          <w:r w:rsidR="001655DE">
            <w:rPr>
              <w:rFonts w:ascii="Times New Roman" w:hAnsi="Times New Roman"/>
              <w:sz w:val="24"/>
              <w:szCs w:val="24"/>
            </w:rPr>
            <w:t>Entering the Asian Market</w:t>
          </w:r>
          <w:r w:rsidR="001655DE" w:rsidRPr="001655DE">
            <w:rPr>
              <w:rFonts w:ascii="Times New Roman" w:hAnsi="Times New Roman"/>
              <w:sz w:val="24"/>
              <w:szCs w:val="24"/>
            </w:rPr>
            <w:ptab w:relativeTo="margin" w:alignment="right" w:leader="dot"/>
          </w:r>
          <w:r w:rsidR="0015051E">
            <w:rPr>
              <w:rFonts w:ascii="Times New Roman" w:hAnsi="Times New Roman"/>
              <w:sz w:val="24"/>
              <w:szCs w:val="24"/>
            </w:rPr>
            <w:t>7</w:t>
          </w:r>
        </w:p>
        <w:p w14:paraId="2CB626E3" w14:textId="5C711672" w:rsidR="001655DE" w:rsidRPr="001655DE" w:rsidRDefault="004467B6" w:rsidP="009E6265">
          <w:pPr>
            <w:pStyle w:val="TOC2"/>
            <w:ind w:left="0"/>
            <w:rPr>
              <w:rFonts w:ascii="Times New Roman" w:hAnsi="Times New Roman"/>
              <w:sz w:val="24"/>
              <w:szCs w:val="24"/>
            </w:rPr>
          </w:pPr>
          <w:r>
            <w:rPr>
              <w:rFonts w:ascii="Times New Roman" w:hAnsi="Times New Roman"/>
              <w:sz w:val="24"/>
              <w:szCs w:val="24"/>
            </w:rPr>
            <w:t>6</w:t>
          </w:r>
          <w:r w:rsidR="00F93595">
            <w:rPr>
              <w:rFonts w:ascii="Times New Roman" w:hAnsi="Times New Roman"/>
              <w:sz w:val="24"/>
              <w:szCs w:val="24"/>
            </w:rPr>
            <w:t>.</w:t>
          </w:r>
          <w:r w:rsidR="001655DE">
            <w:rPr>
              <w:rFonts w:ascii="Times New Roman" w:hAnsi="Times New Roman"/>
              <w:sz w:val="24"/>
              <w:szCs w:val="24"/>
            </w:rPr>
            <w:t xml:space="preserve"> </w:t>
          </w:r>
          <w:r w:rsidR="001655DE">
            <w:rPr>
              <w:rFonts w:ascii="Times New Roman" w:hAnsi="Times New Roman"/>
              <w:sz w:val="24"/>
              <w:szCs w:val="24"/>
            </w:rPr>
            <w:t>Plan Development for the Asian Market</w:t>
          </w:r>
          <w:r w:rsidR="001655DE" w:rsidRPr="001655DE">
            <w:rPr>
              <w:rFonts w:ascii="Times New Roman" w:hAnsi="Times New Roman"/>
              <w:sz w:val="24"/>
              <w:szCs w:val="24"/>
            </w:rPr>
            <w:ptab w:relativeTo="margin" w:alignment="right" w:leader="dot"/>
          </w:r>
          <w:r w:rsidR="0015051E">
            <w:rPr>
              <w:rFonts w:ascii="Times New Roman" w:hAnsi="Times New Roman"/>
              <w:sz w:val="24"/>
              <w:szCs w:val="24"/>
            </w:rPr>
            <w:t>8</w:t>
          </w:r>
        </w:p>
        <w:p w14:paraId="15B3AAB0" w14:textId="77777777" w:rsidR="009E6265" w:rsidRDefault="009E6265" w:rsidP="00F93595">
          <w:pPr>
            <w:pStyle w:val="TOC1"/>
            <w:rPr>
              <w:rFonts w:ascii="Times New Roman" w:hAnsi="Times New Roman"/>
              <w:b/>
              <w:bCs/>
              <w:sz w:val="24"/>
              <w:szCs w:val="24"/>
            </w:rPr>
          </w:pPr>
        </w:p>
        <w:p w14:paraId="532B4ECC" w14:textId="007403F4" w:rsidR="00F93595" w:rsidRDefault="00F93595" w:rsidP="00F93595">
          <w:pPr>
            <w:pStyle w:val="TOC1"/>
            <w:rPr>
              <w:rFonts w:ascii="Times New Roman" w:hAnsi="Times New Roman"/>
              <w:b/>
              <w:bCs/>
              <w:sz w:val="24"/>
              <w:szCs w:val="24"/>
            </w:rPr>
          </w:pPr>
          <w:r>
            <w:rPr>
              <w:rFonts w:ascii="Times New Roman" w:hAnsi="Times New Roman"/>
              <w:b/>
              <w:bCs/>
              <w:sz w:val="24"/>
              <w:szCs w:val="24"/>
            </w:rPr>
            <w:t>Annex</w:t>
          </w:r>
          <w:r w:rsidRPr="001655DE">
            <w:rPr>
              <w:rFonts w:ascii="Times New Roman" w:hAnsi="Times New Roman"/>
              <w:sz w:val="24"/>
              <w:szCs w:val="24"/>
            </w:rPr>
            <w:ptab w:relativeTo="margin" w:alignment="right" w:leader="dot"/>
          </w:r>
          <w:r w:rsidR="0015051E">
            <w:rPr>
              <w:rFonts w:ascii="Times New Roman" w:hAnsi="Times New Roman"/>
              <w:b/>
              <w:bCs/>
              <w:sz w:val="24"/>
              <w:szCs w:val="24"/>
            </w:rPr>
            <w:t>12</w:t>
          </w:r>
        </w:p>
        <w:p w14:paraId="08173D2A" w14:textId="77777777" w:rsidR="009E6265" w:rsidRPr="009E6265" w:rsidRDefault="009E6265" w:rsidP="009E6265">
          <w:pPr>
            <w:rPr>
              <w:lang w:val="en-US"/>
            </w:rPr>
          </w:pPr>
        </w:p>
        <w:p w14:paraId="31A636E7" w14:textId="0361FD2C" w:rsidR="00F93595" w:rsidRDefault="00F93595" w:rsidP="00F93595">
          <w:pPr>
            <w:pStyle w:val="TOC1"/>
            <w:rPr>
              <w:rFonts w:ascii="Times New Roman" w:hAnsi="Times New Roman"/>
              <w:b/>
              <w:bCs/>
              <w:sz w:val="24"/>
              <w:szCs w:val="24"/>
            </w:rPr>
          </w:pPr>
          <w:r>
            <w:rPr>
              <w:rFonts w:ascii="Times New Roman" w:hAnsi="Times New Roman"/>
              <w:b/>
              <w:bCs/>
              <w:sz w:val="24"/>
              <w:szCs w:val="24"/>
            </w:rPr>
            <w:t>References</w:t>
          </w:r>
          <w:r w:rsidRPr="001655DE">
            <w:rPr>
              <w:rFonts w:ascii="Times New Roman" w:hAnsi="Times New Roman"/>
              <w:sz w:val="24"/>
              <w:szCs w:val="24"/>
            </w:rPr>
            <w:ptab w:relativeTo="margin" w:alignment="right" w:leader="dot"/>
          </w:r>
          <w:r w:rsidR="0015051E">
            <w:rPr>
              <w:rFonts w:ascii="Times New Roman" w:hAnsi="Times New Roman"/>
              <w:b/>
              <w:bCs/>
              <w:sz w:val="24"/>
              <w:szCs w:val="24"/>
            </w:rPr>
            <w:t>16</w:t>
          </w:r>
        </w:p>
        <w:p w14:paraId="26D53782" w14:textId="77777777" w:rsidR="00F93595" w:rsidRPr="00F93595" w:rsidRDefault="00F93595" w:rsidP="00F93595">
          <w:pPr>
            <w:rPr>
              <w:lang w:val="en-US"/>
            </w:rPr>
          </w:pPr>
        </w:p>
        <w:p w14:paraId="21AE09AE" w14:textId="77777777" w:rsidR="001655DE" w:rsidRPr="001655DE" w:rsidRDefault="001655DE" w:rsidP="001655DE">
          <w:pPr>
            <w:rPr>
              <w:lang w:val="en-US"/>
            </w:rPr>
          </w:pPr>
        </w:p>
        <w:p w14:paraId="15803D96" w14:textId="77777777" w:rsidR="001655DE" w:rsidRPr="001655DE" w:rsidRDefault="001655DE" w:rsidP="001655DE">
          <w:pPr>
            <w:rPr>
              <w:lang w:val="en-US"/>
            </w:rPr>
          </w:pPr>
        </w:p>
        <w:p w14:paraId="1507B0A1" w14:textId="77777777" w:rsidR="001655DE" w:rsidRPr="001655DE" w:rsidRDefault="001655DE" w:rsidP="001655DE">
          <w:pPr>
            <w:rPr>
              <w:lang w:val="en-US"/>
            </w:rPr>
          </w:pPr>
        </w:p>
        <w:p w14:paraId="71A8F7A2" w14:textId="41E14A99" w:rsidR="001655DE" w:rsidRPr="001655DE" w:rsidRDefault="001655DE" w:rsidP="001655DE">
          <w:pPr>
            <w:rPr>
              <w:lang w:val="en-US"/>
            </w:rPr>
          </w:pPr>
        </w:p>
        <w:p w14:paraId="0991F4DC" w14:textId="570BBDA3" w:rsidR="001655DE" w:rsidRPr="001655DE" w:rsidRDefault="001655DE" w:rsidP="001655DE">
          <w:pPr>
            <w:rPr>
              <w:lang w:val="en-US"/>
            </w:rPr>
          </w:pPr>
        </w:p>
      </w:sdtContent>
    </w:sdt>
    <w:p w14:paraId="1E3BB26C" w14:textId="77777777" w:rsidR="00266F62" w:rsidRDefault="00266F62" w:rsidP="001655DE">
      <w:pPr>
        <w:rPr>
          <w:rFonts w:ascii="Times New Roman" w:hAnsi="Times New Roman" w:cs="Times New Roman"/>
          <w:b/>
          <w:bCs/>
          <w:sz w:val="28"/>
          <w:szCs w:val="28"/>
          <w:lang w:val="en-US"/>
        </w:rPr>
      </w:pPr>
    </w:p>
    <w:p w14:paraId="6020FE3F" w14:textId="77777777" w:rsidR="00266F62" w:rsidRDefault="00266F62" w:rsidP="00266F62">
      <w:pPr>
        <w:jc w:val="center"/>
        <w:rPr>
          <w:rFonts w:ascii="Times New Roman" w:hAnsi="Times New Roman" w:cs="Times New Roman"/>
          <w:b/>
          <w:bCs/>
          <w:sz w:val="28"/>
          <w:szCs w:val="28"/>
          <w:lang w:val="en-US"/>
        </w:rPr>
      </w:pPr>
    </w:p>
    <w:p w14:paraId="1BA1DF1A" w14:textId="77777777" w:rsidR="00266F62" w:rsidRDefault="00266F62" w:rsidP="00266F62">
      <w:pPr>
        <w:jc w:val="center"/>
        <w:rPr>
          <w:rFonts w:ascii="Times New Roman" w:hAnsi="Times New Roman" w:cs="Times New Roman"/>
          <w:b/>
          <w:bCs/>
          <w:sz w:val="28"/>
          <w:szCs w:val="28"/>
          <w:lang w:val="en-US"/>
        </w:rPr>
      </w:pPr>
    </w:p>
    <w:p w14:paraId="7F25D480" w14:textId="77777777" w:rsidR="00266F62" w:rsidRDefault="00266F62" w:rsidP="00266F62">
      <w:pPr>
        <w:jc w:val="center"/>
        <w:rPr>
          <w:rFonts w:ascii="Times New Roman" w:hAnsi="Times New Roman" w:cs="Times New Roman"/>
          <w:b/>
          <w:bCs/>
          <w:sz w:val="28"/>
          <w:szCs w:val="28"/>
          <w:lang w:val="en-US"/>
        </w:rPr>
      </w:pPr>
    </w:p>
    <w:p w14:paraId="2BF228FB" w14:textId="77777777" w:rsidR="00266F62" w:rsidRDefault="00266F62" w:rsidP="00266F62">
      <w:pPr>
        <w:jc w:val="center"/>
        <w:rPr>
          <w:rFonts w:ascii="Times New Roman" w:hAnsi="Times New Roman" w:cs="Times New Roman"/>
          <w:b/>
          <w:bCs/>
          <w:sz w:val="28"/>
          <w:szCs w:val="28"/>
          <w:lang w:val="en-US"/>
        </w:rPr>
      </w:pPr>
    </w:p>
    <w:p w14:paraId="1B20B612" w14:textId="77777777" w:rsidR="00266F62" w:rsidRDefault="00266F62" w:rsidP="00266F62">
      <w:pPr>
        <w:jc w:val="center"/>
        <w:rPr>
          <w:rFonts w:ascii="Times New Roman" w:hAnsi="Times New Roman" w:cs="Times New Roman"/>
          <w:b/>
          <w:bCs/>
          <w:sz w:val="28"/>
          <w:szCs w:val="28"/>
          <w:lang w:val="en-US"/>
        </w:rPr>
      </w:pPr>
    </w:p>
    <w:p w14:paraId="75EA7E37" w14:textId="77777777" w:rsidR="00266F62" w:rsidRDefault="00266F62" w:rsidP="00266F62">
      <w:pPr>
        <w:jc w:val="center"/>
        <w:rPr>
          <w:rFonts w:ascii="Times New Roman" w:hAnsi="Times New Roman" w:cs="Times New Roman"/>
          <w:b/>
          <w:bCs/>
          <w:sz w:val="28"/>
          <w:szCs w:val="28"/>
          <w:lang w:val="en-US"/>
        </w:rPr>
      </w:pPr>
    </w:p>
    <w:p w14:paraId="42A03FB5" w14:textId="77777777" w:rsidR="009E6265" w:rsidRDefault="009E6265" w:rsidP="00BD5B5C">
      <w:pPr>
        <w:spacing w:line="360" w:lineRule="auto"/>
        <w:rPr>
          <w:rFonts w:ascii="Times New Roman" w:hAnsi="Times New Roman" w:cs="Times New Roman"/>
          <w:sz w:val="24"/>
          <w:szCs w:val="24"/>
          <w:lang w:val="en-US"/>
        </w:rPr>
      </w:pPr>
    </w:p>
    <w:p w14:paraId="04E85C6F" w14:textId="77777777" w:rsidR="009E6265" w:rsidRDefault="009E6265" w:rsidP="00BD5B5C">
      <w:pPr>
        <w:spacing w:line="360" w:lineRule="auto"/>
        <w:rPr>
          <w:rFonts w:ascii="Times New Roman" w:hAnsi="Times New Roman" w:cs="Times New Roman"/>
          <w:sz w:val="24"/>
          <w:szCs w:val="24"/>
          <w:lang w:val="en-US"/>
        </w:rPr>
      </w:pPr>
    </w:p>
    <w:p w14:paraId="572745AA" w14:textId="77777777" w:rsidR="009E6265" w:rsidRDefault="009E6265" w:rsidP="00BD5B5C">
      <w:pPr>
        <w:spacing w:line="360" w:lineRule="auto"/>
        <w:rPr>
          <w:rFonts w:ascii="Times New Roman" w:hAnsi="Times New Roman" w:cs="Times New Roman"/>
          <w:sz w:val="24"/>
          <w:szCs w:val="24"/>
          <w:lang w:val="en-US"/>
        </w:rPr>
      </w:pPr>
    </w:p>
    <w:p w14:paraId="7151F004" w14:textId="18A871A3" w:rsidR="00DD288A" w:rsidRDefault="009E6265" w:rsidP="00BD5B5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1.</w:t>
      </w:r>
      <w:r w:rsidR="00BD5B5C">
        <w:rPr>
          <w:rFonts w:ascii="Times New Roman" w:hAnsi="Times New Roman" w:cs="Times New Roman"/>
          <w:sz w:val="24"/>
          <w:szCs w:val="24"/>
          <w:lang w:val="en-US"/>
        </w:rPr>
        <w:t xml:space="preserve"> The Problem Merck Faces.</w:t>
      </w:r>
    </w:p>
    <w:p w14:paraId="3F0400DD" w14:textId="04279809" w:rsidR="00BD5B5C" w:rsidRDefault="00BD5B5C" w:rsidP="00BD5B5C">
      <w:pPr>
        <w:spacing w:line="360" w:lineRule="auto"/>
        <w:rPr>
          <w:rFonts w:ascii="Times New Roman" w:hAnsi="Times New Roman" w:cs="Times New Roman"/>
          <w:sz w:val="24"/>
          <w:szCs w:val="24"/>
          <w:lang w:val="en-US"/>
        </w:rPr>
      </w:pPr>
      <w:r w:rsidRPr="00BD5B5C">
        <w:rPr>
          <w:rFonts w:ascii="Times New Roman" w:hAnsi="Times New Roman" w:cs="Times New Roman"/>
          <w:sz w:val="24"/>
          <w:szCs w:val="24"/>
          <w:lang w:val="en-US"/>
        </w:rPr>
        <w:t>After conducting a thorough analysis of MERCK, we have identified a significant concern: Merck’s excessive dependence on the U.S. market and their drug Keytruda together with the actual quick macroeconomic and demographic shifts, and technological disruptions. We discovered that their drug Keytruda made up 30% of the company's sales while having a big reliance only on the U.S. market</w:t>
      </w:r>
      <w:r w:rsidR="00FB6E41">
        <w:rPr>
          <w:rFonts w:ascii="Times New Roman" w:hAnsi="Times New Roman" w:cs="Times New Roman"/>
          <w:sz w:val="24"/>
          <w:szCs w:val="24"/>
          <w:lang w:val="en-US"/>
        </w:rPr>
        <w:t xml:space="preserve"> (50% of its sales comes from the US)</w:t>
      </w:r>
      <w:r w:rsidRPr="00BD5B5C">
        <w:rPr>
          <w:rFonts w:ascii="Times New Roman" w:hAnsi="Times New Roman" w:cs="Times New Roman"/>
          <w:sz w:val="24"/>
          <w:szCs w:val="24"/>
          <w:lang w:val="en-US"/>
        </w:rPr>
        <w:t xml:space="preserve">. To address this concern, we recommend exploring potential strategies that could improve MERCK's performance in the pharmaceutical market: </w:t>
      </w:r>
      <w:r>
        <w:rPr>
          <w:rFonts w:ascii="Times New Roman" w:hAnsi="Times New Roman" w:cs="Times New Roman"/>
          <w:sz w:val="24"/>
          <w:szCs w:val="24"/>
          <w:lang w:val="en-US"/>
        </w:rPr>
        <w:t xml:space="preserve">1) </w:t>
      </w:r>
      <w:r w:rsidRPr="00BD5B5C">
        <w:rPr>
          <w:rFonts w:ascii="Times New Roman" w:hAnsi="Times New Roman" w:cs="Times New Roman"/>
          <w:sz w:val="24"/>
          <w:szCs w:val="24"/>
          <w:lang w:val="en-US"/>
        </w:rPr>
        <w:t>Entering emerging markets such as India, Indonesia, and China</w:t>
      </w:r>
      <w:r>
        <w:rPr>
          <w:rFonts w:ascii="Times New Roman" w:hAnsi="Times New Roman" w:cs="Times New Roman"/>
          <w:sz w:val="24"/>
          <w:szCs w:val="24"/>
          <w:lang w:val="en-US"/>
        </w:rPr>
        <w:t xml:space="preserve">; 2) </w:t>
      </w:r>
      <w:r w:rsidRPr="00BD5B5C">
        <w:rPr>
          <w:rFonts w:ascii="Times New Roman" w:hAnsi="Times New Roman" w:cs="Times New Roman"/>
          <w:sz w:val="24"/>
          <w:szCs w:val="24"/>
          <w:lang w:val="en-US"/>
        </w:rPr>
        <w:t>Introduce AI to develop new drugs, reduce costs, and improve overall performance</w:t>
      </w:r>
      <w:r w:rsidR="00FB6E41">
        <w:rPr>
          <w:rFonts w:ascii="Times New Roman" w:hAnsi="Times New Roman" w:cs="Times New Roman"/>
          <w:sz w:val="24"/>
          <w:szCs w:val="24"/>
          <w:lang w:val="en-US"/>
        </w:rPr>
        <w:t>.</w:t>
      </w:r>
    </w:p>
    <w:p w14:paraId="16407B21" w14:textId="77777777" w:rsidR="00BD5B5C" w:rsidRDefault="00BD5B5C" w:rsidP="00937600">
      <w:pPr>
        <w:spacing w:line="360" w:lineRule="auto"/>
        <w:jc w:val="both"/>
        <w:rPr>
          <w:rFonts w:ascii="Times New Roman" w:hAnsi="Times New Roman" w:cs="Times New Roman"/>
          <w:sz w:val="24"/>
          <w:szCs w:val="24"/>
          <w:lang w:val="en-US"/>
        </w:rPr>
      </w:pPr>
    </w:p>
    <w:p w14:paraId="1919EF33" w14:textId="34083DDF" w:rsidR="00A33301" w:rsidRDefault="00937119" w:rsidP="009376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00A33301">
        <w:rPr>
          <w:rFonts w:ascii="Times New Roman" w:hAnsi="Times New Roman" w:cs="Times New Roman"/>
          <w:sz w:val="24"/>
          <w:szCs w:val="24"/>
          <w:lang w:val="en-US"/>
        </w:rPr>
        <w:t xml:space="preserve"> Introducing AI</w:t>
      </w:r>
      <w:r w:rsidR="004467B6">
        <w:rPr>
          <w:rFonts w:ascii="Times New Roman" w:hAnsi="Times New Roman" w:cs="Times New Roman"/>
          <w:sz w:val="24"/>
          <w:szCs w:val="24"/>
          <w:lang w:val="en-US"/>
        </w:rPr>
        <w:t xml:space="preserve"> and its </w:t>
      </w:r>
      <w:r w:rsidR="00A33301">
        <w:rPr>
          <w:rFonts w:ascii="Times New Roman" w:hAnsi="Times New Roman" w:cs="Times New Roman"/>
          <w:sz w:val="24"/>
          <w:szCs w:val="24"/>
          <w:lang w:val="en-US"/>
        </w:rPr>
        <w:t>Applications</w:t>
      </w:r>
      <w:r w:rsidR="004467B6">
        <w:rPr>
          <w:rFonts w:ascii="Times New Roman" w:hAnsi="Times New Roman" w:cs="Times New Roman"/>
          <w:sz w:val="24"/>
          <w:szCs w:val="24"/>
          <w:lang w:val="en-US"/>
        </w:rPr>
        <w:t>.</w:t>
      </w:r>
      <w:r w:rsidR="00A33301">
        <w:rPr>
          <w:rFonts w:ascii="Times New Roman" w:hAnsi="Times New Roman" w:cs="Times New Roman"/>
          <w:sz w:val="24"/>
          <w:szCs w:val="24"/>
          <w:lang w:val="en-US"/>
        </w:rPr>
        <w:t xml:space="preserve"> </w:t>
      </w:r>
    </w:p>
    <w:p w14:paraId="3A95F2E0" w14:textId="1DB1C983" w:rsidR="004467B6" w:rsidRDefault="0035419E" w:rsidP="004467B6">
      <w:pPr>
        <w:spacing w:line="360" w:lineRule="auto"/>
        <w:ind w:firstLine="708"/>
        <w:jc w:val="both"/>
        <w:rPr>
          <w:rFonts w:ascii="Times New Roman" w:hAnsi="Times New Roman" w:cs="Times New Roman"/>
          <w:sz w:val="24"/>
          <w:szCs w:val="24"/>
          <w:lang w:val="en-US"/>
        </w:rPr>
      </w:pPr>
      <w:r w:rsidRPr="0035419E">
        <w:rPr>
          <w:rFonts w:ascii="Times New Roman" w:hAnsi="Times New Roman" w:cs="Times New Roman"/>
          <w:sz w:val="24"/>
          <w:szCs w:val="24"/>
          <w:lang w:val="en-US"/>
        </w:rPr>
        <w:t>According to Deep Pharma Intelligence</w:t>
      </w:r>
      <w:r>
        <w:rPr>
          <w:rFonts w:ascii="Times New Roman" w:hAnsi="Times New Roman" w:cs="Times New Roman"/>
          <w:sz w:val="24"/>
          <w:szCs w:val="24"/>
          <w:lang w:val="en-US"/>
        </w:rPr>
        <w:t xml:space="preserve"> (Deep Pharma Intelligence, 2023)</w:t>
      </w:r>
      <w:r w:rsidRPr="0035419E">
        <w:rPr>
          <w:rFonts w:ascii="Times New Roman" w:hAnsi="Times New Roman" w:cs="Times New Roman"/>
          <w:sz w:val="24"/>
          <w:szCs w:val="24"/>
          <w:lang w:val="en-US"/>
        </w:rPr>
        <w:t>, 700 companies are actively developing AI-driven technologies. The amount of capital invested in AI for the industry has grown from $2.28B in 2020 to $126B in 2022, and it is expected to go over $300B in 2025</w:t>
      </w:r>
      <w:r>
        <w:rPr>
          <w:rFonts w:ascii="Times New Roman" w:hAnsi="Times New Roman" w:cs="Times New Roman"/>
          <w:sz w:val="24"/>
          <w:szCs w:val="24"/>
          <w:lang w:val="en-US"/>
        </w:rPr>
        <w:t xml:space="preserve">. </w:t>
      </w:r>
      <w:r w:rsidRPr="0035419E">
        <w:rPr>
          <w:rFonts w:ascii="Times New Roman" w:hAnsi="Times New Roman" w:cs="Times New Roman"/>
          <w:sz w:val="24"/>
          <w:szCs w:val="24"/>
          <w:lang w:val="en-US"/>
        </w:rPr>
        <w:t>The Tufts Center for the Study of Drug Development released a study showing that the cost of developing a new prescription drug that gains market approval is $2.6B plus an average of 10 years of investigation</w:t>
      </w:r>
      <w:r w:rsidR="005F4D20">
        <w:rPr>
          <w:rFonts w:ascii="Times New Roman" w:hAnsi="Times New Roman" w:cs="Times New Roman"/>
          <w:sz w:val="24"/>
          <w:szCs w:val="24"/>
          <w:lang w:val="en-US"/>
        </w:rPr>
        <w:t xml:space="preserve"> (</w:t>
      </w:r>
      <w:r w:rsidR="0015051E">
        <w:rPr>
          <w:rFonts w:ascii="Times New Roman" w:hAnsi="Times New Roman" w:cs="Times New Roman"/>
          <w:sz w:val="24"/>
          <w:szCs w:val="24"/>
          <w:lang w:val="en-US"/>
        </w:rPr>
        <w:t>Mullard</w:t>
      </w:r>
      <w:r w:rsidR="005F4D20">
        <w:rPr>
          <w:rFonts w:ascii="Times New Roman" w:hAnsi="Times New Roman" w:cs="Times New Roman"/>
          <w:sz w:val="24"/>
          <w:szCs w:val="24"/>
          <w:lang w:val="en-US"/>
        </w:rPr>
        <w:t>, 20</w:t>
      </w:r>
      <w:r w:rsidR="0015051E">
        <w:rPr>
          <w:rFonts w:ascii="Times New Roman" w:hAnsi="Times New Roman" w:cs="Times New Roman"/>
          <w:sz w:val="24"/>
          <w:szCs w:val="24"/>
          <w:lang w:val="en-US"/>
        </w:rPr>
        <w:t>20</w:t>
      </w:r>
      <w:r w:rsidR="005F4D20">
        <w:rPr>
          <w:rFonts w:ascii="Times New Roman" w:hAnsi="Times New Roman" w:cs="Times New Roman"/>
          <w:sz w:val="24"/>
          <w:szCs w:val="24"/>
          <w:lang w:val="en-US"/>
        </w:rPr>
        <w:t>)</w:t>
      </w:r>
      <w:r w:rsidRPr="0035419E">
        <w:rPr>
          <w:rFonts w:ascii="Times New Roman" w:hAnsi="Times New Roman" w:cs="Times New Roman"/>
          <w:sz w:val="24"/>
          <w:szCs w:val="24"/>
          <w:lang w:val="en-US"/>
        </w:rPr>
        <w:t>. Thanks to the Computer-aided drug design, led by the AI revolution, the pharma industry is going to shift towards a data-centric approach. As an example of the potential of the AI application in Merck’s operations, we have Insilico Medicine, which is a company founded in 2014 by Alex Zhavoronkov and Feng Ren</w:t>
      </w:r>
      <w:r>
        <w:rPr>
          <w:rFonts w:ascii="Times New Roman" w:hAnsi="Times New Roman" w:cs="Times New Roman"/>
          <w:sz w:val="24"/>
          <w:szCs w:val="24"/>
          <w:lang w:val="en-US"/>
        </w:rPr>
        <w:t xml:space="preserve"> (Deep Pharma Intelligence, 2023)</w:t>
      </w:r>
      <w:r w:rsidRPr="0035419E">
        <w:rPr>
          <w:rFonts w:ascii="Times New Roman" w:hAnsi="Times New Roman" w:cs="Times New Roman"/>
          <w:sz w:val="24"/>
          <w:szCs w:val="24"/>
          <w:lang w:val="en-US"/>
        </w:rPr>
        <w:t xml:space="preserve">. In 2021, Insilico Medicine managed to go from Disease Hypothesis and target Identification to Candidate Validation in just 11 months, with a total expenditure of $850,000. With the traditional method of drug design, the process until candidate validation would have taken at least 2 years and almost $700 million invested. </w:t>
      </w:r>
    </w:p>
    <w:p w14:paraId="65543056" w14:textId="3074C791" w:rsidR="004467B6" w:rsidRPr="004467B6" w:rsidRDefault="004467B6" w:rsidP="004467B6">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AI and Machine Learning methods can be applied for a variety of uses. However, we consider that the most important ones to apply at Merck would be</w:t>
      </w:r>
      <w:r w:rsidR="00BD5B5C">
        <w:rPr>
          <w:rFonts w:ascii="Times New Roman" w:hAnsi="Times New Roman" w:cs="Times New Roman"/>
          <w:sz w:val="24"/>
          <w:szCs w:val="24"/>
          <w:lang w:val="en-US"/>
        </w:rPr>
        <w:t xml:space="preserve"> (</w:t>
      </w:r>
      <w:r w:rsidR="00BD5B5C" w:rsidRPr="00BD5B5C">
        <w:rPr>
          <w:rFonts w:ascii="Times New Roman" w:hAnsi="Times New Roman" w:cs="Times New Roman"/>
          <w:sz w:val="24"/>
          <w:szCs w:val="24"/>
          <w:lang w:val="en-US"/>
        </w:rPr>
        <w:t>Vora, L. K.</w:t>
      </w:r>
      <w:r w:rsidR="00BD5B5C">
        <w:rPr>
          <w:rFonts w:ascii="Times New Roman" w:hAnsi="Times New Roman" w:cs="Times New Roman"/>
          <w:sz w:val="24"/>
          <w:szCs w:val="24"/>
          <w:lang w:val="en-US"/>
        </w:rPr>
        <w:t xml:space="preserve"> &amp; </w:t>
      </w:r>
      <w:r w:rsidR="00BD5B5C" w:rsidRPr="00BD5B5C">
        <w:rPr>
          <w:rFonts w:ascii="Times New Roman" w:hAnsi="Times New Roman" w:cs="Times New Roman"/>
          <w:sz w:val="24"/>
          <w:szCs w:val="24"/>
          <w:lang w:val="en-US"/>
        </w:rPr>
        <w:t>Gholap, A. D</w:t>
      </w:r>
      <w:r w:rsidR="00BD5B5C">
        <w:rPr>
          <w:rFonts w:ascii="Times New Roman" w:hAnsi="Times New Roman" w:cs="Times New Roman"/>
          <w:sz w:val="24"/>
          <w:szCs w:val="24"/>
          <w:lang w:val="en-US"/>
        </w:rPr>
        <w:t>., 2023)</w:t>
      </w:r>
      <w:r>
        <w:rPr>
          <w:rFonts w:ascii="Times New Roman" w:hAnsi="Times New Roman" w:cs="Times New Roman"/>
          <w:sz w:val="24"/>
          <w:szCs w:val="24"/>
          <w:lang w:val="en-US"/>
        </w:rPr>
        <w:t xml:space="preserve">: </w:t>
      </w:r>
    </w:p>
    <w:p w14:paraId="6BEF9E55" w14:textId="629A0C4D" w:rsidR="00FB6E41" w:rsidRPr="004467B6" w:rsidRDefault="004467B6" w:rsidP="00FB6E41">
      <w:pPr>
        <w:spacing w:line="360" w:lineRule="auto"/>
        <w:ind w:firstLine="708"/>
        <w:jc w:val="both"/>
        <w:rPr>
          <w:rFonts w:ascii="Times New Roman" w:hAnsi="Times New Roman" w:cs="Times New Roman"/>
          <w:sz w:val="24"/>
          <w:szCs w:val="24"/>
          <w:lang w:val="en-US"/>
        </w:rPr>
      </w:pPr>
      <w:r w:rsidRPr="004467B6">
        <w:rPr>
          <w:rFonts w:ascii="Times New Roman" w:hAnsi="Times New Roman" w:cs="Times New Roman"/>
          <w:sz w:val="24"/>
          <w:szCs w:val="24"/>
          <w:lang w:val="en-US"/>
        </w:rPr>
        <w:lastRenderedPageBreak/>
        <w:t>1.</w:t>
      </w:r>
      <w:r>
        <w:rPr>
          <w:rFonts w:ascii="Times New Roman" w:hAnsi="Times New Roman" w:cs="Times New Roman"/>
          <w:sz w:val="24"/>
          <w:szCs w:val="24"/>
          <w:lang w:val="en-US"/>
        </w:rPr>
        <w:t xml:space="preserve"> </w:t>
      </w:r>
      <w:r w:rsidRPr="004467B6">
        <w:rPr>
          <w:rFonts w:ascii="Times New Roman" w:hAnsi="Times New Roman" w:cs="Times New Roman"/>
          <w:sz w:val="24"/>
          <w:szCs w:val="24"/>
          <w:lang w:val="en-US"/>
        </w:rPr>
        <w:t>AI for Drug Discovery:</w:t>
      </w:r>
      <w:r>
        <w:rPr>
          <w:rFonts w:ascii="Times New Roman" w:hAnsi="Times New Roman" w:cs="Times New Roman"/>
          <w:sz w:val="24"/>
          <w:szCs w:val="24"/>
          <w:lang w:val="en-US"/>
        </w:rPr>
        <w:t xml:space="preserve"> </w:t>
      </w:r>
      <w:r w:rsidRPr="004467B6">
        <w:rPr>
          <w:rFonts w:ascii="Times New Roman" w:hAnsi="Times New Roman" w:cs="Times New Roman"/>
          <w:sz w:val="24"/>
          <w:szCs w:val="24"/>
          <w:lang w:val="en-US"/>
        </w:rPr>
        <w:t xml:space="preserve">It is used for target identification by examining datasets including genetic, proteomic, and clinical data to find possible targets for treatment. Virtual screening is used for prioritizing and choosing substances for experimental testing is made easier for researchers by simulating chemical interactions and forecasting binding affinities. In addition, drug candidates can be analyzed and optimized by AI algorithms that take into account a variety of factors, but also be able to find medications that might be useful in </w:t>
      </w:r>
      <w:r w:rsidRPr="004467B6">
        <w:rPr>
          <w:rFonts w:ascii="Times New Roman" w:hAnsi="Times New Roman" w:cs="Times New Roman"/>
          <w:sz w:val="24"/>
          <w:szCs w:val="24"/>
          <w:lang w:val="en-US"/>
        </w:rPr>
        <w:t>treating</w:t>
      </w:r>
      <w:r w:rsidRPr="004467B6">
        <w:rPr>
          <w:rFonts w:ascii="Times New Roman" w:hAnsi="Times New Roman" w:cs="Times New Roman"/>
          <w:sz w:val="24"/>
          <w:szCs w:val="24"/>
          <w:lang w:val="en-US"/>
        </w:rPr>
        <w:t xml:space="preserve"> various illnesses. Toxicological databases are used to train algorithms that can predict negative outcomes or dangerous structural characteristics. The identification, optimization, and development of novel therapeutic candidates can be facilitated and expedited by the use of artificial intelligence (AI) techniques in drug research and development. Consequently, this may result in the creation of medications that are more potent and efficient. </w:t>
      </w:r>
    </w:p>
    <w:p w14:paraId="71050CAD" w14:textId="7B0F5044" w:rsidR="004467B6" w:rsidRPr="004467B6" w:rsidRDefault="004467B6" w:rsidP="004467B6">
      <w:pPr>
        <w:spacing w:line="360" w:lineRule="auto"/>
        <w:ind w:firstLine="708"/>
        <w:jc w:val="both"/>
        <w:rPr>
          <w:rFonts w:ascii="Times New Roman" w:hAnsi="Times New Roman" w:cs="Times New Roman"/>
          <w:sz w:val="24"/>
          <w:szCs w:val="24"/>
          <w:lang w:val="en-US"/>
        </w:rPr>
      </w:pPr>
      <w:r w:rsidRPr="004467B6">
        <w:rPr>
          <w:rFonts w:ascii="Times New Roman" w:hAnsi="Times New Roman" w:cs="Times New Roman"/>
          <w:sz w:val="24"/>
          <w:szCs w:val="24"/>
          <w:lang w:val="en-US"/>
        </w:rPr>
        <w:t xml:space="preserve">2. AI for Drug Delivery. Through multiscale modeling, computational pharmaceutics, a branch of pharmaceutics, improves drug delivery through the integration of AI and big data. Large datasets are analyzed, drug behavior is predicted, and development is accelerated by AI algorithms. By simulating formulation processes, researchers can expedite timelines and save costs while optimizing drug delivery. From the molecular to the macroscopic levels, drug delivery is modeled by computational pharmaceutics, providing a thorough understanding. Predicting physicochemical characteristics, stability, and in vivo pharmacokinetics is made easier by this technology. By using AI tools, risks can be identified early, allowing for proactive modifications and less reliance on expensive trial-and-error experiments. </w:t>
      </w:r>
    </w:p>
    <w:p w14:paraId="598C3A3B" w14:textId="2DB088AC" w:rsidR="004467B6" w:rsidRPr="004467B6" w:rsidRDefault="00F90369" w:rsidP="00BD5B5C">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3</w:t>
      </w:r>
      <w:r w:rsidR="004467B6" w:rsidRPr="004467B6">
        <w:rPr>
          <w:rFonts w:ascii="Times New Roman" w:hAnsi="Times New Roman" w:cs="Times New Roman"/>
          <w:sz w:val="24"/>
          <w:szCs w:val="24"/>
          <w:lang w:val="en-US"/>
        </w:rPr>
        <w:t>.</w:t>
      </w:r>
      <w:r w:rsidR="004467B6">
        <w:rPr>
          <w:rFonts w:ascii="Times New Roman" w:hAnsi="Times New Roman" w:cs="Times New Roman"/>
          <w:sz w:val="24"/>
          <w:szCs w:val="24"/>
          <w:lang w:val="en-US"/>
        </w:rPr>
        <w:t xml:space="preserve"> </w:t>
      </w:r>
      <w:r w:rsidR="004467B6" w:rsidRPr="004467B6">
        <w:rPr>
          <w:rFonts w:ascii="Times New Roman" w:hAnsi="Times New Roman" w:cs="Times New Roman"/>
          <w:sz w:val="24"/>
          <w:szCs w:val="24"/>
          <w:lang w:val="en-US"/>
        </w:rPr>
        <w:t xml:space="preserve">AI </w:t>
      </w:r>
      <w:r w:rsidR="00BD5B5C">
        <w:rPr>
          <w:rFonts w:ascii="Times New Roman" w:hAnsi="Times New Roman" w:cs="Times New Roman"/>
          <w:sz w:val="24"/>
          <w:szCs w:val="24"/>
          <w:lang w:val="en-US"/>
        </w:rPr>
        <w:t>to Reduce Costs</w:t>
      </w:r>
      <w:r w:rsidR="004467B6">
        <w:rPr>
          <w:rFonts w:ascii="Times New Roman" w:hAnsi="Times New Roman" w:cs="Times New Roman"/>
          <w:sz w:val="24"/>
          <w:szCs w:val="24"/>
          <w:lang w:val="en-US"/>
        </w:rPr>
        <w:t xml:space="preserve">: </w:t>
      </w:r>
      <w:r w:rsidR="00BD5B5C" w:rsidRPr="00BD5B5C">
        <w:rPr>
          <w:rFonts w:ascii="Times New Roman" w:hAnsi="Times New Roman" w:cs="Times New Roman"/>
          <w:sz w:val="24"/>
          <w:szCs w:val="24"/>
          <w:lang w:val="en-US"/>
        </w:rPr>
        <w:t xml:space="preserve">MERCK can decrease its R&amp;D costs by implementing Artificial Intelligence, which can lead to a boost in MERCK´s data analysis, experimentation, forecasting, creativity, and innovation while achieving superior R&amp;D outcomes and value. </w:t>
      </w:r>
      <w:r w:rsidR="00BD5B5C">
        <w:rPr>
          <w:rFonts w:ascii="Times New Roman" w:hAnsi="Times New Roman" w:cs="Times New Roman"/>
          <w:sz w:val="24"/>
          <w:szCs w:val="24"/>
          <w:lang w:val="en-US"/>
        </w:rPr>
        <w:t>F</w:t>
      </w:r>
      <w:r w:rsidR="00BD5B5C" w:rsidRPr="00BD5B5C">
        <w:rPr>
          <w:rFonts w:ascii="Times New Roman" w:hAnsi="Times New Roman" w:cs="Times New Roman"/>
          <w:sz w:val="24"/>
          <w:szCs w:val="24"/>
          <w:lang w:val="en-US"/>
        </w:rPr>
        <w:t xml:space="preserve">or example, the implementation of Artificial Intelligence can help MERCK automate an abundance of data collection, analysis, and interpretation which will reduce </w:t>
      </w:r>
      <w:r w:rsidR="00BD5B5C" w:rsidRPr="00BD5B5C">
        <w:rPr>
          <w:rFonts w:ascii="Times New Roman" w:hAnsi="Times New Roman" w:cs="Times New Roman"/>
          <w:sz w:val="24"/>
          <w:szCs w:val="24"/>
          <w:lang w:val="en-US"/>
        </w:rPr>
        <w:t>labor</w:t>
      </w:r>
      <w:r w:rsidR="00BD5B5C" w:rsidRPr="00BD5B5C">
        <w:rPr>
          <w:rFonts w:ascii="Times New Roman" w:hAnsi="Times New Roman" w:cs="Times New Roman"/>
          <w:sz w:val="24"/>
          <w:szCs w:val="24"/>
          <w:lang w:val="en-US"/>
        </w:rPr>
        <w:t xml:space="preserve"> costs, and therefore MERCK´s researchers can focus on a wider variety of research initiatives. Artificial Intelligence algorithms will make pharmaceutical manufacturing uniform and efficient by analyzing large amounts of data to inform regulatory decisions. Additionally, Artificial </w:t>
      </w:r>
      <w:r w:rsidR="00BD5B5C" w:rsidRPr="00BD5B5C">
        <w:rPr>
          <w:rFonts w:ascii="Times New Roman" w:hAnsi="Times New Roman" w:cs="Times New Roman"/>
          <w:sz w:val="24"/>
          <w:szCs w:val="24"/>
          <w:lang w:val="en-US"/>
        </w:rPr>
        <w:lastRenderedPageBreak/>
        <w:t xml:space="preserve">Intelligence can help R&amp;D teams identify patterns and </w:t>
      </w:r>
      <w:r w:rsidR="00BD5B5C" w:rsidRPr="00BD5B5C">
        <w:rPr>
          <w:rFonts w:ascii="Times New Roman" w:hAnsi="Times New Roman" w:cs="Times New Roman"/>
          <w:sz w:val="24"/>
          <w:szCs w:val="24"/>
          <w:lang w:val="en-US"/>
        </w:rPr>
        <w:t>trends and</w:t>
      </w:r>
      <w:r w:rsidR="00BD5B5C" w:rsidRPr="00BD5B5C">
        <w:rPr>
          <w:rFonts w:ascii="Times New Roman" w:hAnsi="Times New Roman" w:cs="Times New Roman"/>
          <w:sz w:val="24"/>
          <w:szCs w:val="24"/>
          <w:lang w:val="en-US"/>
        </w:rPr>
        <w:t xml:space="preserve"> make predictions to inform research and development efforts.</w:t>
      </w:r>
    </w:p>
    <w:p w14:paraId="2B754C2D" w14:textId="607C82F8" w:rsidR="004467B6" w:rsidRDefault="004467B6" w:rsidP="004467B6">
      <w:pPr>
        <w:spacing w:line="360" w:lineRule="auto"/>
        <w:ind w:firstLine="708"/>
        <w:jc w:val="both"/>
        <w:rPr>
          <w:rFonts w:ascii="Times New Roman" w:hAnsi="Times New Roman" w:cs="Times New Roman"/>
          <w:sz w:val="24"/>
          <w:szCs w:val="24"/>
          <w:lang w:val="en-US"/>
        </w:rPr>
      </w:pPr>
      <w:r w:rsidRPr="004467B6">
        <w:rPr>
          <w:rFonts w:ascii="Times New Roman" w:hAnsi="Times New Roman" w:cs="Times New Roman"/>
          <w:sz w:val="24"/>
          <w:szCs w:val="24"/>
          <w:lang w:val="en-US"/>
        </w:rPr>
        <w:t xml:space="preserve">However, there are limitations of AI tools such as the lack of transparency where a model's prediction process is so opaque that not even the designers of some of the most sophisticated algorithms ever created can fully comprehend it. Biosystem complexity can also be considered a limitation as artificial intelligence models frequently oversimplify and abstract the biological processes that underlie them. In order to identify patterns and anticipate outcomes, they depend on training data, which might not adequately encompass the subtleties and complexity of biological systems. AI algorithms usually work within a statistical framework, which may restrict their ability to understand the complex relationships and significant impacts that particular parameters may have. AI models are challenged by the complex nature, where treatment decisions are influenced by multiple unique factors.  </w:t>
      </w:r>
    </w:p>
    <w:p w14:paraId="4613A5D1" w14:textId="77777777" w:rsidR="004467B6" w:rsidRDefault="004467B6" w:rsidP="006669C6">
      <w:pPr>
        <w:spacing w:line="360" w:lineRule="auto"/>
        <w:ind w:firstLine="708"/>
        <w:jc w:val="both"/>
        <w:rPr>
          <w:rFonts w:ascii="Times New Roman" w:hAnsi="Times New Roman" w:cs="Times New Roman"/>
          <w:sz w:val="24"/>
          <w:szCs w:val="24"/>
          <w:lang w:val="en-US"/>
        </w:rPr>
      </w:pPr>
    </w:p>
    <w:p w14:paraId="7F3AF683" w14:textId="49A1035F" w:rsidR="004467B6" w:rsidRDefault="004467B6" w:rsidP="004467B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3. Strategic Partnering with MindRank. </w:t>
      </w:r>
    </w:p>
    <w:p w14:paraId="512D6E1F" w14:textId="3967BBDB" w:rsidR="00A33301" w:rsidRDefault="00A33301" w:rsidP="00F93595">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We have chosen MindRank as our partner to implement AI in our R&amp;D processes. MindRank is a Chinese company founded in 202</w:t>
      </w:r>
      <w:r w:rsidR="0078045A">
        <w:rPr>
          <w:rFonts w:ascii="Times New Roman" w:hAnsi="Times New Roman" w:cs="Times New Roman"/>
          <w:sz w:val="24"/>
          <w:szCs w:val="24"/>
          <w:lang w:val="en-US"/>
        </w:rPr>
        <w:t xml:space="preserve">1 and headquarted in Shangai. MindRank was awarded as the best AI company in the “Global Artificial Intelligence Innovation Contest” held in Hangzhou, China, in June of 2021, and since then it has received funds from many institutional and private sources, such as Sherpa Healthcare and the European Innovative Medicines Initiative, and has partnered with several enterprises and top universities, such as Cambridge University or Peking University (MindRank, 2023). </w:t>
      </w:r>
    </w:p>
    <w:p w14:paraId="221159E2" w14:textId="55864FCB" w:rsidR="00A33301" w:rsidRDefault="0078045A" w:rsidP="00F93595">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MindRank pipeline is specially developed in Oncology and Diabetes, which match with Merck’s pipeline and best-selling products</w:t>
      </w:r>
      <w:r w:rsidR="00072F87">
        <w:rPr>
          <w:rFonts w:ascii="Times New Roman" w:hAnsi="Times New Roman" w:cs="Times New Roman"/>
          <w:sz w:val="24"/>
          <w:szCs w:val="24"/>
          <w:lang w:val="en-US"/>
        </w:rPr>
        <w:t xml:space="preserve"> (Keytruda and Januvia)</w:t>
      </w:r>
      <w:r>
        <w:rPr>
          <w:rFonts w:ascii="Times New Roman" w:hAnsi="Times New Roman" w:cs="Times New Roman"/>
          <w:sz w:val="24"/>
          <w:szCs w:val="24"/>
          <w:lang w:val="en-US"/>
        </w:rPr>
        <w:t>.</w:t>
      </w:r>
      <w:r w:rsidR="00072F87">
        <w:rPr>
          <w:rFonts w:ascii="Times New Roman" w:hAnsi="Times New Roman" w:cs="Times New Roman"/>
          <w:sz w:val="24"/>
          <w:szCs w:val="24"/>
          <w:lang w:val="en-US"/>
        </w:rPr>
        <w:t xml:space="preserve"> The oncology market is expected to go from 20 million in 2023 to 30.2 million of cases in 2040 (Statista, 2023); 1 in 2 adults is expected to be obese by 2030 in the US (</w:t>
      </w:r>
      <w:r w:rsidR="00DE547F" w:rsidRPr="00DE547F">
        <w:rPr>
          <w:rFonts w:ascii="Times New Roman" w:hAnsi="Times New Roman" w:cs="Times New Roman"/>
          <w:sz w:val="24"/>
          <w:szCs w:val="24"/>
          <w:lang w:val="en-US"/>
        </w:rPr>
        <w:t>Chew, Chong &amp; Min Kuo</w:t>
      </w:r>
      <w:r w:rsidR="00072F87">
        <w:rPr>
          <w:rFonts w:ascii="Times New Roman" w:hAnsi="Times New Roman" w:cs="Times New Roman"/>
          <w:sz w:val="24"/>
          <w:szCs w:val="24"/>
          <w:lang w:val="en-US"/>
        </w:rPr>
        <w:t xml:space="preserve">, 2023); and diabetes is expected to reach 10.4% of the total world population by 2040 </w:t>
      </w:r>
      <w:r w:rsidR="00072F87">
        <w:rPr>
          <w:rFonts w:ascii="Times New Roman" w:hAnsi="Times New Roman" w:cs="Times New Roman"/>
          <w:sz w:val="24"/>
          <w:szCs w:val="24"/>
          <w:lang w:val="en-US"/>
        </w:rPr>
        <w:lastRenderedPageBreak/>
        <w:t>(</w:t>
      </w:r>
      <w:r w:rsidR="00DE547F">
        <w:rPr>
          <w:rFonts w:ascii="Times New Roman" w:hAnsi="Times New Roman" w:cs="Times New Roman"/>
          <w:sz w:val="24"/>
          <w:szCs w:val="24"/>
          <w:lang w:val="en-US"/>
        </w:rPr>
        <w:t>Saklayen</w:t>
      </w:r>
      <w:r w:rsidR="00072F87">
        <w:rPr>
          <w:rFonts w:ascii="Times New Roman" w:hAnsi="Times New Roman" w:cs="Times New Roman"/>
          <w:sz w:val="24"/>
          <w:szCs w:val="24"/>
          <w:lang w:val="en-US"/>
        </w:rPr>
        <w:t>, 2023). Metabolic diseases and obesity are expected to increase 194% and 294%, respectively, from 2025 to 2050 (</w:t>
      </w:r>
      <w:r w:rsidR="00DE547F" w:rsidRPr="00DE547F">
        <w:rPr>
          <w:rFonts w:ascii="Times New Roman" w:hAnsi="Times New Roman" w:cs="Times New Roman"/>
          <w:sz w:val="24"/>
          <w:szCs w:val="24"/>
          <w:lang w:val="en-US"/>
        </w:rPr>
        <w:t>Chew, Chong &amp; Min Kuo</w:t>
      </w:r>
      <w:r w:rsidR="00072F87">
        <w:rPr>
          <w:rFonts w:ascii="Times New Roman" w:hAnsi="Times New Roman" w:cs="Times New Roman"/>
          <w:sz w:val="24"/>
          <w:szCs w:val="24"/>
          <w:lang w:val="en-US"/>
        </w:rPr>
        <w:t>, 2023)</w:t>
      </w:r>
      <w:r w:rsidR="00072F87">
        <w:rPr>
          <w:rStyle w:val="FootnoteReference"/>
          <w:rFonts w:ascii="Times New Roman" w:hAnsi="Times New Roman" w:cs="Times New Roman"/>
          <w:sz w:val="24"/>
          <w:szCs w:val="24"/>
          <w:lang w:val="en-US"/>
        </w:rPr>
        <w:footnoteReference w:id="1"/>
      </w:r>
      <w:r w:rsidR="00072F87">
        <w:rPr>
          <w:rFonts w:ascii="Times New Roman" w:hAnsi="Times New Roman" w:cs="Times New Roman"/>
          <w:sz w:val="24"/>
          <w:szCs w:val="24"/>
          <w:lang w:val="en-US"/>
        </w:rPr>
        <w:t xml:space="preserve">. </w:t>
      </w:r>
    </w:p>
    <w:p w14:paraId="20EA486B" w14:textId="7A120C9F" w:rsidR="00071F9C" w:rsidRDefault="00071F9C" w:rsidP="00F93595">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terms of our partnership would be: A 5-year exclusive strategic alliance in which $15B will be invested. The first $7B would be invested in 2024 to cover initial costs and accelerate the implementation of AI in our processes. The next $8B would be distributed in the following 4 years. If we want to keep the leadership in our industry, we consider that this decision is necessary. </w:t>
      </w:r>
      <w:r w:rsidR="00C46256">
        <w:rPr>
          <w:rFonts w:ascii="Times New Roman" w:hAnsi="Times New Roman" w:cs="Times New Roman"/>
          <w:sz w:val="24"/>
          <w:szCs w:val="24"/>
          <w:lang w:val="en-US"/>
        </w:rPr>
        <w:t>To decide the amount of money invested, we have looked at</w:t>
      </w:r>
      <w:r>
        <w:rPr>
          <w:rFonts w:ascii="Times New Roman" w:hAnsi="Times New Roman" w:cs="Times New Roman"/>
          <w:sz w:val="24"/>
          <w:szCs w:val="24"/>
          <w:lang w:val="en-US"/>
        </w:rPr>
        <w:t xml:space="preserve"> Sanofi</w:t>
      </w:r>
      <w:r w:rsidR="00C46256">
        <w:rPr>
          <w:rFonts w:ascii="Times New Roman" w:hAnsi="Times New Roman" w:cs="Times New Roman"/>
          <w:sz w:val="24"/>
          <w:szCs w:val="24"/>
          <w:lang w:val="en-US"/>
        </w:rPr>
        <w:t>’s</w:t>
      </w:r>
      <w:r>
        <w:rPr>
          <w:rFonts w:ascii="Times New Roman" w:hAnsi="Times New Roman" w:cs="Times New Roman"/>
          <w:sz w:val="24"/>
          <w:szCs w:val="24"/>
          <w:lang w:val="en-US"/>
        </w:rPr>
        <w:t xml:space="preserve"> deal with Exscientia, a top leading AI pharma company, of $5.2B</w:t>
      </w:r>
      <w:r w:rsidR="00C46256">
        <w:rPr>
          <w:rFonts w:ascii="Times New Roman" w:hAnsi="Times New Roman" w:cs="Times New Roman"/>
          <w:sz w:val="24"/>
          <w:szCs w:val="24"/>
          <w:lang w:val="en-US"/>
        </w:rPr>
        <w:t xml:space="preserve"> (Deep Pharma Intelligence, 2023)</w:t>
      </w:r>
      <w:r>
        <w:rPr>
          <w:rFonts w:ascii="Times New Roman" w:hAnsi="Times New Roman" w:cs="Times New Roman"/>
          <w:sz w:val="24"/>
          <w:szCs w:val="24"/>
          <w:lang w:val="en-US"/>
        </w:rPr>
        <w:t xml:space="preserve"> Sanofi</w:t>
      </w:r>
      <w:r w:rsidR="00C46256">
        <w:rPr>
          <w:rFonts w:ascii="Times New Roman" w:hAnsi="Times New Roman" w:cs="Times New Roman"/>
          <w:sz w:val="24"/>
          <w:szCs w:val="24"/>
          <w:lang w:val="en-US"/>
        </w:rPr>
        <w:t xml:space="preserve"> is one of our competitors and has a similar size (around $46B in revenue in 2022) (Sanofi, 2022), so tripling the amount of money they have invested considering AI future applications and developments would be key to stay ahead in our industry. </w:t>
      </w:r>
    </w:p>
    <w:p w14:paraId="0DEEC847" w14:textId="0CF43647" w:rsidR="00C46256" w:rsidRDefault="00C46256" w:rsidP="00F93595">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Lastly, to further strengthen our innovation efforts, we have decided to increase the fixed R&amp;D costs by 6% annually, although we expect our total revenue just to increase by 4% annually</w:t>
      </w:r>
      <w:r>
        <w:rPr>
          <w:rStyle w:val="FootnoteReference"/>
          <w:rFonts w:ascii="Times New Roman" w:hAnsi="Times New Roman" w:cs="Times New Roman"/>
          <w:sz w:val="24"/>
          <w:szCs w:val="24"/>
          <w:lang w:val="en-US"/>
        </w:rPr>
        <w:footnoteReference w:id="2"/>
      </w:r>
      <w:r>
        <w:rPr>
          <w:rFonts w:ascii="Times New Roman" w:hAnsi="Times New Roman" w:cs="Times New Roman"/>
          <w:sz w:val="24"/>
          <w:szCs w:val="24"/>
          <w:lang w:val="en-US"/>
        </w:rPr>
        <w:t xml:space="preserve">. </w:t>
      </w:r>
      <w:r w:rsidR="00C64F68">
        <w:rPr>
          <w:rFonts w:ascii="Times New Roman" w:hAnsi="Times New Roman" w:cs="Times New Roman"/>
          <w:sz w:val="24"/>
          <w:szCs w:val="24"/>
          <w:lang w:val="en-US"/>
        </w:rPr>
        <w:t xml:space="preserve">Keeping in mind Merck’s correlation between increase in R&amp;D and increase in profits </w:t>
      </w:r>
      <w:r w:rsidR="006669C6">
        <w:rPr>
          <w:rFonts w:ascii="Times New Roman" w:hAnsi="Times New Roman" w:cs="Times New Roman"/>
          <w:sz w:val="24"/>
          <w:szCs w:val="24"/>
          <w:lang w:val="en-US"/>
        </w:rPr>
        <w:t>observed since 2014</w:t>
      </w:r>
      <w:r w:rsidR="006669C6">
        <w:rPr>
          <w:rStyle w:val="FootnoteReference"/>
          <w:rFonts w:ascii="Times New Roman" w:hAnsi="Times New Roman" w:cs="Times New Roman"/>
          <w:sz w:val="24"/>
          <w:szCs w:val="24"/>
          <w:lang w:val="en-US"/>
        </w:rPr>
        <w:footnoteReference w:id="3"/>
      </w:r>
      <w:r w:rsidR="006669C6">
        <w:rPr>
          <w:rFonts w:ascii="Times New Roman" w:hAnsi="Times New Roman" w:cs="Times New Roman"/>
          <w:sz w:val="24"/>
          <w:szCs w:val="24"/>
          <w:lang w:val="en-US"/>
        </w:rPr>
        <w:t xml:space="preserve">, </w:t>
      </w:r>
      <w:r w:rsidR="00C64F68">
        <w:rPr>
          <w:rFonts w:ascii="Times New Roman" w:hAnsi="Times New Roman" w:cs="Times New Roman"/>
          <w:sz w:val="24"/>
          <w:szCs w:val="24"/>
          <w:lang w:val="en-US"/>
        </w:rPr>
        <w:t xml:space="preserve">this would most likely result in greater sales in the long run as a result of the discovery of new drugs and the optimization of our processes. </w:t>
      </w:r>
    </w:p>
    <w:p w14:paraId="5BECF628" w14:textId="77777777" w:rsidR="00A33301" w:rsidRDefault="00A33301" w:rsidP="00937600">
      <w:pPr>
        <w:spacing w:line="360" w:lineRule="auto"/>
        <w:jc w:val="both"/>
        <w:rPr>
          <w:rFonts w:ascii="Times New Roman" w:hAnsi="Times New Roman" w:cs="Times New Roman"/>
          <w:sz w:val="24"/>
          <w:szCs w:val="24"/>
          <w:lang w:val="en-US"/>
        </w:rPr>
      </w:pPr>
    </w:p>
    <w:p w14:paraId="74CE6D09" w14:textId="629283EF" w:rsidR="001655DE" w:rsidRDefault="009E6265" w:rsidP="009376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4.</w:t>
      </w:r>
      <w:r w:rsidR="00A33301">
        <w:rPr>
          <w:rFonts w:ascii="Times New Roman" w:hAnsi="Times New Roman" w:cs="Times New Roman"/>
          <w:sz w:val="24"/>
          <w:szCs w:val="24"/>
          <w:lang w:val="en-US"/>
        </w:rPr>
        <w:t xml:space="preserve"> How </w:t>
      </w:r>
      <w:r w:rsidR="00937119">
        <w:rPr>
          <w:rFonts w:ascii="Times New Roman" w:hAnsi="Times New Roman" w:cs="Times New Roman"/>
          <w:sz w:val="24"/>
          <w:szCs w:val="24"/>
          <w:lang w:val="en-US"/>
        </w:rPr>
        <w:t xml:space="preserve">AI </w:t>
      </w:r>
      <w:r w:rsidR="00A33301">
        <w:rPr>
          <w:rFonts w:ascii="Times New Roman" w:hAnsi="Times New Roman" w:cs="Times New Roman"/>
          <w:sz w:val="24"/>
          <w:szCs w:val="24"/>
          <w:lang w:val="en-US"/>
        </w:rPr>
        <w:t xml:space="preserve">Would Be Financed. </w:t>
      </w:r>
      <w:r w:rsidR="001655DE">
        <w:rPr>
          <w:rFonts w:ascii="Times New Roman" w:hAnsi="Times New Roman" w:cs="Times New Roman"/>
          <w:sz w:val="24"/>
          <w:szCs w:val="24"/>
          <w:lang w:val="en-US"/>
        </w:rPr>
        <w:t xml:space="preserve"> </w:t>
      </w:r>
    </w:p>
    <w:p w14:paraId="7CCEE582" w14:textId="7888467F" w:rsidR="001655DE" w:rsidRDefault="00DD288A" w:rsidP="006669C6">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Merck is currently investing </w:t>
      </w:r>
      <w:r w:rsidR="00937600">
        <w:rPr>
          <w:rFonts w:ascii="Times New Roman" w:hAnsi="Times New Roman" w:cs="Times New Roman"/>
          <w:sz w:val="24"/>
          <w:szCs w:val="24"/>
          <w:lang w:val="en-US"/>
        </w:rPr>
        <w:t xml:space="preserve">$57B in Treasury Stock. Our main idea is taking part of the capital that is being invested there and use it to fund our partnering alliance with Mindrank. This strategy, however, has a great problem when it comes to the value of its stock. If the firm is going to invest around $15B less in Treasury Stock, the most probable outcome is that the stock price is going to be affected. However, we consider that the short-term efforts and problems are well worth it to face if we want to keep our leadership in the long-term. </w:t>
      </w:r>
      <w:r w:rsidR="00937600">
        <w:rPr>
          <w:rFonts w:ascii="Times New Roman" w:hAnsi="Times New Roman" w:cs="Times New Roman"/>
          <w:sz w:val="24"/>
          <w:szCs w:val="24"/>
          <w:lang w:val="en-US"/>
        </w:rPr>
        <w:lastRenderedPageBreak/>
        <w:t xml:space="preserve">Furthermore, Merck has demonstrated its liquidity and stock resilience with constant billionaire expenditures to acquire companies </w:t>
      </w:r>
      <w:r w:rsidR="00634F3C">
        <w:rPr>
          <w:rFonts w:ascii="Times New Roman" w:hAnsi="Times New Roman" w:cs="Times New Roman"/>
          <w:sz w:val="24"/>
          <w:szCs w:val="24"/>
          <w:lang w:val="en-US"/>
        </w:rPr>
        <w:t>o</w:t>
      </w:r>
      <w:r w:rsidR="00937600">
        <w:rPr>
          <w:rFonts w:ascii="Times New Roman" w:hAnsi="Times New Roman" w:cs="Times New Roman"/>
          <w:sz w:val="24"/>
          <w:szCs w:val="24"/>
          <w:lang w:val="en-US"/>
        </w:rPr>
        <w:t xml:space="preserve">r </w:t>
      </w:r>
      <w:r w:rsidR="00634F3C">
        <w:rPr>
          <w:rFonts w:ascii="Times New Roman" w:hAnsi="Times New Roman" w:cs="Times New Roman"/>
          <w:sz w:val="24"/>
          <w:szCs w:val="24"/>
          <w:lang w:val="en-US"/>
        </w:rPr>
        <w:t xml:space="preserve">to </w:t>
      </w:r>
      <w:r w:rsidR="00937600">
        <w:rPr>
          <w:rFonts w:ascii="Times New Roman" w:hAnsi="Times New Roman" w:cs="Times New Roman"/>
          <w:sz w:val="24"/>
          <w:szCs w:val="24"/>
          <w:lang w:val="en-US"/>
        </w:rPr>
        <w:t>develop strategic alliances and collaborations. For example, the purchases of Prometheus Inc. and Imago BioSciences has costed Merck around $11B and has reduced its net income from $11.5B in 2022 to $1.6B in 202</w:t>
      </w:r>
      <w:r w:rsidR="006669C6">
        <w:rPr>
          <w:rFonts w:ascii="Times New Roman" w:hAnsi="Times New Roman" w:cs="Times New Roman"/>
          <w:sz w:val="24"/>
          <w:szCs w:val="24"/>
          <w:lang w:val="en-US"/>
        </w:rPr>
        <w:t>3 (Merck, 2023)</w:t>
      </w:r>
      <w:r w:rsidR="00937600">
        <w:rPr>
          <w:rFonts w:ascii="Times New Roman" w:hAnsi="Times New Roman" w:cs="Times New Roman"/>
          <w:sz w:val="24"/>
          <w:szCs w:val="24"/>
          <w:lang w:val="en-US"/>
        </w:rPr>
        <w:t xml:space="preserve">, since they have added this purchase as an R&amp;D expenditure. However, this great variation in net income has not affected much the stock price, because investors know that the company is taking good long-term decisions although </w:t>
      </w:r>
      <w:r w:rsidR="00634F3C">
        <w:rPr>
          <w:rFonts w:ascii="Times New Roman" w:hAnsi="Times New Roman" w:cs="Times New Roman"/>
          <w:sz w:val="24"/>
          <w:szCs w:val="24"/>
          <w:lang w:val="en-US"/>
        </w:rPr>
        <w:t xml:space="preserve">its income statement or balance sheet may seem “worse” with a superficial analysis. Merck cash and cash equivalents as of September 30, 2023, were $8.7B, which also demonstrates our strong financial power to keep investing without the need of leverage or diluting our stock. </w:t>
      </w:r>
    </w:p>
    <w:p w14:paraId="6C1682F0" w14:textId="43B5549F" w:rsidR="00BD5B5C" w:rsidRDefault="00634F3C" w:rsidP="009376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Our main idea is taking as much money as possible from Treasury Stock despite its risk of lowering the stock price, since it won’t damage as much our cash flow statements and would allow us to finance our operations with our own money. Nevertheless, the stock prince would be monitored and, if it starts to decrease drastically, corrective action would be implemented and funds would be used from other sources, such as cash, bonds, commercial paper or long-term loans. Our company’s good financial status and credit rating</w:t>
      </w:r>
      <w:r w:rsidR="00A33301">
        <w:rPr>
          <w:rFonts w:ascii="Times New Roman" w:hAnsi="Times New Roman" w:cs="Times New Roman"/>
          <w:sz w:val="24"/>
          <w:szCs w:val="24"/>
          <w:lang w:val="en-US"/>
        </w:rPr>
        <w:t>s</w:t>
      </w:r>
      <w:r w:rsidR="00A33301">
        <w:rPr>
          <w:rStyle w:val="FootnoteReference"/>
          <w:rFonts w:ascii="Times New Roman" w:hAnsi="Times New Roman" w:cs="Times New Roman"/>
          <w:sz w:val="24"/>
          <w:szCs w:val="24"/>
          <w:lang w:val="en-US"/>
        </w:rPr>
        <w:footnoteReference w:id="4"/>
      </w:r>
      <w:r>
        <w:rPr>
          <w:rFonts w:ascii="Times New Roman" w:hAnsi="Times New Roman" w:cs="Times New Roman"/>
          <w:sz w:val="24"/>
          <w:szCs w:val="24"/>
          <w:lang w:val="en-US"/>
        </w:rPr>
        <w:t xml:space="preserve"> allows us to finance our operations and investments from m</w:t>
      </w:r>
      <w:r w:rsidR="00A33301">
        <w:rPr>
          <w:rFonts w:ascii="Times New Roman" w:hAnsi="Times New Roman" w:cs="Times New Roman"/>
          <w:sz w:val="24"/>
          <w:szCs w:val="24"/>
          <w:lang w:val="en-US"/>
        </w:rPr>
        <w:t xml:space="preserve">any different sources, which is a competitive advantage that we should exploit. </w:t>
      </w:r>
    </w:p>
    <w:p w14:paraId="1B31CD85" w14:textId="77777777" w:rsidR="00BD5B5C" w:rsidRDefault="00BD5B5C" w:rsidP="00937600">
      <w:pPr>
        <w:spacing w:line="360" w:lineRule="auto"/>
        <w:jc w:val="both"/>
        <w:rPr>
          <w:rFonts w:ascii="Times New Roman" w:hAnsi="Times New Roman" w:cs="Times New Roman"/>
          <w:sz w:val="24"/>
          <w:szCs w:val="24"/>
          <w:lang w:val="en-US"/>
        </w:rPr>
      </w:pPr>
    </w:p>
    <w:p w14:paraId="6147596E" w14:textId="08FFFE23" w:rsidR="00BD5B5C" w:rsidRDefault="009E6265" w:rsidP="009376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5</w:t>
      </w:r>
      <w:r w:rsidR="00BD5B5C">
        <w:rPr>
          <w:rFonts w:ascii="Times New Roman" w:hAnsi="Times New Roman" w:cs="Times New Roman"/>
          <w:sz w:val="24"/>
          <w:szCs w:val="24"/>
          <w:lang w:val="en-US"/>
        </w:rPr>
        <w:t xml:space="preserve">. Entering the Asian Market. </w:t>
      </w:r>
    </w:p>
    <w:p w14:paraId="2CDE4E4A" w14:textId="202F2B1F" w:rsidR="00FB6E41" w:rsidRPr="00FB6E41" w:rsidRDefault="00FB6E41" w:rsidP="00FB6E41">
      <w:pPr>
        <w:spacing w:line="360" w:lineRule="auto"/>
        <w:jc w:val="both"/>
        <w:rPr>
          <w:rFonts w:ascii="Times New Roman" w:hAnsi="Times New Roman" w:cs="Times New Roman"/>
          <w:sz w:val="24"/>
          <w:szCs w:val="24"/>
          <w:lang w:val="en-US"/>
        </w:rPr>
      </w:pPr>
      <w:r w:rsidRPr="00FB6E41">
        <w:rPr>
          <w:rFonts w:ascii="Times New Roman" w:hAnsi="Times New Roman" w:cs="Times New Roman"/>
          <w:sz w:val="24"/>
          <w:szCs w:val="24"/>
          <w:lang w:val="en-US"/>
        </w:rPr>
        <w:t xml:space="preserve">The world's financial and technological center is shifting to the most fast-growing region of the globe: Asia. This region is poised to become the </w:t>
      </w:r>
      <w:r>
        <w:rPr>
          <w:rFonts w:ascii="Times New Roman" w:hAnsi="Times New Roman" w:cs="Times New Roman"/>
          <w:sz w:val="24"/>
          <w:szCs w:val="24"/>
          <w:lang w:val="en-US"/>
        </w:rPr>
        <w:t>world leade</w:t>
      </w:r>
      <w:r w:rsidRPr="00FB6E41">
        <w:rPr>
          <w:rFonts w:ascii="Times New Roman" w:hAnsi="Times New Roman" w:cs="Times New Roman"/>
          <w:sz w:val="24"/>
          <w:szCs w:val="24"/>
          <w:lang w:val="en-US"/>
        </w:rPr>
        <w:t>r, marking a significant shift in global power dynamics and economic dominance. These high-populated countries such as China and India need strong public healthcare systems to deal with diseases, from detection to treatment phase. Recognizing this shift, it is imperative for Merck to realign its strategic focus and adapt to this evolving landscape, instead of focusing their activity blindly on the U.S. market where 50% of their revenue comes from</w:t>
      </w:r>
      <w:r>
        <w:rPr>
          <w:rFonts w:ascii="Times New Roman" w:hAnsi="Times New Roman" w:cs="Times New Roman"/>
          <w:sz w:val="24"/>
          <w:szCs w:val="24"/>
          <w:lang w:val="en-US"/>
        </w:rPr>
        <w:t xml:space="preserve"> (Merck, 2022)</w:t>
      </w:r>
      <w:r w:rsidRPr="00FB6E41">
        <w:rPr>
          <w:rFonts w:ascii="Times New Roman" w:hAnsi="Times New Roman" w:cs="Times New Roman"/>
          <w:sz w:val="24"/>
          <w:szCs w:val="24"/>
          <w:lang w:val="en-US"/>
        </w:rPr>
        <w:t xml:space="preserve">. Moreover, the US </w:t>
      </w:r>
      <w:r w:rsidRPr="00FB6E41">
        <w:rPr>
          <w:rFonts w:ascii="Times New Roman" w:hAnsi="Times New Roman" w:cs="Times New Roman"/>
          <w:sz w:val="24"/>
          <w:szCs w:val="24"/>
          <w:lang w:val="en-US"/>
        </w:rPr>
        <w:lastRenderedPageBreak/>
        <w:t>market has been weighed down by growing regulations</w:t>
      </w:r>
      <w:r>
        <w:rPr>
          <w:rFonts w:ascii="Times New Roman" w:hAnsi="Times New Roman" w:cs="Times New Roman"/>
          <w:sz w:val="24"/>
          <w:szCs w:val="24"/>
          <w:lang w:val="en-US"/>
        </w:rPr>
        <w:t>, such as the Inflation Reduction Act of 2022</w:t>
      </w:r>
      <w:r>
        <w:rPr>
          <w:rStyle w:val="FootnoteReference"/>
          <w:rFonts w:ascii="Times New Roman" w:hAnsi="Times New Roman" w:cs="Times New Roman"/>
          <w:sz w:val="24"/>
          <w:szCs w:val="24"/>
          <w:lang w:val="en-US"/>
        </w:rPr>
        <w:footnoteReference w:id="5"/>
      </w:r>
      <w:r>
        <w:rPr>
          <w:rFonts w:ascii="Times New Roman" w:hAnsi="Times New Roman" w:cs="Times New Roman"/>
          <w:sz w:val="24"/>
          <w:szCs w:val="24"/>
          <w:lang w:val="en-US"/>
        </w:rPr>
        <w:t>,</w:t>
      </w:r>
      <w:r w:rsidRPr="00FB6E41">
        <w:rPr>
          <w:rFonts w:ascii="Times New Roman" w:hAnsi="Times New Roman" w:cs="Times New Roman"/>
          <w:sz w:val="24"/>
          <w:szCs w:val="24"/>
          <w:lang w:val="en-US"/>
        </w:rPr>
        <w:t xml:space="preserve"> and purchasing power in free fall since 2007.</w:t>
      </w:r>
    </w:p>
    <w:p w14:paraId="3D2A1E32" w14:textId="2E3C7EB1" w:rsidR="00BD5B5C" w:rsidRDefault="00FB6E41" w:rsidP="00FB6E41">
      <w:pPr>
        <w:spacing w:line="360" w:lineRule="auto"/>
        <w:jc w:val="both"/>
        <w:rPr>
          <w:rFonts w:ascii="Times New Roman" w:hAnsi="Times New Roman" w:cs="Times New Roman"/>
          <w:sz w:val="24"/>
          <w:szCs w:val="24"/>
          <w:lang w:val="en-US"/>
        </w:rPr>
      </w:pPr>
      <w:r w:rsidRPr="00FB6E41">
        <w:rPr>
          <w:rFonts w:ascii="Times New Roman" w:hAnsi="Times New Roman" w:cs="Times New Roman"/>
          <w:sz w:val="24"/>
          <w:szCs w:val="24"/>
          <w:lang w:val="en-US"/>
        </w:rPr>
        <w:t>By strategically addressing emerging economies with high populations, Merck can establish itself as a key player in meeting the healthcare needs of diverse populations around the world. Emerging countries are the world’s biggest markets, representing 60% of the world’s worldwide population and all experiencing the biggest perceptual GDP growth in their history.</w:t>
      </w:r>
      <w:r w:rsidR="00BF5B73">
        <w:rPr>
          <w:rFonts w:ascii="Times New Roman" w:hAnsi="Times New Roman" w:cs="Times New Roman"/>
          <w:sz w:val="24"/>
          <w:szCs w:val="24"/>
          <w:lang w:val="en-US"/>
        </w:rPr>
        <w:t xml:space="preserve"> Asia has the biggest share of the world GDP as well, accounting for 46% of it</w:t>
      </w:r>
      <w:r w:rsidR="00424C22">
        <w:rPr>
          <w:rFonts w:ascii="Times New Roman" w:hAnsi="Times New Roman" w:cs="Times New Roman"/>
          <w:sz w:val="24"/>
          <w:szCs w:val="24"/>
          <w:lang w:val="en-US"/>
        </w:rPr>
        <w:t xml:space="preserve"> (Seong and Bradley, 2023)</w:t>
      </w:r>
      <w:r w:rsidR="00BF5B73">
        <w:rPr>
          <w:rFonts w:ascii="Times New Roman" w:hAnsi="Times New Roman" w:cs="Times New Roman"/>
          <w:sz w:val="24"/>
          <w:szCs w:val="24"/>
          <w:lang w:val="en-US"/>
        </w:rPr>
        <w:t>.</w:t>
      </w:r>
      <w:r w:rsidRPr="00FB6E41">
        <w:rPr>
          <w:rFonts w:ascii="Times New Roman" w:hAnsi="Times New Roman" w:cs="Times New Roman"/>
          <w:sz w:val="24"/>
          <w:szCs w:val="24"/>
          <w:lang w:val="en-US"/>
        </w:rPr>
        <w:t xml:space="preserve"> For instance, the GDP per capita in China is expected to rise from 17.744 in 2023 to 24.300 in 2027. That is a 36% rise in less than 4 years which is a tremendous increase. </w:t>
      </w:r>
      <w:r>
        <w:rPr>
          <w:rFonts w:ascii="Times New Roman" w:hAnsi="Times New Roman" w:cs="Times New Roman"/>
          <w:sz w:val="24"/>
          <w:szCs w:val="24"/>
          <w:lang w:val="en-US"/>
        </w:rPr>
        <w:t xml:space="preserve">Additionally, China is now the biggest economy with a GDP of $30 trillion. </w:t>
      </w:r>
      <w:r w:rsidRPr="00FB6E41">
        <w:rPr>
          <w:rFonts w:ascii="Times New Roman" w:hAnsi="Times New Roman" w:cs="Times New Roman"/>
          <w:sz w:val="24"/>
          <w:szCs w:val="24"/>
          <w:lang w:val="en-US"/>
        </w:rPr>
        <w:t>These nations are experiencing an increase in purchasing power</w:t>
      </w:r>
      <w:r>
        <w:rPr>
          <w:rStyle w:val="FootnoteReference"/>
          <w:rFonts w:ascii="Times New Roman" w:hAnsi="Times New Roman" w:cs="Times New Roman"/>
          <w:sz w:val="24"/>
          <w:szCs w:val="24"/>
          <w:lang w:val="en-US"/>
        </w:rPr>
        <w:footnoteReference w:id="6"/>
      </w:r>
      <w:r w:rsidRPr="00FB6E41">
        <w:rPr>
          <w:rFonts w:ascii="Times New Roman" w:hAnsi="Times New Roman" w:cs="Times New Roman"/>
          <w:sz w:val="24"/>
          <w:szCs w:val="24"/>
          <w:lang w:val="en-US"/>
        </w:rPr>
        <w:t>, presenting an ideal opportunity for Merck to expand, especially given the relatively lax regulations in th</w:t>
      </w:r>
      <w:r w:rsidR="00EE7BD1">
        <w:rPr>
          <w:rFonts w:ascii="Times New Roman" w:hAnsi="Times New Roman" w:cs="Times New Roman"/>
          <w:sz w:val="24"/>
          <w:szCs w:val="24"/>
          <w:lang w:val="en-US"/>
        </w:rPr>
        <w:t>ose</w:t>
      </w:r>
      <w:r w:rsidRPr="00FB6E41">
        <w:rPr>
          <w:rFonts w:ascii="Times New Roman" w:hAnsi="Times New Roman" w:cs="Times New Roman"/>
          <w:sz w:val="24"/>
          <w:szCs w:val="24"/>
          <w:lang w:val="en-US"/>
        </w:rPr>
        <w:t xml:space="preserve"> regions. For instance, the incidence of diabetes and oncologic diseases is expected to grow by 20% or more by 2030 in emerging countries</w:t>
      </w:r>
      <w:r w:rsidR="00EE7BD1">
        <w:rPr>
          <w:rFonts w:ascii="Times New Roman" w:hAnsi="Times New Roman" w:cs="Times New Roman"/>
          <w:sz w:val="24"/>
          <w:szCs w:val="24"/>
          <w:lang w:val="en-US"/>
        </w:rPr>
        <w:t xml:space="preserve"> (</w:t>
      </w:r>
      <w:r w:rsidR="00EE7BD1" w:rsidRPr="00EE7BD1">
        <w:rPr>
          <w:rFonts w:ascii="Times New Roman" w:hAnsi="Times New Roman" w:cs="Times New Roman"/>
          <w:sz w:val="24"/>
          <w:szCs w:val="24"/>
          <w:lang w:val="en-US"/>
        </w:rPr>
        <w:t>Tannoury &amp; Attieh, 2017</w:t>
      </w:r>
      <w:r w:rsidR="00EE7BD1">
        <w:rPr>
          <w:rFonts w:ascii="Times New Roman" w:hAnsi="Times New Roman" w:cs="Times New Roman"/>
          <w:sz w:val="24"/>
          <w:szCs w:val="24"/>
          <w:lang w:val="en-US"/>
        </w:rPr>
        <w:t>)</w:t>
      </w:r>
      <w:r w:rsidRPr="00FB6E41">
        <w:rPr>
          <w:rFonts w:ascii="Times New Roman" w:hAnsi="Times New Roman" w:cs="Times New Roman"/>
          <w:sz w:val="24"/>
          <w:szCs w:val="24"/>
          <w:lang w:val="en-US"/>
        </w:rPr>
        <w:t>.</w:t>
      </w:r>
      <w:r w:rsidR="00EE7BD1">
        <w:rPr>
          <w:rFonts w:ascii="Times New Roman" w:hAnsi="Times New Roman" w:cs="Times New Roman"/>
          <w:sz w:val="24"/>
          <w:szCs w:val="24"/>
          <w:lang w:val="en-US"/>
        </w:rPr>
        <w:t xml:space="preserve"> The incidence of Obesity, Hypertension and Hyperlipidemia is expected to grow tremen</w:t>
      </w:r>
      <w:r w:rsidR="00DE547F">
        <w:rPr>
          <w:rFonts w:ascii="Times New Roman" w:hAnsi="Times New Roman" w:cs="Times New Roman"/>
          <w:sz w:val="24"/>
          <w:szCs w:val="24"/>
          <w:lang w:val="en-US"/>
        </w:rPr>
        <w:t>dously in markets such as China, India and Malaysia as they adopt a more sendentary or “western” lifestyle (Chew, Chong &amp; Min Kuo, 2023)</w:t>
      </w:r>
      <w:r w:rsidR="0015051E">
        <w:rPr>
          <w:rStyle w:val="FootnoteReference"/>
          <w:rFonts w:ascii="Times New Roman" w:hAnsi="Times New Roman" w:cs="Times New Roman"/>
          <w:sz w:val="24"/>
          <w:szCs w:val="24"/>
          <w:lang w:val="en-US"/>
        </w:rPr>
        <w:footnoteReference w:id="7"/>
      </w:r>
      <w:r w:rsidR="00DE547F">
        <w:rPr>
          <w:rFonts w:ascii="Times New Roman" w:hAnsi="Times New Roman" w:cs="Times New Roman"/>
          <w:sz w:val="24"/>
          <w:szCs w:val="24"/>
          <w:lang w:val="en-US"/>
        </w:rPr>
        <w:t>.</w:t>
      </w:r>
      <w:r w:rsidR="00EE7BD1">
        <w:rPr>
          <w:rFonts w:ascii="Times New Roman" w:hAnsi="Times New Roman" w:cs="Times New Roman"/>
          <w:sz w:val="24"/>
          <w:szCs w:val="24"/>
          <w:lang w:val="en-US"/>
        </w:rPr>
        <w:t xml:space="preserve"> </w:t>
      </w:r>
      <w:r w:rsidRPr="00FB6E41">
        <w:rPr>
          <w:rFonts w:ascii="Times New Roman" w:hAnsi="Times New Roman" w:cs="Times New Roman"/>
          <w:sz w:val="24"/>
          <w:szCs w:val="24"/>
          <w:lang w:val="en-US"/>
        </w:rPr>
        <w:t>Merck could help discover, develop, and deliver effective and safe medical treatments in emerging countries by improving patient health outcomes in these high-speed growing populations while ensuring sustainable business growth through innovation and commercial success.</w:t>
      </w:r>
    </w:p>
    <w:p w14:paraId="13DB2CEC" w14:textId="77777777" w:rsidR="0015051E" w:rsidRDefault="0015051E" w:rsidP="00FB6E41">
      <w:pPr>
        <w:spacing w:line="360" w:lineRule="auto"/>
        <w:jc w:val="both"/>
        <w:rPr>
          <w:rFonts w:ascii="Times New Roman" w:hAnsi="Times New Roman" w:cs="Times New Roman"/>
          <w:sz w:val="24"/>
          <w:szCs w:val="24"/>
          <w:lang w:val="en-US"/>
        </w:rPr>
      </w:pPr>
    </w:p>
    <w:p w14:paraId="2C14A6AE" w14:textId="20AE4036" w:rsidR="00937119" w:rsidRDefault="009E6265" w:rsidP="009376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w:t>
      </w:r>
      <w:r w:rsidR="00937119">
        <w:rPr>
          <w:rFonts w:ascii="Times New Roman" w:hAnsi="Times New Roman" w:cs="Times New Roman"/>
          <w:sz w:val="24"/>
          <w:szCs w:val="24"/>
          <w:lang w:val="en-US"/>
        </w:rPr>
        <w:t>. Plan Development for the Asian Market.</w:t>
      </w:r>
    </w:p>
    <w:p w14:paraId="4FA6B1D8" w14:textId="0C1BEB9A" w:rsidR="00937119" w:rsidRDefault="00205759" w:rsidP="00205759">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W</w:t>
      </w:r>
      <w:r w:rsidR="00937119">
        <w:rPr>
          <w:rFonts w:ascii="Times New Roman" w:hAnsi="Times New Roman" w:cs="Times New Roman"/>
          <w:sz w:val="24"/>
          <w:szCs w:val="24"/>
          <w:lang w:val="en-US"/>
        </w:rPr>
        <w:t>e would build an 800,000 square meter manufacturing plant in the outskirts of Medan, Indonesia</w:t>
      </w:r>
      <w:r w:rsidR="00937119">
        <w:rPr>
          <w:rStyle w:val="FootnoteReference"/>
          <w:rFonts w:ascii="Times New Roman" w:hAnsi="Times New Roman" w:cs="Times New Roman"/>
          <w:sz w:val="24"/>
          <w:szCs w:val="24"/>
          <w:lang w:val="en-US"/>
        </w:rPr>
        <w:footnoteReference w:id="8"/>
      </w:r>
      <w:r w:rsidR="00937119">
        <w:rPr>
          <w:rFonts w:ascii="Times New Roman" w:hAnsi="Times New Roman" w:cs="Times New Roman"/>
          <w:sz w:val="24"/>
          <w:szCs w:val="24"/>
          <w:lang w:val="en-US"/>
        </w:rPr>
        <w:t>. The total cost of purchasing the land would be $538.6 million, as the cost per square meter in $673</w:t>
      </w:r>
      <w:r w:rsidR="008A37E9">
        <w:rPr>
          <w:rFonts w:ascii="Times New Roman" w:hAnsi="Times New Roman" w:cs="Times New Roman"/>
          <w:sz w:val="24"/>
          <w:szCs w:val="24"/>
          <w:lang w:val="en-US"/>
        </w:rPr>
        <w:t xml:space="preserve"> (Timmermans, 2023), which would be paid in cash. The </w:t>
      </w:r>
      <w:r w:rsidR="008A37E9">
        <w:rPr>
          <w:rFonts w:ascii="Times New Roman" w:hAnsi="Times New Roman" w:cs="Times New Roman"/>
          <w:sz w:val="24"/>
          <w:szCs w:val="24"/>
          <w:lang w:val="en-US"/>
        </w:rPr>
        <w:lastRenderedPageBreak/>
        <w:t xml:space="preserve">construction of the plant is estimated to cost around $1B, </w:t>
      </w:r>
      <w:r w:rsidR="0070682D">
        <w:rPr>
          <w:rFonts w:ascii="Times New Roman" w:hAnsi="Times New Roman" w:cs="Times New Roman"/>
          <w:sz w:val="24"/>
          <w:szCs w:val="24"/>
          <w:lang w:val="en-US"/>
        </w:rPr>
        <w:t>after studying</w:t>
      </w:r>
      <w:r w:rsidR="008A37E9">
        <w:rPr>
          <w:rFonts w:ascii="Times New Roman" w:hAnsi="Times New Roman" w:cs="Times New Roman"/>
          <w:sz w:val="24"/>
          <w:szCs w:val="24"/>
          <w:lang w:val="en-US"/>
        </w:rPr>
        <w:t xml:space="preserve"> similar constructions of our competitors and our firm</w:t>
      </w:r>
      <w:r w:rsidR="0070682D">
        <w:rPr>
          <w:rFonts w:ascii="Times New Roman" w:hAnsi="Times New Roman" w:cs="Times New Roman"/>
          <w:sz w:val="24"/>
          <w:szCs w:val="24"/>
          <w:lang w:val="en-US"/>
        </w:rPr>
        <w:t>, which incurred in restructuring costs of about $4B over the last 5 years to improve its plants (Merck, 2022). The funds for the construction would be taken from Treasury Stock. However, the cost of this transaction could be lowered if we collaborate with the local and national government. Our new plant will have a great positive impact on the development of the city, the communities surrounding it and the whole nation, so we could benefit from tax exemptions, subsidies and other governmental helps. We have chosen Indonesia for this project for several reasons. First, its strategic position opens us the possibility to</w:t>
      </w:r>
      <w:r>
        <w:rPr>
          <w:rFonts w:ascii="Times New Roman" w:hAnsi="Times New Roman" w:cs="Times New Roman"/>
          <w:sz w:val="24"/>
          <w:szCs w:val="24"/>
          <w:lang w:val="en-US"/>
        </w:rPr>
        <w:t xml:space="preserve"> easily</w:t>
      </w:r>
      <w:r w:rsidR="0070682D">
        <w:rPr>
          <w:rFonts w:ascii="Times New Roman" w:hAnsi="Times New Roman" w:cs="Times New Roman"/>
          <w:sz w:val="24"/>
          <w:szCs w:val="24"/>
          <w:lang w:val="en-US"/>
        </w:rPr>
        <w:t xml:space="preserve"> reach the profitable markets of India, Singapore, Malaysia, China, </w:t>
      </w:r>
      <w:r>
        <w:rPr>
          <w:rFonts w:ascii="Times New Roman" w:hAnsi="Times New Roman" w:cs="Times New Roman"/>
          <w:sz w:val="24"/>
          <w:szCs w:val="24"/>
          <w:lang w:val="en-US"/>
        </w:rPr>
        <w:t>Vietnam and Thailand</w:t>
      </w:r>
      <w:r w:rsidR="00C54D2C">
        <w:rPr>
          <w:rFonts w:ascii="Times New Roman" w:hAnsi="Times New Roman" w:cs="Times New Roman"/>
          <w:sz w:val="24"/>
          <w:szCs w:val="24"/>
          <w:lang w:val="en-US"/>
        </w:rPr>
        <w:t>, reducing transportation costs</w:t>
      </w:r>
      <w:r>
        <w:rPr>
          <w:rFonts w:ascii="Times New Roman" w:hAnsi="Times New Roman" w:cs="Times New Roman"/>
          <w:sz w:val="24"/>
          <w:szCs w:val="24"/>
          <w:lang w:val="en-US"/>
        </w:rPr>
        <w:t>.</w:t>
      </w:r>
      <w:r w:rsidR="00C54D2C">
        <w:rPr>
          <w:rFonts w:ascii="Times New Roman" w:hAnsi="Times New Roman" w:cs="Times New Roman"/>
          <w:sz w:val="24"/>
          <w:szCs w:val="24"/>
          <w:lang w:val="en-US"/>
        </w:rPr>
        <w:t xml:space="preserve"> </w:t>
      </w:r>
      <w:r>
        <w:rPr>
          <w:rFonts w:ascii="Times New Roman" w:hAnsi="Times New Roman" w:cs="Times New Roman"/>
          <w:sz w:val="24"/>
          <w:szCs w:val="24"/>
          <w:lang w:val="en-US"/>
        </w:rPr>
        <w:t>Second, property, day to day supplies, manpower and the overall cost of operating there is cheaper. Third, Indonesia is near the main centers of AI and engineering development of the world, Singapore and China. With the Tsinghua University, the National University of Singapore and the Chinese University of Hong Kong as the top 3 universities in AI respectively (U.S. News, 2023), we will have easier access to the best recruitment centers for our future scientists and researchers.</w:t>
      </w:r>
    </w:p>
    <w:p w14:paraId="26A92F0C" w14:textId="74B9BF9F" w:rsidR="00C54D2C" w:rsidRDefault="00C54D2C" w:rsidP="00205759">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Our main goal is to produce Keytruda together with other top selling medicines in this new plant and sell it to our target markets. However, we need an adjusted pricing strategy in the different countries we are targeting. This is the strategy we would follow to price Keytruda in our different target countries: </w:t>
      </w:r>
    </w:p>
    <w:p w14:paraId="33A2A70E" w14:textId="5C30C0BF" w:rsidR="003D703E" w:rsidRDefault="00C54D2C" w:rsidP="003D703E">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First, we take the price paid by the patient for the drug in the US as reference price.</w:t>
      </w:r>
      <w:r w:rsidR="003D703E">
        <w:rPr>
          <w:rFonts w:ascii="Times New Roman" w:hAnsi="Times New Roman" w:cs="Times New Roman"/>
          <w:sz w:val="24"/>
          <w:szCs w:val="24"/>
          <w:lang w:val="en-US"/>
        </w:rPr>
        <w:t xml:space="preserve"> The real price of Keytruda is $192,000 in the US</w:t>
      </w:r>
      <w:r w:rsidR="004C391D">
        <w:rPr>
          <w:rFonts w:ascii="Times New Roman" w:hAnsi="Times New Roman" w:cs="Times New Roman"/>
          <w:sz w:val="24"/>
          <w:szCs w:val="24"/>
          <w:lang w:val="en-US"/>
        </w:rPr>
        <w:t xml:space="preserve"> (Keytruda.com, 2023)</w:t>
      </w:r>
      <w:r w:rsidR="003D703E">
        <w:rPr>
          <w:rFonts w:ascii="Times New Roman" w:hAnsi="Times New Roman" w:cs="Times New Roman"/>
          <w:sz w:val="24"/>
          <w:szCs w:val="24"/>
          <w:lang w:val="en-US"/>
        </w:rPr>
        <w:t>, but 99% of it is covered by governments and insurance companies. Thus, the patient pays around</w:t>
      </w:r>
      <w:r>
        <w:rPr>
          <w:rFonts w:ascii="Times New Roman" w:hAnsi="Times New Roman" w:cs="Times New Roman"/>
          <w:sz w:val="24"/>
          <w:szCs w:val="24"/>
          <w:lang w:val="en-US"/>
        </w:rPr>
        <w:t xml:space="preserve"> $1906 yearly</w:t>
      </w:r>
      <w:r w:rsidR="003D703E">
        <w:rPr>
          <w:rStyle w:val="FootnoteReference"/>
          <w:rFonts w:ascii="Times New Roman" w:hAnsi="Times New Roman" w:cs="Times New Roman"/>
          <w:sz w:val="24"/>
          <w:szCs w:val="24"/>
          <w:lang w:val="en-US"/>
        </w:rPr>
        <w:footnoteReference w:id="9"/>
      </w:r>
      <w:r>
        <w:rPr>
          <w:rFonts w:ascii="Times New Roman" w:hAnsi="Times New Roman" w:cs="Times New Roman"/>
          <w:sz w:val="24"/>
          <w:szCs w:val="24"/>
          <w:lang w:val="en-US"/>
        </w:rPr>
        <w:t xml:space="preserve"> or 2.36% of the annual GDP per capita</w:t>
      </w:r>
      <w:r w:rsidR="003D703E">
        <w:rPr>
          <w:rFonts w:ascii="Times New Roman" w:hAnsi="Times New Roman" w:cs="Times New Roman"/>
          <w:sz w:val="24"/>
          <w:szCs w:val="24"/>
          <w:lang w:val="en-US"/>
        </w:rPr>
        <w:t>, which is $80,400 (IMF, 2023)</w:t>
      </w:r>
      <w:r>
        <w:rPr>
          <w:rFonts w:ascii="Times New Roman" w:hAnsi="Times New Roman" w:cs="Times New Roman"/>
          <w:sz w:val="24"/>
          <w:szCs w:val="24"/>
          <w:lang w:val="en-US"/>
        </w:rPr>
        <w:t xml:space="preserve">. </w:t>
      </w:r>
      <w:r w:rsidR="003D703E">
        <w:rPr>
          <w:rFonts w:ascii="Times New Roman" w:hAnsi="Times New Roman" w:cs="Times New Roman"/>
          <w:sz w:val="24"/>
          <w:szCs w:val="24"/>
          <w:lang w:val="en-US"/>
        </w:rPr>
        <w:t>Now, we have to adjust Keytruda’s share of US GDP per capita to the rest of our target countries</w:t>
      </w:r>
      <w:r w:rsidR="004C391D">
        <w:rPr>
          <w:rStyle w:val="FootnoteReference"/>
          <w:rFonts w:ascii="Times New Roman" w:hAnsi="Times New Roman" w:cs="Times New Roman"/>
          <w:sz w:val="24"/>
          <w:szCs w:val="24"/>
          <w:lang w:val="en-US"/>
        </w:rPr>
        <w:footnoteReference w:id="10"/>
      </w:r>
      <w:r w:rsidR="003D703E">
        <w:rPr>
          <w:rFonts w:ascii="Times New Roman" w:hAnsi="Times New Roman" w:cs="Times New Roman"/>
          <w:sz w:val="24"/>
          <w:szCs w:val="24"/>
          <w:lang w:val="en-US"/>
        </w:rPr>
        <w:t>, so it does not go above 2.4% of their annual income</w:t>
      </w:r>
      <w:r w:rsidR="003D703E">
        <w:rPr>
          <w:rStyle w:val="FootnoteReference"/>
          <w:rFonts w:ascii="Times New Roman" w:hAnsi="Times New Roman" w:cs="Times New Roman"/>
          <w:sz w:val="24"/>
          <w:szCs w:val="24"/>
          <w:lang w:val="en-US"/>
        </w:rPr>
        <w:footnoteReference w:id="11"/>
      </w:r>
      <w:r w:rsidR="003D703E">
        <w:rPr>
          <w:rFonts w:ascii="Times New Roman" w:hAnsi="Times New Roman" w:cs="Times New Roman"/>
          <w:sz w:val="24"/>
          <w:szCs w:val="24"/>
          <w:lang w:val="en-US"/>
        </w:rPr>
        <w:t>:</w:t>
      </w:r>
    </w:p>
    <w:p w14:paraId="727B12D3" w14:textId="3D4ADEFA" w:rsidR="003D703E" w:rsidRDefault="003D703E" w:rsidP="003D703E">
      <w:pPr>
        <w:pStyle w:val="ListParagraph"/>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India: $220 yearly.</w:t>
      </w:r>
    </w:p>
    <w:p w14:paraId="4A049724" w14:textId="70433BD6" w:rsidR="003D703E" w:rsidRDefault="003D703E" w:rsidP="003D703E">
      <w:pPr>
        <w:pStyle w:val="ListParagraph"/>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Malaysia: $889 yearly.</w:t>
      </w:r>
    </w:p>
    <w:p w14:paraId="77A25354" w14:textId="6E43C9DE" w:rsidR="003D703E" w:rsidRDefault="003D703E" w:rsidP="003D703E">
      <w:pPr>
        <w:pStyle w:val="ListParagraph"/>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China: $559 yearly.</w:t>
      </w:r>
    </w:p>
    <w:p w14:paraId="6B9B856E" w14:textId="1B267AB1" w:rsidR="003D703E" w:rsidRDefault="003D703E" w:rsidP="003D703E">
      <w:pPr>
        <w:pStyle w:val="ListParagraph"/>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Indonesia: $380 yearly.</w:t>
      </w:r>
    </w:p>
    <w:p w14:paraId="3D60021F" w14:textId="6B3437FB" w:rsidR="00675593" w:rsidRDefault="003D703E" w:rsidP="00205759">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I</w:t>
      </w:r>
      <w:r w:rsidR="00C54D2C">
        <w:rPr>
          <w:rFonts w:ascii="Times New Roman" w:hAnsi="Times New Roman" w:cs="Times New Roman"/>
          <w:sz w:val="24"/>
          <w:szCs w:val="24"/>
          <w:lang w:val="en-US"/>
        </w:rPr>
        <w:t xml:space="preserve">t is key to develop partnerships and agreements with </w:t>
      </w:r>
      <w:r w:rsidR="00675593">
        <w:rPr>
          <w:rFonts w:ascii="Times New Roman" w:hAnsi="Times New Roman" w:cs="Times New Roman"/>
          <w:sz w:val="24"/>
          <w:szCs w:val="24"/>
          <w:lang w:val="en-US"/>
        </w:rPr>
        <w:t xml:space="preserve">national </w:t>
      </w:r>
      <w:r w:rsidR="004C391D">
        <w:rPr>
          <w:rFonts w:ascii="Times New Roman" w:hAnsi="Times New Roman" w:cs="Times New Roman"/>
          <w:sz w:val="24"/>
          <w:szCs w:val="24"/>
          <w:lang w:val="en-US"/>
        </w:rPr>
        <w:t>governments, insurance companies and other health care entities</w:t>
      </w:r>
      <w:r w:rsidR="00C54D2C">
        <w:rPr>
          <w:rFonts w:ascii="Times New Roman" w:hAnsi="Times New Roman" w:cs="Times New Roman"/>
          <w:sz w:val="24"/>
          <w:szCs w:val="24"/>
          <w:lang w:val="en-US"/>
        </w:rPr>
        <w:t xml:space="preserve"> in order to introduce Keytruda in those markets</w:t>
      </w:r>
      <w:r w:rsidR="004C391D">
        <w:rPr>
          <w:rFonts w:ascii="Times New Roman" w:hAnsi="Times New Roman" w:cs="Times New Roman"/>
          <w:sz w:val="24"/>
          <w:szCs w:val="24"/>
          <w:lang w:val="en-US"/>
        </w:rPr>
        <w:t xml:space="preserve">, as they pay the majority of the </w:t>
      </w:r>
      <w:r w:rsidR="00675593">
        <w:rPr>
          <w:rFonts w:ascii="Times New Roman" w:hAnsi="Times New Roman" w:cs="Times New Roman"/>
          <w:sz w:val="24"/>
          <w:szCs w:val="24"/>
          <w:lang w:val="en-US"/>
        </w:rPr>
        <w:t>treatment, and our products would be directly sold to them</w:t>
      </w:r>
      <w:r w:rsidR="00C54D2C">
        <w:rPr>
          <w:rFonts w:ascii="Times New Roman" w:hAnsi="Times New Roman" w:cs="Times New Roman"/>
          <w:sz w:val="24"/>
          <w:szCs w:val="24"/>
          <w:lang w:val="en-US"/>
        </w:rPr>
        <w:t>.</w:t>
      </w:r>
      <w:r w:rsidRPr="003D703E">
        <w:rPr>
          <w:lang w:val="en-US"/>
        </w:rPr>
        <w:t xml:space="preserve"> </w:t>
      </w:r>
      <w:r w:rsidRPr="003D703E">
        <w:rPr>
          <w:rFonts w:ascii="Times New Roman" w:hAnsi="Times New Roman" w:cs="Times New Roman"/>
          <w:sz w:val="24"/>
          <w:szCs w:val="24"/>
          <w:lang w:val="en-US"/>
        </w:rPr>
        <w:t>We will approach these negotiations highlighting the superior quality of our drugs and our intention to operate in those countries in the long-term</w:t>
      </w:r>
      <w:r>
        <w:rPr>
          <w:rFonts w:ascii="Times New Roman" w:hAnsi="Times New Roman" w:cs="Times New Roman"/>
          <w:sz w:val="24"/>
          <w:szCs w:val="24"/>
          <w:lang w:val="en-US"/>
        </w:rPr>
        <w:t>.</w:t>
      </w:r>
      <w:r w:rsidR="00E860E4">
        <w:rPr>
          <w:rFonts w:ascii="Times New Roman" w:hAnsi="Times New Roman" w:cs="Times New Roman"/>
          <w:sz w:val="24"/>
          <w:szCs w:val="24"/>
          <w:lang w:val="en-US"/>
        </w:rPr>
        <w:t xml:space="preserve"> It would take Merck at least 2 years to build the new manufacturing plant, develop partnerships and agreements, hire the staff and complete all bureaucratic procedures to establish the company there.</w:t>
      </w:r>
    </w:p>
    <w:p w14:paraId="35DE6900" w14:textId="54299C19" w:rsidR="00C54D2C" w:rsidRDefault="00675593" w:rsidP="00205759">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If we get to introduce Keytruda in those markets, </w:t>
      </w:r>
      <w:r w:rsidR="00E860E4">
        <w:rPr>
          <w:rFonts w:ascii="Times New Roman" w:hAnsi="Times New Roman" w:cs="Times New Roman"/>
          <w:sz w:val="24"/>
          <w:szCs w:val="24"/>
          <w:lang w:val="en-US"/>
        </w:rPr>
        <w:t>we have estimated a revenue of $20.6B in 2026, which would grow until around $</w:t>
      </w:r>
      <w:r w:rsidR="00E73649">
        <w:rPr>
          <w:rFonts w:ascii="Times New Roman" w:hAnsi="Times New Roman" w:cs="Times New Roman"/>
          <w:sz w:val="24"/>
          <w:szCs w:val="24"/>
          <w:lang w:val="en-US"/>
        </w:rPr>
        <w:t>36.8</w:t>
      </w:r>
      <w:r w:rsidR="00E860E4">
        <w:rPr>
          <w:rFonts w:ascii="Times New Roman" w:hAnsi="Times New Roman" w:cs="Times New Roman"/>
          <w:sz w:val="24"/>
          <w:szCs w:val="24"/>
          <w:lang w:val="en-US"/>
        </w:rPr>
        <w:t xml:space="preserve">B in 2030. To make these estimations, we have followed the next process: </w:t>
      </w:r>
    </w:p>
    <w:p w14:paraId="6C6E9EBF" w14:textId="1AAD808C" w:rsidR="00E860E4" w:rsidRDefault="00E860E4" w:rsidP="00205759">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The real cost of Keytruda in the US in $192,000</w:t>
      </w:r>
      <w:r w:rsidR="00D15D1F">
        <w:rPr>
          <w:rFonts w:ascii="Times New Roman" w:hAnsi="Times New Roman" w:cs="Times New Roman"/>
          <w:sz w:val="24"/>
          <w:szCs w:val="24"/>
          <w:lang w:val="en-US"/>
        </w:rPr>
        <w:t xml:space="preserve"> yearly</w:t>
      </w:r>
      <w:r>
        <w:rPr>
          <w:rFonts w:ascii="Times New Roman" w:hAnsi="Times New Roman" w:cs="Times New Roman"/>
          <w:sz w:val="24"/>
          <w:szCs w:val="24"/>
          <w:lang w:val="en-US"/>
        </w:rPr>
        <w:t xml:space="preserve">, which represents 2.37 times the individual annual income of the country ($80,400). Now, </w:t>
      </w:r>
      <w:r w:rsidR="00D15D1F">
        <w:rPr>
          <w:rFonts w:ascii="Times New Roman" w:hAnsi="Times New Roman" w:cs="Times New Roman"/>
          <w:sz w:val="24"/>
          <w:szCs w:val="24"/>
          <w:lang w:val="en-US"/>
        </w:rPr>
        <w:t xml:space="preserve">taking US prices as reference, </w:t>
      </w:r>
      <w:r>
        <w:rPr>
          <w:rFonts w:ascii="Times New Roman" w:hAnsi="Times New Roman" w:cs="Times New Roman"/>
          <w:sz w:val="24"/>
          <w:szCs w:val="24"/>
          <w:lang w:val="en-US"/>
        </w:rPr>
        <w:t>we adjust the real price of Keytruda</w:t>
      </w:r>
      <w:r w:rsidR="00D15D1F">
        <w:rPr>
          <w:rFonts w:ascii="Times New Roman" w:hAnsi="Times New Roman" w:cs="Times New Roman"/>
          <w:sz w:val="24"/>
          <w:szCs w:val="24"/>
          <w:lang w:val="en-US"/>
        </w:rPr>
        <w:t xml:space="preserve"> </w:t>
      </w:r>
      <w:r>
        <w:rPr>
          <w:rFonts w:ascii="Times New Roman" w:hAnsi="Times New Roman" w:cs="Times New Roman"/>
          <w:sz w:val="24"/>
          <w:szCs w:val="24"/>
          <w:lang w:val="en-US"/>
        </w:rPr>
        <w:t>to the average GDP per capita of our target market</w:t>
      </w:r>
      <w:r>
        <w:rPr>
          <w:rStyle w:val="FootnoteReference"/>
          <w:rFonts w:ascii="Times New Roman" w:hAnsi="Times New Roman" w:cs="Times New Roman"/>
          <w:sz w:val="24"/>
          <w:szCs w:val="24"/>
          <w:lang w:val="en-US"/>
        </w:rPr>
        <w:footnoteReference w:id="12"/>
      </w:r>
      <w:r>
        <w:rPr>
          <w:rFonts w:ascii="Times New Roman" w:hAnsi="Times New Roman" w:cs="Times New Roman"/>
          <w:sz w:val="24"/>
          <w:szCs w:val="24"/>
          <w:lang w:val="en-US"/>
        </w:rPr>
        <w:t>, which is $17,600</w:t>
      </w:r>
      <w:r w:rsidR="00D15D1F">
        <w:rPr>
          <w:rFonts w:ascii="Times New Roman" w:hAnsi="Times New Roman" w:cs="Times New Roman"/>
          <w:sz w:val="24"/>
          <w:szCs w:val="24"/>
          <w:lang w:val="en-US"/>
        </w:rPr>
        <w:t>. We do this by multiplying the average GDP of the target market by 2.37, which gives us an average price of $41,880 yearly for Keytruda. Once we have the price of Keytruda, we need to estimate the number of people we would be able to reach. Of the 20 million people with cancer in the world, around 50% are in Asia (</w:t>
      </w:r>
      <w:r w:rsidR="00D15D1F" w:rsidRPr="00D15D1F">
        <w:rPr>
          <w:rFonts w:ascii="Times New Roman" w:hAnsi="Times New Roman" w:cs="Times New Roman"/>
          <w:sz w:val="24"/>
          <w:szCs w:val="24"/>
          <w:lang w:val="en-US"/>
        </w:rPr>
        <w:t>WHO, &amp; International Agency for Research on Cancer</w:t>
      </w:r>
      <w:r w:rsidR="00D15D1F">
        <w:rPr>
          <w:rFonts w:ascii="Times New Roman" w:hAnsi="Times New Roman" w:cs="Times New Roman"/>
          <w:sz w:val="24"/>
          <w:szCs w:val="24"/>
          <w:lang w:val="en-US"/>
        </w:rPr>
        <w:t xml:space="preserve">, 2021). Of the 10 million patients, </w:t>
      </w:r>
      <w:r w:rsidR="005E1563">
        <w:rPr>
          <w:rFonts w:ascii="Times New Roman" w:hAnsi="Times New Roman" w:cs="Times New Roman"/>
          <w:sz w:val="24"/>
          <w:szCs w:val="24"/>
          <w:lang w:val="en-US"/>
        </w:rPr>
        <w:t>we have estimated a conservative market share of 5%, since Keytruda does not treat all types of cancers, there is a lot of competition targeting the same market and we don’t have the production capacity to serve them all. That 5% market is, in fact, the current Merck’s market share (Statista, 2023), so that is another reason why we estimated a 5% reach, which would be around 500,000 patients. Multiplying the number of patients we would be able to serve and the average cost of Keytruda, we have the total expected revenue. For more details into how we have estimated the revenue until 2030, please go to the Annex (Note 10)</w:t>
      </w:r>
      <w:r w:rsidR="005E1563">
        <w:rPr>
          <w:rStyle w:val="FootnoteReference"/>
          <w:rFonts w:ascii="Times New Roman" w:hAnsi="Times New Roman" w:cs="Times New Roman"/>
          <w:sz w:val="24"/>
          <w:szCs w:val="24"/>
          <w:lang w:val="en-US"/>
        </w:rPr>
        <w:footnoteReference w:id="13"/>
      </w:r>
      <w:r w:rsidR="005E1563">
        <w:rPr>
          <w:rFonts w:ascii="Times New Roman" w:hAnsi="Times New Roman" w:cs="Times New Roman"/>
          <w:sz w:val="24"/>
          <w:szCs w:val="24"/>
          <w:lang w:val="en-US"/>
        </w:rPr>
        <w:t xml:space="preserve">. You will also find there the excel file with the calculations. </w:t>
      </w:r>
    </w:p>
    <w:p w14:paraId="002CD618" w14:textId="3DA25950" w:rsidR="006669C6" w:rsidRDefault="006669C6" w:rsidP="006669C6">
      <w:pPr>
        <w:spacing w:line="360" w:lineRule="auto"/>
        <w:ind w:firstLine="708"/>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0D190886" wp14:editId="0E17AF07">
            <wp:extent cx="990600" cy="638175"/>
            <wp:effectExtent l="0" t="0" r="0" b="0"/>
            <wp:docPr id="8730060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638175"/>
                    </a:xfrm>
                    <a:prstGeom prst="rect">
                      <a:avLst/>
                    </a:prstGeom>
                    <a:noFill/>
                  </pic:spPr>
                </pic:pic>
              </a:graphicData>
            </a:graphic>
          </wp:inline>
        </w:drawing>
      </w:r>
    </w:p>
    <w:p w14:paraId="2C635B67" w14:textId="66BA565D" w:rsidR="0070682D" w:rsidRDefault="0070682D" w:rsidP="00937600">
      <w:pPr>
        <w:spacing w:line="360" w:lineRule="auto"/>
        <w:jc w:val="both"/>
        <w:rPr>
          <w:rFonts w:ascii="Times New Roman" w:hAnsi="Times New Roman" w:cs="Times New Roman"/>
          <w:sz w:val="24"/>
          <w:szCs w:val="24"/>
          <w:lang w:val="en-US"/>
        </w:rPr>
      </w:pPr>
    </w:p>
    <w:p w14:paraId="51D81495" w14:textId="77777777" w:rsidR="008A37E9" w:rsidRDefault="008A37E9" w:rsidP="00937600">
      <w:pPr>
        <w:spacing w:line="360" w:lineRule="auto"/>
        <w:jc w:val="both"/>
        <w:rPr>
          <w:rFonts w:ascii="Times New Roman" w:hAnsi="Times New Roman" w:cs="Times New Roman"/>
          <w:sz w:val="24"/>
          <w:szCs w:val="24"/>
          <w:lang w:val="en-US"/>
        </w:rPr>
      </w:pPr>
    </w:p>
    <w:p w14:paraId="3FBF2201" w14:textId="77777777" w:rsidR="00A33301" w:rsidRDefault="00A33301" w:rsidP="00937600">
      <w:pPr>
        <w:spacing w:line="360" w:lineRule="auto"/>
        <w:jc w:val="both"/>
        <w:rPr>
          <w:rFonts w:ascii="Times New Roman" w:hAnsi="Times New Roman" w:cs="Times New Roman"/>
          <w:sz w:val="24"/>
          <w:szCs w:val="24"/>
          <w:lang w:val="en-US"/>
        </w:rPr>
      </w:pPr>
    </w:p>
    <w:p w14:paraId="329543D5" w14:textId="77777777" w:rsidR="008A37E9" w:rsidRDefault="008A37E9" w:rsidP="00937600">
      <w:pPr>
        <w:spacing w:line="360" w:lineRule="auto"/>
        <w:jc w:val="both"/>
        <w:rPr>
          <w:rFonts w:ascii="Times New Roman" w:hAnsi="Times New Roman" w:cs="Times New Roman"/>
          <w:sz w:val="24"/>
          <w:szCs w:val="24"/>
          <w:lang w:val="en-US"/>
        </w:rPr>
      </w:pPr>
    </w:p>
    <w:p w14:paraId="03D27DF4" w14:textId="77777777" w:rsidR="008A37E9" w:rsidRDefault="008A37E9" w:rsidP="00937600">
      <w:pPr>
        <w:spacing w:line="360" w:lineRule="auto"/>
        <w:jc w:val="both"/>
        <w:rPr>
          <w:rFonts w:ascii="Times New Roman" w:hAnsi="Times New Roman" w:cs="Times New Roman"/>
          <w:sz w:val="24"/>
          <w:szCs w:val="24"/>
          <w:lang w:val="en-US"/>
        </w:rPr>
      </w:pPr>
    </w:p>
    <w:p w14:paraId="76B5DCE5" w14:textId="77777777" w:rsidR="008A37E9" w:rsidRDefault="008A37E9" w:rsidP="00937600">
      <w:pPr>
        <w:spacing w:line="360" w:lineRule="auto"/>
        <w:jc w:val="both"/>
        <w:rPr>
          <w:rFonts w:ascii="Times New Roman" w:hAnsi="Times New Roman" w:cs="Times New Roman"/>
          <w:sz w:val="24"/>
          <w:szCs w:val="24"/>
          <w:lang w:val="en-US"/>
        </w:rPr>
      </w:pPr>
    </w:p>
    <w:p w14:paraId="1A6EC122" w14:textId="77777777" w:rsidR="008A37E9" w:rsidRDefault="008A37E9" w:rsidP="00937600">
      <w:pPr>
        <w:spacing w:line="360" w:lineRule="auto"/>
        <w:jc w:val="both"/>
        <w:rPr>
          <w:rFonts w:ascii="Times New Roman" w:hAnsi="Times New Roman" w:cs="Times New Roman"/>
          <w:sz w:val="24"/>
          <w:szCs w:val="24"/>
          <w:lang w:val="en-US"/>
        </w:rPr>
      </w:pPr>
    </w:p>
    <w:p w14:paraId="1DEC4881" w14:textId="77777777" w:rsidR="008A37E9" w:rsidRDefault="008A37E9" w:rsidP="00937600">
      <w:pPr>
        <w:spacing w:line="360" w:lineRule="auto"/>
        <w:jc w:val="both"/>
        <w:rPr>
          <w:rFonts w:ascii="Times New Roman" w:hAnsi="Times New Roman" w:cs="Times New Roman"/>
          <w:sz w:val="24"/>
          <w:szCs w:val="24"/>
          <w:lang w:val="en-US"/>
        </w:rPr>
      </w:pPr>
    </w:p>
    <w:p w14:paraId="5E79ACB3" w14:textId="77777777" w:rsidR="008A37E9" w:rsidRDefault="008A37E9" w:rsidP="00937600">
      <w:pPr>
        <w:spacing w:line="360" w:lineRule="auto"/>
        <w:jc w:val="both"/>
        <w:rPr>
          <w:rFonts w:ascii="Times New Roman" w:hAnsi="Times New Roman" w:cs="Times New Roman"/>
          <w:sz w:val="24"/>
          <w:szCs w:val="24"/>
          <w:lang w:val="en-US"/>
        </w:rPr>
      </w:pPr>
    </w:p>
    <w:p w14:paraId="329DB312" w14:textId="77777777" w:rsidR="008A37E9" w:rsidRDefault="008A37E9" w:rsidP="00937600">
      <w:pPr>
        <w:spacing w:line="360" w:lineRule="auto"/>
        <w:jc w:val="both"/>
        <w:rPr>
          <w:rFonts w:ascii="Times New Roman" w:hAnsi="Times New Roman" w:cs="Times New Roman"/>
          <w:sz w:val="24"/>
          <w:szCs w:val="24"/>
          <w:lang w:val="en-US"/>
        </w:rPr>
      </w:pPr>
    </w:p>
    <w:p w14:paraId="74769972" w14:textId="77777777" w:rsidR="008A37E9" w:rsidRDefault="008A37E9" w:rsidP="00937600">
      <w:pPr>
        <w:spacing w:line="360" w:lineRule="auto"/>
        <w:jc w:val="both"/>
        <w:rPr>
          <w:rFonts w:ascii="Times New Roman" w:hAnsi="Times New Roman" w:cs="Times New Roman"/>
          <w:sz w:val="24"/>
          <w:szCs w:val="24"/>
          <w:lang w:val="en-US"/>
        </w:rPr>
      </w:pPr>
    </w:p>
    <w:p w14:paraId="109CDFAB" w14:textId="77777777" w:rsidR="008A37E9" w:rsidRDefault="008A37E9" w:rsidP="00937600">
      <w:pPr>
        <w:spacing w:line="360" w:lineRule="auto"/>
        <w:jc w:val="both"/>
        <w:rPr>
          <w:rFonts w:ascii="Times New Roman" w:hAnsi="Times New Roman" w:cs="Times New Roman"/>
          <w:sz w:val="24"/>
          <w:szCs w:val="24"/>
          <w:lang w:val="en-US"/>
        </w:rPr>
      </w:pPr>
    </w:p>
    <w:p w14:paraId="682F7AB9" w14:textId="77777777" w:rsidR="008A37E9" w:rsidRDefault="008A37E9" w:rsidP="00937600">
      <w:pPr>
        <w:spacing w:line="360" w:lineRule="auto"/>
        <w:jc w:val="both"/>
        <w:rPr>
          <w:rFonts w:ascii="Times New Roman" w:hAnsi="Times New Roman" w:cs="Times New Roman"/>
          <w:sz w:val="24"/>
          <w:szCs w:val="24"/>
          <w:lang w:val="en-US"/>
        </w:rPr>
      </w:pPr>
    </w:p>
    <w:p w14:paraId="5440FC91" w14:textId="77777777" w:rsidR="008A37E9" w:rsidRDefault="008A37E9" w:rsidP="00937600">
      <w:pPr>
        <w:spacing w:line="360" w:lineRule="auto"/>
        <w:jc w:val="both"/>
        <w:rPr>
          <w:rFonts w:ascii="Times New Roman" w:hAnsi="Times New Roman" w:cs="Times New Roman"/>
          <w:sz w:val="24"/>
          <w:szCs w:val="24"/>
          <w:lang w:val="en-US"/>
        </w:rPr>
      </w:pPr>
    </w:p>
    <w:p w14:paraId="2B82EA5A" w14:textId="77777777" w:rsidR="003D703E" w:rsidRDefault="003D703E" w:rsidP="00937600">
      <w:pPr>
        <w:spacing w:line="360" w:lineRule="auto"/>
        <w:jc w:val="both"/>
        <w:rPr>
          <w:rFonts w:ascii="Times New Roman" w:hAnsi="Times New Roman" w:cs="Times New Roman"/>
          <w:sz w:val="24"/>
          <w:szCs w:val="24"/>
          <w:lang w:val="en-US"/>
        </w:rPr>
      </w:pPr>
    </w:p>
    <w:p w14:paraId="38B4FE8E" w14:textId="77777777" w:rsidR="005F4D20" w:rsidRDefault="005F4D20" w:rsidP="00937600">
      <w:pPr>
        <w:spacing w:line="360" w:lineRule="auto"/>
        <w:jc w:val="both"/>
        <w:rPr>
          <w:rFonts w:ascii="Times New Roman" w:hAnsi="Times New Roman" w:cs="Times New Roman"/>
          <w:sz w:val="24"/>
          <w:szCs w:val="24"/>
          <w:lang w:val="en-US"/>
        </w:rPr>
      </w:pPr>
    </w:p>
    <w:p w14:paraId="2EF6732D" w14:textId="77777777" w:rsidR="005F4D20" w:rsidRDefault="005F4D20" w:rsidP="00937600">
      <w:pPr>
        <w:spacing w:line="360" w:lineRule="auto"/>
        <w:jc w:val="both"/>
        <w:rPr>
          <w:rFonts w:ascii="Times New Roman" w:hAnsi="Times New Roman" w:cs="Times New Roman"/>
          <w:sz w:val="24"/>
          <w:szCs w:val="24"/>
          <w:lang w:val="en-US"/>
        </w:rPr>
      </w:pPr>
    </w:p>
    <w:p w14:paraId="77AB374E" w14:textId="77777777" w:rsidR="005F4D20" w:rsidRDefault="005F4D20" w:rsidP="00937600">
      <w:pPr>
        <w:spacing w:line="360" w:lineRule="auto"/>
        <w:jc w:val="both"/>
        <w:rPr>
          <w:rFonts w:ascii="Times New Roman" w:hAnsi="Times New Roman" w:cs="Times New Roman"/>
          <w:sz w:val="24"/>
          <w:szCs w:val="24"/>
          <w:lang w:val="en-US"/>
        </w:rPr>
      </w:pPr>
    </w:p>
    <w:p w14:paraId="04D7EC93" w14:textId="77777777" w:rsidR="005F4D20" w:rsidRDefault="005F4D20" w:rsidP="00937600">
      <w:pPr>
        <w:spacing w:line="360" w:lineRule="auto"/>
        <w:jc w:val="both"/>
        <w:rPr>
          <w:rFonts w:ascii="Times New Roman" w:hAnsi="Times New Roman" w:cs="Times New Roman"/>
          <w:sz w:val="24"/>
          <w:szCs w:val="24"/>
          <w:lang w:val="en-US"/>
        </w:rPr>
      </w:pPr>
    </w:p>
    <w:p w14:paraId="7D9CFBF1" w14:textId="77777777" w:rsidR="00BF5B73" w:rsidRDefault="00BF5B73" w:rsidP="00937600">
      <w:pPr>
        <w:spacing w:line="360" w:lineRule="auto"/>
        <w:jc w:val="both"/>
        <w:rPr>
          <w:rFonts w:ascii="Times New Roman" w:hAnsi="Times New Roman" w:cs="Times New Roman"/>
          <w:sz w:val="24"/>
          <w:szCs w:val="24"/>
          <w:lang w:val="en-US"/>
        </w:rPr>
      </w:pPr>
    </w:p>
    <w:p w14:paraId="61209E61" w14:textId="3B68D1B2" w:rsidR="006669C6" w:rsidRDefault="003D703E" w:rsidP="006669C6">
      <w:pPr>
        <w:spacing w:line="360" w:lineRule="auto"/>
        <w:jc w:val="center"/>
        <w:rPr>
          <w:rFonts w:ascii="Times New Roman" w:hAnsi="Times New Roman" w:cs="Times New Roman"/>
          <w:b/>
          <w:bCs/>
          <w:sz w:val="28"/>
          <w:szCs w:val="28"/>
          <w:lang w:val="en-US"/>
        </w:rPr>
      </w:pPr>
      <w:r w:rsidRPr="005F4D20">
        <w:rPr>
          <w:rFonts w:ascii="Times New Roman" w:hAnsi="Times New Roman" w:cs="Times New Roman"/>
          <w:b/>
          <w:bCs/>
          <w:sz w:val="28"/>
          <w:szCs w:val="28"/>
          <w:lang w:val="en-US"/>
        </w:rPr>
        <w:lastRenderedPageBreak/>
        <w:t>Annex</w:t>
      </w:r>
    </w:p>
    <w:p w14:paraId="21F6B0F3" w14:textId="451F34CF" w:rsidR="004467B6" w:rsidRDefault="004467B6" w:rsidP="004467B6">
      <w:pPr>
        <w:spacing w:line="360" w:lineRule="auto"/>
        <w:rPr>
          <w:rFonts w:ascii="Times New Roman" w:hAnsi="Times New Roman" w:cs="Times New Roman"/>
          <w:sz w:val="24"/>
          <w:szCs w:val="24"/>
          <w:lang w:val="en-US"/>
        </w:rPr>
      </w:pPr>
      <w:r w:rsidRPr="004467B6">
        <w:rPr>
          <w:rFonts w:ascii="Times New Roman" w:hAnsi="Times New Roman" w:cs="Times New Roman"/>
          <w:sz w:val="24"/>
          <w:szCs w:val="24"/>
          <w:lang w:val="en-US"/>
        </w:rPr>
        <w:t>Note 2: R&amp;D and Total Sales Projections.</w:t>
      </w:r>
    </w:p>
    <w:p w14:paraId="53028E17" w14:textId="7B7ED770" w:rsidR="004467B6" w:rsidRDefault="004467B6" w:rsidP="004467B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-R&amp;D expenses projections:</w:t>
      </w:r>
    </w:p>
    <w:p w14:paraId="3BA28035" w14:textId="5841F50A" w:rsidR="004467B6" w:rsidRDefault="004467B6" w:rsidP="004467B6">
      <w:pPr>
        <w:spacing w:line="360" w:lineRule="auto"/>
        <w:jc w:val="center"/>
        <w:rPr>
          <w:rFonts w:ascii="Times New Roman" w:hAnsi="Times New Roman" w:cs="Times New Roman"/>
          <w:sz w:val="24"/>
          <w:szCs w:val="24"/>
          <w:lang w:val="en-US"/>
        </w:rPr>
      </w:pPr>
      <w:r>
        <w:rPr>
          <w:noProof/>
        </w:rPr>
        <w:drawing>
          <wp:inline distT="0" distB="0" distL="0" distR="0" wp14:anchorId="07D68681" wp14:editId="4C8BEF86">
            <wp:extent cx="3760967" cy="2097942"/>
            <wp:effectExtent l="0" t="0" r="0" b="0"/>
            <wp:docPr id="9330593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9425" cy="2102660"/>
                    </a:xfrm>
                    <a:prstGeom prst="rect">
                      <a:avLst/>
                    </a:prstGeom>
                    <a:noFill/>
                    <a:ln>
                      <a:noFill/>
                    </a:ln>
                  </pic:spPr>
                </pic:pic>
              </a:graphicData>
            </a:graphic>
          </wp:inline>
        </w:drawing>
      </w:r>
    </w:p>
    <w:p w14:paraId="562E766F" w14:textId="34CAFA0A" w:rsidR="004467B6" w:rsidRDefault="004467B6" w:rsidP="004467B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Total Sales Projections:</w:t>
      </w:r>
    </w:p>
    <w:p w14:paraId="60B89DF4" w14:textId="69DFF540" w:rsidR="004467B6" w:rsidRDefault="004467B6" w:rsidP="004467B6">
      <w:pPr>
        <w:spacing w:line="360" w:lineRule="auto"/>
        <w:jc w:val="center"/>
        <w:rPr>
          <w:rFonts w:ascii="Times New Roman" w:hAnsi="Times New Roman" w:cs="Times New Roman"/>
          <w:sz w:val="24"/>
          <w:szCs w:val="24"/>
          <w:lang w:val="en-US"/>
        </w:rPr>
      </w:pPr>
      <w:r>
        <w:rPr>
          <w:noProof/>
        </w:rPr>
        <w:drawing>
          <wp:inline distT="0" distB="0" distL="0" distR="0" wp14:anchorId="33B8825E" wp14:editId="1F1DCDBF">
            <wp:extent cx="3761007" cy="2142525"/>
            <wp:effectExtent l="0" t="0" r="0" b="0"/>
            <wp:docPr id="20409597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7371" cy="2151847"/>
                    </a:xfrm>
                    <a:prstGeom prst="rect">
                      <a:avLst/>
                    </a:prstGeom>
                    <a:noFill/>
                    <a:ln>
                      <a:noFill/>
                    </a:ln>
                  </pic:spPr>
                </pic:pic>
              </a:graphicData>
            </a:graphic>
          </wp:inline>
        </w:drawing>
      </w:r>
    </w:p>
    <w:p w14:paraId="168E5C88" w14:textId="77777777" w:rsidR="004467B6" w:rsidRPr="004467B6" w:rsidRDefault="004467B6" w:rsidP="004467B6">
      <w:pPr>
        <w:spacing w:line="360" w:lineRule="auto"/>
        <w:rPr>
          <w:rFonts w:ascii="Times New Roman" w:hAnsi="Times New Roman" w:cs="Times New Roman"/>
          <w:sz w:val="24"/>
          <w:szCs w:val="24"/>
          <w:lang w:val="en-US"/>
        </w:rPr>
      </w:pPr>
    </w:p>
    <w:p w14:paraId="4B1BC301" w14:textId="5A4AE80F" w:rsidR="006669C6" w:rsidRDefault="006669C6" w:rsidP="006669C6">
      <w:pPr>
        <w:spacing w:line="360" w:lineRule="auto"/>
        <w:rPr>
          <w:rFonts w:ascii="Times New Roman" w:hAnsi="Times New Roman" w:cs="Times New Roman"/>
          <w:sz w:val="24"/>
          <w:szCs w:val="24"/>
          <w:lang w:val="en-US"/>
        </w:rPr>
      </w:pPr>
      <w:r w:rsidRPr="006669C6">
        <w:rPr>
          <w:rFonts w:ascii="Times New Roman" w:hAnsi="Times New Roman" w:cs="Times New Roman"/>
          <w:sz w:val="24"/>
          <w:szCs w:val="24"/>
          <w:lang w:val="en-US"/>
        </w:rPr>
        <w:t>Note 3: Charts of R&amp;D expenses and Net Income since 2015.</w:t>
      </w:r>
    </w:p>
    <w:p w14:paraId="1A491C80" w14:textId="155C30F3" w:rsidR="006669C6" w:rsidRDefault="006669C6" w:rsidP="006669C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Merck’s R&amp;D expenses are shown in purple, compared to Pfizer (green) and JNJ (in pink).</w:t>
      </w:r>
    </w:p>
    <w:p w14:paraId="7BA0B4AB" w14:textId="73C5ECAE" w:rsidR="006669C6" w:rsidRDefault="006669C6" w:rsidP="006669C6">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34626D5" wp14:editId="06EE54EA">
            <wp:extent cx="3681238" cy="2210325"/>
            <wp:effectExtent l="0" t="0" r="0" b="0"/>
            <wp:docPr id="1974857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86782" cy="2213654"/>
                    </a:xfrm>
                    <a:prstGeom prst="rect">
                      <a:avLst/>
                    </a:prstGeom>
                    <a:noFill/>
                  </pic:spPr>
                </pic:pic>
              </a:graphicData>
            </a:graphic>
          </wp:inline>
        </w:drawing>
      </w:r>
    </w:p>
    <w:p w14:paraId="3B4D2D43" w14:textId="27C6CF70" w:rsidR="006669C6" w:rsidRDefault="006669C6" w:rsidP="006669C6">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4EB60EF" wp14:editId="796B3EF4">
            <wp:extent cx="3969788" cy="2379538"/>
            <wp:effectExtent l="0" t="0" r="0" b="1905"/>
            <wp:docPr id="17642104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1103" cy="2398309"/>
                    </a:xfrm>
                    <a:prstGeom prst="rect">
                      <a:avLst/>
                    </a:prstGeom>
                    <a:noFill/>
                  </pic:spPr>
                </pic:pic>
              </a:graphicData>
            </a:graphic>
          </wp:inline>
        </w:drawing>
      </w:r>
    </w:p>
    <w:p w14:paraId="1835555C" w14:textId="77777777" w:rsidR="00FB6E41" w:rsidRDefault="00FB6E41" w:rsidP="00FB6E41">
      <w:pPr>
        <w:spacing w:line="360" w:lineRule="auto"/>
        <w:rPr>
          <w:rFonts w:ascii="Times New Roman" w:hAnsi="Times New Roman" w:cs="Times New Roman"/>
          <w:sz w:val="24"/>
          <w:szCs w:val="24"/>
          <w:lang w:val="en-US"/>
        </w:rPr>
      </w:pPr>
    </w:p>
    <w:p w14:paraId="2F330E17" w14:textId="15892E56" w:rsidR="00FB6E41" w:rsidRDefault="00FB6E41" w:rsidP="00FB6E4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Note </w:t>
      </w:r>
      <w:r w:rsidR="00F90369">
        <w:rPr>
          <w:rFonts w:ascii="Times New Roman" w:hAnsi="Times New Roman" w:cs="Times New Roman"/>
          <w:sz w:val="24"/>
          <w:szCs w:val="24"/>
          <w:lang w:val="en-US"/>
        </w:rPr>
        <w:t>6</w:t>
      </w:r>
      <w:r>
        <w:rPr>
          <w:rFonts w:ascii="Times New Roman" w:hAnsi="Times New Roman" w:cs="Times New Roman"/>
          <w:sz w:val="24"/>
          <w:szCs w:val="24"/>
          <w:lang w:val="en-US"/>
        </w:rPr>
        <w:t xml:space="preserve">: </w:t>
      </w:r>
      <w:r w:rsidR="00BF5B73">
        <w:rPr>
          <w:rFonts w:ascii="Times New Roman" w:hAnsi="Times New Roman" w:cs="Times New Roman"/>
          <w:sz w:val="24"/>
          <w:szCs w:val="24"/>
          <w:lang w:val="en-US"/>
        </w:rPr>
        <w:t>GDP forecasts of India, China, Indonesia, South-East Asia, India and East Asia (Purchasing Power Parity).</w:t>
      </w:r>
    </w:p>
    <w:p w14:paraId="0D6CE17E" w14:textId="102DB8A5" w:rsidR="00BF5B73" w:rsidRDefault="00BF5B73" w:rsidP="00BF5B73">
      <w:pPr>
        <w:spacing w:line="360" w:lineRule="auto"/>
        <w:jc w:val="center"/>
        <w:rPr>
          <w:rFonts w:ascii="Times New Roman" w:hAnsi="Times New Roman" w:cs="Times New Roman"/>
          <w:sz w:val="24"/>
          <w:szCs w:val="24"/>
          <w:lang w:val="en-US"/>
        </w:rPr>
      </w:pPr>
      <w:r>
        <w:rPr>
          <w:noProof/>
        </w:rPr>
        <w:drawing>
          <wp:anchor distT="0" distB="0" distL="114300" distR="114300" simplePos="0" relativeHeight="251663360" behindDoc="1" locked="0" layoutInCell="1" allowOverlap="1" wp14:anchorId="4A53D3EB" wp14:editId="5CC939F2">
            <wp:simplePos x="0" y="0"/>
            <wp:positionH relativeFrom="margin">
              <wp:align>center</wp:align>
            </wp:positionH>
            <wp:positionV relativeFrom="paragraph">
              <wp:posOffset>-144062</wp:posOffset>
            </wp:positionV>
            <wp:extent cx="3727459" cy="2433100"/>
            <wp:effectExtent l="0" t="0" r="6350" b="5715"/>
            <wp:wrapTight wrapText="bothSides">
              <wp:wrapPolygon edited="0">
                <wp:start x="0" y="0"/>
                <wp:lineTo x="0" y="21482"/>
                <wp:lineTo x="21526" y="21482"/>
                <wp:lineTo x="21526" y="0"/>
                <wp:lineTo x="0" y="0"/>
              </wp:wrapPolygon>
            </wp:wrapTight>
            <wp:docPr id="17123406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27459" cy="2433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16551E" w14:textId="72783565" w:rsidR="00BF5B73" w:rsidRPr="00BF5B73" w:rsidRDefault="00BF5B73" w:rsidP="00BF5B73">
      <w:pPr>
        <w:spacing w:line="360" w:lineRule="auto"/>
        <w:jc w:val="center"/>
        <w:rPr>
          <w:noProof/>
          <w:lang w:val="en-US"/>
        </w:rPr>
      </w:pPr>
    </w:p>
    <w:p w14:paraId="4A18EF68" w14:textId="77777777" w:rsidR="00BF5B73" w:rsidRPr="00BF5B73" w:rsidRDefault="00BF5B73" w:rsidP="00BF5B73">
      <w:pPr>
        <w:spacing w:line="360" w:lineRule="auto"/>
        <w:jc w:val="center"/>
        <w:rPr>
          <w:noProof/>
          <w:lang w:val="en-US"/>
        </w:rPr>
      </w:pPr>
    </w:p>
    <w:p w14:paraId="400E82E0" w14:textId="77777777" w:rsidR="00BF5B73" w:rsidRPr="00BF5B73" w:rsidRDefault="00BF5B73" w:rsidP="00BF5B73">
      <w:pPr>
        <w:spacing w:line="360" w:lineRule="auto"/>
        <w:jc w:val="center"/>
        <w:rPr>
          <w:noProof/>
          <w:lang w:val="en-US"/>
        </w:rPr>
      </w:pPr>
    </w:p>
    <w:p w14:paraId="5EC779ED" w14:textId="77777777" w:rsidR="00BF5B73" w:rsidRPr="00BF5B73" w:rsidRDefault="00BF5B73" w:rsidP="00BF5B73">
      <w:pPr>
        <w:spacing w:line="360" w:lineRule="auto"/>
        <w:jc w:val="center"/>
        <w:rPr>
          <w:noProof/>
          <w:lang w:val="en-US"/>
        </w:rPr>
      </w:pPr>
    </w:p>
    <w:p w14:paraId="21D3B838" w14:textId="77777777" w:rsidR="00BF5B73" w:rsidRPr="006669C6" w:rsidRDefault="00BF5B73" w:rsidP="00BF5B73">
      <w:pPr>
        <w:spacing w:line="360" w:lineRule="auto"/>
        <w:jc w:val="center"/>
        <w:rPr>
          <w:rFonts w:ascii="Times New Roman" w:hAnsi="Times New Roman" w:cs="Times New Roman"/>
          <w:sz w:val="24"/>
          <w:szCs w:val="24"/>
          <w:lang w:val="en-US"/>
        </w:rPr>
      </w:pPr>
    </w:p>
    <w:p w14:paraId="40352E18" w14:textId="2836DE58" w:rsidR="00F90369" w:rsidRDefault="00F90369" w:rsidP="0035419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Note 7: Graph comparing the trend of different metabolic diseases until 2050 in China, India and Malaysia.</w:t>
      </w:r>
    </w:p>
    <w:p w14:paraId="614895E7" w14:textId="7430895E" w:rsidR="00F90369" w:rsidRDefault="00F90369" w:rsidP="0035419E">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07446AD" wp14:editId="67E938C9">
            <wp:extent cx="5602605" cy="7383145"/>
            <wp:effectExtent l="0" t="0" r="0" b="8255"/>
            <wp:docPr id="4716274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2605" cy="7383145"/>
                    </a:xfrm>
                    <a:prstGeom prst="rect">
                      <a:avLst/>
                    </a:prstGeom>
                    <a:noFill/>
                  </pic:spPr>
                </pic:pic>
              </a:graphicData>
            </a:graphic>
          </wp:inline>
        </w:drawing>
      </w:r>
    </w:p>
    <w:p w14:paraId="3CB67853" w14:textId="4AF13C11" w:rsidR="0035419E" w:rsidRDefault="0035419E" w:rsidP="0035419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Note </w:t>
      </w:r>
      <w:r w:rsidR="00F90369">
        <w:rPr>
          <w:rFonts w:ascii="Times New Roman" w:hAnsi="Times New Roman" w:cs="Times New Roman"/>
          <w:sz w:val="24"/>
          <w:szCs w:val="24"/>
          <w:lang w:val="en-US"/>
        </w:rPr>
        <w:t>8</w:t>
      </w:r>
      <w:r>
        <w:rPr>
          <w:rFonts w:ascii="Times New Roman" w:hAnsi="Times New Roman" w:cs="Times New Roman"/>
          <w:sz w:val="24"/>
          <w:szCs w:val="24"/>
          <w:lang w:val="en-US"/>
        </w:rPr>
        <w:t>: Location of Medan, Map.</w:t>
      </w:r>
    </w:p>
    <w:p w14:paraId="311EA7F9" w14:textId="644B9926" w:rsidR="0035419E" w:rsidRPr="0035419E" w:rsidRDefault="0035419E" w:rsidP="0035419E">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62336" behindDoc="0" locked="0" layoutInCell="1" allowOverlap="1" wp14:anchorId="1BC227A8" wp14:editId="11641EEF">
                <wp:simplePos x="0" y="0"/>
                <wp:positionH relativeFrom="column">
                  <wp:posOffset>1908810</wp:posOffset>
                </wp:positionH>
                <wp:positionV relativeFrom="paragraph">
                  <wp:posOffset>1950720</wp:posOffset>
                </wp:positionV>
                <wp:extent cx="452355" cy="133350"/>
                <wp:effectExtent l="38100" t="38100" r="43180" b="57150"/>
                <wp:wrapNone/>
                <wp:docPr id="818474489" name="Ink 5"/>
                <wp:cNvGraphicFramePr/>
                <a:graphic xmlns:a="http://schemas.openxmlformats.org/drawingml/2006/main">
                  <a:graphicData uri="http://schemas.microsoft.com/office/word/2010/wordprocessingInk">
                    <w14:contentPart bwMode="auto" r:id="rId15">
                      <w14:nvContentPartPr>
                        <w14:cNvContentPartPr/>
                      </w14:nvContentPartPr>
                      <w14:xfrm>
                        <a:off x="0" y="0"/>
                        <a:ext cx="452355" cy="133350"/>
                      </w14:xfrm>
                    </w14:contentPart>
                  </a:graphicData>
                </a:graphic>
              </wp:anchor>
            </w:drawing>
          </mc:Choice>
          <mc:Fallback>
            <w:pict>
              <v:shapetype w14:anchorId="2365E5F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149.6pt;margin-top:152.9pt;width:37pt;height:11.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">
                <v:imagedata r:id="rId1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59264" behindDoc="0" locked="0" layoutInCell="1" allowOverlap="1" wp14:anchorId="65E25EE1" wp14:editId="6A918C0E">
                <wp:simplePos x="0" y="0"/>
                <wp:positionH relativeFrom="column">
                  <wp:posOffset>2400627</wp:posOffset>
                </wp:positionH>
                <wp:positionV relativeFrom="paragraph">
                  <wp:posOffset>1892808</wp:posOffset>
                </wp:positionV>
                <wp:extent cx="218880" cy="170280"/>
                <wp:effectExtent l="38100" t="38100" r="48260" b="39370"/>
                <wp:wrapNone/>
                <wp:docPr id="669188518" name="Ink 2"/>
                <wp:cNvGraphicFramePr/>
                <a:graphic xmlns:a="http://schemas.openxmlformats.org/drawingml/2006/main">
                  <a:graphicData uri="http://schemas.microsoft.com/office/word/2010/wordprocessingInk">
                    <w14:contentPart bwMode="auto" r:id="rId17">
                      <w14:nvContentPartPr>
                        <w14:cNvContentPartPr/>
                      </w14:nvContentPartPr>
                      <w14:xfrm>
                        <a:off x="0" y="0"/>
                        <a:ext cx="218880" cy="170280"/>
                      </w14:xfrm>
                    </w14:contentPart>
                  </a:graphicData>
                </a:graphic>
              </wp:anchor>
            </w:drawing>
          </mc:Choice>
          <mc:Fallback>
            <w:pict>
              <v:shape w14:anchorId="4012AE4A" id="Ink 2" o:spid="_x0000_s1026" type="#_x0000_t75" style="position:absolute;margin-left:188.35pt;margin-top:148.35pt;width:18.65pt;height:14.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">
                <v:imagedata r:id="rId18" o:title=""/>
              </v:shape>
            </w:pict>
          </mc:Fallback>
        </mc:AlternateContent>
      </w:r>
      <w:r w:rsidRPr="0035419E">
        <w:rPr>
          <w:rFonts w:ascii="Times New Roman" w:hAnsi="Times New Roman" w:cs="Times New Roman"/>
          <w:sz w:val="24"/>
          <w:szCs w:val="24"/>
        </w:rPr>
        <w:drawing>
          <wp:inline distT="0" distB="0" distL="0" distR="0" wp14:anchorId="2D40FC60" wp14:editId="7589165C">
            <wp:extent cx="4951506" cy="2582201"/>
            <wp:effectExtent l="0" t="0" r="1905" b="8890"/>
            <wp:docPr id="1382791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55706" cy="2584391"/>
                    </a:xfrm>
                    <a:prstGeom prst="rect">
                      <a:avLst/>
                    </a:prstGeom>
                    <a:noFill/>
                    <a:ln>
                      <a:noFill/>
                    </a:ln>
                  </pic:spPr>
                </pic:pic>
              </a:graphicData>
            </a:graphic>
          </wp:inline>
        </w:drawing>
      </w:r>
    </w:p>
    <w:p w14:paraId="3A7564B2" w14:textId="77777777" w:rsidR="0035419E" w:rsidRDefault="0035419E" w:rsidP="0035419E">
      <w:pPr>
        <w:spacing w:line="360" w:lineRule="auto"/>
        <w:rPr>
          <w:rFonts w:ascii="Times New Roman" w:hAnsi="Times New Roman" w:cs="Times New Roman"/>
          <w:sz w:val="24"/>
          <w:szCs w:val="24"/>
          <w:lang w:val="en-US"/>
        </w:rPr>
      </w:pPr>
    </w:p>
    <w:p w14:paraId="66B67EDD" w14:textId="6C302420" w:rsidR="003D703E" w:rsidRDefault="003D703E" w:rsidP="003D703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Note </w:t>
      </w:r>
      <w:r w:rsidR="00F90369">
        <w:rPr>
          <w:rFonts w:ascii="Times New Roman" w:hAnsi="Times New Roman" w:cs="Times New Roman"/>
          <w:sz w:val="24"/>
          <w:szCs w:val="24"/>
          <w:lang w:val="en-US"/>
        </w:rPr>
        <w:t>9</w:t>
      </w:r>
      <w:r>
        <w:rPr>
          <w:rFonts w:ascii="Times New Roman" w:hAnsi="Times New Roman" w:cs="Times New Roman"/>
          <w:sz w:val="24"/>
          <w:szCs w:val="24"/>
          <w:lang w:val="en-US"/>
        </w:rPr>
        <w:t xml:space="preserve">: </w:t>
      </w:r>
      <w:r w:rsidRPr="003D703E">
        <w:rPr>
          <w:rFonts w:ascii="Times New Roman" w:hAnsi="Times New Roman" w:cs="Times New Roman"/>
          <w:sz w:val="24"/>
          <w:szCs w:val="24"/>
          <w:lang w:val="en-US"/>
        </w:rPr>
        <w:t>As of 2017, the average price per three-week dose in the US was $87</w:t>
      </w:r>
      <w:r w:rsidR="004C391D">
        <w:rPr>
          <w:rFonts w:ascii="Times New Roman" w:hAnsi="Times New Roman" w:cs="Times New Roman"/>
          <w:sz w:val="24"/>
          <w:szCs w:val="24"/>
          <w:lang w:val="en-US"/>
        </w:rPr>
        <w:t xml:space="preserve"> (IFHP, 2019)</w:t>
      </w:r>
      <w:r w:rsidRPr="003D703E">
        <w:rPr>
          <w:rFonts w:ascii="Times New Roman" w:hAnsi="Times New Roman" w:cs="Times New Roman"/>
          <w:sz w:val="24"/>
          <w:szCs w:val="24"/>
          <w:lang w:val="en-US"/>
        </w:rPr>
        <w:t xml:space="preserve">. If we adjust this price taking into account an inflation rate of 4% over the last 6 years, </w:t>
      </w:r>
      <w:r w:rsidR="004C391D">
        <w:rPr>
          <w:rFonts w:ascii="Times New Roman" w:hAnsi="Times New Roman" w:cs="Times New Roman"/>
          <w:sz w:val="24"/>
          <w:szCs w:val="24"/>
          <w:lang w:val="en-US"/>
        </w:rPr>
        <w:t>K</w:t>
      </w:r>
      <w:r w:rsidRPr="003D703E">
        <w:rPr>
          <w:rFonts w:ascii="Times New Roman" w:hAnsi="Times New Roman" w:cs="Times New Roman"/>
          <w:sz w:val="24"/>
          <w:szCs w:val="24"/>
          <w:lang w:val="en-US"/>
        </w:rPr>
        <w:t>eytruda would now cost around $110.</w:t>
      </w:r>
    </w:p>
    <w:p w14:paraId="30AFBA1E" w14:textId="5CF80907" w:rsidR="003D703E" w:rsidRDefault="004C391D" w:rsidP="003D703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Note </w:t>
      </w:r>
      <w:r w:rsidR="00F90369">
        <w:rPr>
          <w:rFonts w:ascii="Times New Roman" w:hAnsi="Times New Roman" w:cs="Times New Roman"/>
          <w:sz w:val="24"/>
          <w:szCs w:val="24"/>
          <w:lang w:val="en-US"/>
        </w:rPr>
        <w:t>10</w:t>
      </w:r>
      <w:r>
        <w:rPr>
          <w:rFonts w:ascii="Times New Roman" w:hAnsi="Times New Roman" w:cs="Times New Roman"/>
          <w:sz w:val="24"/>
          <w:szCs w:val="24"/>
          <w:lang w:val="en-US"/>
        </w:rPr>
        <w:t xml:space="preserve">: We have calculated the price paid by the patient with the next formula. Price Paid by Patient (PPP) = Country </w:t>
      </w:r>
      <w:r w:rsidR="003D703E" w:rsidRPr="003D703E">
        <w:rPr>
          <w:rFonts w:ascii="Times New Roman" w:hAnsi="Times New Roman" w:cs="Times New Roman"/>
          <w:sz w:val="24"/>
          <w:szCs w:val="24"/>
          <w:lang w:val="en-US"/>
        </w:rPr>
        <w:t>GDP per capita x %</w:t>
      </w:r>
      <w:r>
        <w:rPr>
          <w:rFonts w:ascii="Times New Roman" w:hAnsi="Times New Roman" w:cs="Times New Roman"/>
          <w:sz w:val="24"/>
          <w:szCs w:val="24"/>
          <w:lang w:val="en-US"/>
        </w:rPr>
        <w:t>S</w:t>
      </w:r>
      <w:r w:rsidR="003D703E" w:rsidRPr="003D703E">
        <w:rPr>
          <w:rFonts w:ascii="Times New Roman" w:hAnsi="Times New Roman" w:cs="Times New Roman"/>
          <w:sz w:val="24"/>
          <w:szCs w:val="24"/>
          <w:lang w:val="en-US"/>
        </w:rPr>
        <w:t>hare of the GDP per capita</w:t>
      </w:r>
    </w:p>
    <w:p w14:paraId="6C71C045" w14:textId="77777777" w:rsidR="004C391D" w:rsidRPr="004C391D" w:rsidRDefault="004C391D" w:rsidP="004C391D">
      <w:pPr>
        <w:pStyle w:val="ListParagraph"/>
        <w:numPr>
          <w:ilvl w:val="0"/>
          <w:numId w:val="3"/>
        </w:numPr>
        <w:spacing w:line="360" w:lineRule="auto"/>
        <w:rPr>
          <w:rFonts w:ascii="Times New Roman" w:hAnsi="Times New Roman" w:cs="Times New Roman"/>
          <w:sz w:val="24"/>
          <w:szCs w:val="24"/>
          <w:lang w:val="en-US"/>
        </w:rPr>
      </w:pPr>
      <w:r w:rsidRPr="004C391D">
        <w:rPr>
          <w:rFonts w:ascii="Times New Roman" w:hAnsi="Times New Roman" w:cs="Times New Roman"/>
          <w:sz w:val="24"/>
          <w:szCs w:val="24"/>
          <w:lang w:val="en-US"/>
        </w:rPr>
        <w:t>India: 9180*0.024= $220 yearly.</w:t>
      </w:r>
    </w:p>
    <w:p w14:paraId="62E9F660" w14:textId="77777777" w:rsidR="004C391D" w:rsidRPr="004C391D" w:rsidRDefault="004C391D" w:rsidP="004C391D">
      <w:pPr>
        <w:pStyle w:val="ListParagraph"/>
        <w:numPr>
          <w:ilvl w:val="0"/>
          <w:numId w:val="3"/>
        </w:numPr>
        <w:spacing w:line="360" w:lineRule="auto"/>
        <w:rPr>
          <w:rFonts w:ascii="Times New Roman" w:hAnsi="Times New Roman" w:cs="Times New Roman"/>
          <w:sz w:val="24"/>
          <w:szCs w:val="24"/>
          <w:lang w:val="en-US"/>
        </w:rPr>
      </w:pPr>
      <w:r w:rsidRPr="004C391D">
        <w:rPr>
          <w:rFonts w:ascii="Times New Roman" w:hAnsi="Times New Roman" w:cs="Times New Roman"/>
          <w:sz w:val="24"/>
          <w:szCs w:val="24"/>
          <w:lang w:val="en-US"/>
        </w:rPr>
        <w:t xml:space="preserve">Malaysia: 37080*0.024= $889 yearly. </w:t>
      </w:r>
    </w:p>
    <w:p w14:paraId="449D9C83" w14:textId="77777777" w:rsidR="004C391D" w:rsidRPr="004C391D" w:rsidRDefault="004C391D" w:rsidP="004C391D">
      <w:pPr>
        <w:pStyle w:val="ListParagraph"/>
        <w:numPr>
          <w:ilvl w:val="0"/>
          <w:numId w:val="3"/>
        </w:numPr>
        <w:spacing w:line="360" w:lineRule="auto"/>
        <w:rPr>
          <w:rFonts w:ascii="Times New Roman" w:hAnsi="Times New Roman" w:cs="Times New Roman"/>
          <w:sz w:val="24"/>
          <w:szCs w:val="24"/>
          <w:lang w:val="en-US"/>
        </w:rPr>
      </w:pPr>
      <w:r w:rsidRPr="004C391D">
        <w:rPr>
          <w:rFonts w:ascii="Times New Roman" w:hAnsi="Times New Roman" w:cs="Times New Roman"/>
          <w:sz w:val="24"/>
          <w:szCs w:val="24"/>
          <w:lang w:val="en-US"/>
        </w:rPr>
        <w:t>China: 23310*0.024= $559 yearly</w:t>
      </w:r>
    </w:p>
    <w:p w14:paraId="6D8A2D0C" w14:textId="77777777" w:rsidR="004C391D" w:rsidRPr="004C391D" w:rsidRDefault="004C391D" w:rsidP="004C391D">
      <w:pPr>
        <w:pStyle w:val="ListParagraph"/>
        <w:numPr>
          <w:ilvl w:val="0"/>
          <w:numId w:val="3"/>
        </w:numPr>
        <w:spacing w:line="360" w:lineRule="auto"/>
        <w:rPr>
          <w:rFonts w:ascii="Times New Roman" w:hAnsi="Times New Roman" w:cs="Times New Roman"/>
          <w:sz w:val="24"/>
          <w:szCs w:val="24"/>
          <w:lang w:val="en-US"/>
        </w:rPr>
      </w:pPr>
      <w:r w:rsidRPr="004C391D">
        <w:rPr>
          <w:rFonts w:ascii="Times New Roman" w:hAnsi="Times New Roman" w:cs="Times New Roman"/>
          <w:sz w:val="24"/>
          <w:szCs w:val="24"/>
          <w:lang w:val="en-US"/>
        </w:rPr>
        <w:t>Indonesia: 15840*0.024= $380 yearly.</w:t>
      </w:r>
    </w:p>
    <w:p w14:paraId="3B1AB9AF" w14:textId="25A14205" w:rsidR="004C391D" w:rsidRDefault="004C391D" w:rsidP="004C391D">
      <w:pPr>
        <w:pStyle w:val="ListParagraph"/>
        <w:numPr>
          <w:ilvl w:val="0"/>
          <w:numId w:val="3"/>
        </w:numPr>
        <w:spacing w:line="360" w:lineRule="auto"/>
        <w:rPr>
          <w:rFonts w:ascii="Times New Roman" w:hAnsi="Times New Roman" w:cs="Times New Roman"/>
          <w:sz w:val="24"/>
          <w:szCs w:val="24"/>
          <w:lang w:val="en-US"/>
        </w:rPr>
      </w:pPr>
      <w:r w:rsidRPr="004C391D">
        <w:rPr>
          <w:rFonts w:ascii="Times New Roman" w:hAnsi="Times New Roman" w:cs="Times New Roman"/>
          <w:sz w:val="24"/>
          <w:szCs w:val="24"/>
          <w:lang w:val="en-US"/>
        </w:rPr>
        <w:t>Vietnam: 14290*0.024= $343 yearly.</w:t>
      </w:r>
    </w:p>
    <w:p w14:paraId="2B01EE88" w14:textId="4AB5037D" w:rsidR="00F90369" w:rsidRPr="00F90369" w:rsidRDefault="00F90369" w:rsidP="00F9036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Note 12: To calculate the average GDP per capita of our target market, we have taken the GDP per capita forecasts of the IMF for 2023 of East-Asia ($27.5k, India ($9.18k) and South-East Asia ($16.41k) and divided them by 3.</w:t>
      </w:r>
    </w:p>
    <w:p w14:paraId="4965D9C0" w14:textId="561926EC" w:rsidR="005E1563" w:rsidRDefault="005E1563" w:rsidP="005E156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Note </w:t>
      </w:r>
      <w:r w:rsidR="00F90369">
        <w:rPr>
          <w:rFonts w:ascii="Times New Roman" w:hAnsi="Times New Roman" w:cs="Times New Roman"/>
          <w:sz w:val="24"/>
          <w:szCs w:val="24"/>
          <w:lang w:val="en-US"/>
        </w:rPr>
        <w:t>13</w:t>
      </w:r>
      <w:r>
        <w:rPr>
          <w:rFonts w:ascii="Times New Roman" w:hAnsi="Times New Roman" w:cs="Times New Roman"/>
          <w:sz w:val="24"/>
          <w:szCs w:val="24"/>
          <w:lang w:val="en-US"/>
        </w:rPr>
        <w:t xml:space="preserve">: </w:t>
      </w:r>
      <w:r w:rsidR="005F4D20">
        <w:rPr>
          <w:rFonts w:ascii="Times New Roman" w:hAnsi="Times New Roman" w:cs="Times New Roman"/>
          <w:sz w:val="24"/>
          <w:szCs w:val="24"/>
          <w:lang w:val="en-US"/>
        </w:rPr>
        <w:t xml:space="preserve">Calculations of Expected Revenue. Excel File, Graphs and Explanations. </w:t>
      </w:r>
    </w:p>
    <w:bookmarkStart w:id="0" w:name="_Hlk153571099"/>
    <w:bookmarkStart w:id="1" w:name="_MON_1764182600"/>
    <w:bookmarkEnd w:id="1"/>
    <w:p w14:paraId="52225DF0" w14:textId="7BC37641" w:rsidR="005F4D20" w:rsidRDefault="004467B6" w:rsidP="005F4D2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object w:dxaOrig="1538" w:dyaOrig="995" w14:anchorId="509FD97F">
          <v:shape id="_x0000_i1044" type="#_x0000_t75" style="width:77pt;height:50pt" o:ole="">
            <v:imagedata r:id="rId20" o:title=""/>
          </v:shape>
          <o:OLEObject Type="Embed" ProgID="Excel.Sheet.12" ShapeID="_x0000_i1044" DrawAspect="Icon" ObjectID="_1764189644" r:id="rId21"/>
        </w:object>
      </w:r>
      <w:bookmarkEnd w:id="0"/>
    </w:p>
    <w:p w14:paraId="4EFEBF74" w14:textId="0E150046" w:rsidR="005F4D20" w:rsidRDefault="005F4D20" w:rsidP="005F4D2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As it is shown in the excel file, we cancer cases are expected to increase by 15% annually</w:t>
      </w:r>
      <w:r w:rsidR="009C409A">
        <w:rPr>
          <w:rFonts w:ascii="Times New Roman" w:hAnsi="Times New Roman" w:cs="Times New Roman"/>
          <w:sz w:val="24"/>
          <w:szCs w:val="24"/>
          <w:lang w:val="en-US"/>
        </w:rPr>
        <w:t xml:space="preserve"> (</w:t>
      </w:r>
      <w:r w:rsidR="009C409A" w:rsidRPr="009C409A">
        <w:rPr>
          <w:rFonts w:ascii="Times New Roman" w:hAnsi="Times New Roman" w:cs="Times New Roman"/>
          <w:sz w:val="24"/>
          <w:szCs w:val="24"/>
          <w:lang w:val="en-US"/>
        </w:rPr>
        <w:t>WHO, &amp; International Agency for Research on Cancer</w:t>
      </w:r>
      <w:r w:rsidR="009C409A">
        <w:rPr>
          <w:rFonts w:ascii="Times New Roman" w:hAnsi="Times New Roman" w:cs="Times New Roman"/>
          <w:sz w:val="24"/>
          <w:szCs w:val="24"/>
          <w:lang w:val="en-US"/>
        </w:rPr>
        <w:t xml:space="preserve">, 2021), from 20 million in 2023, to 30 million in 2030. Asia has half of those patients, and </w:t>
      </w:r>
      <w:r w:rsidR="00E73649">
        <w:rPr>
          <w:rFonts w:ascii="Times New Roman" w:hAnsi="Times New Roman" w:cs="Times New Roman"/>
          <w:sz w:val="24"/>
          <w:szCs w:val="24"/>
          <w:lang w:val="en-US"/>
        </w:rPr>
        <w:t>the region will maintain that percentage for the next decade. That means, the Asian cancer market would grow from 10 million to 15 million patients, at a 10% annual rate</w:t>
      </w:r>
      <w:r w:rsidR="009C409A">
        <w:rPr>
          <w:rFonts w:ascii="Times New Roman" w:hAnsi="Times New Roman" w:cs="Times New Roman"/>
          <w:sz w:val="24"/>
          <w:szCs w:val="24"/>
          <w:lang w:val="en-US"/>
        </w:rPr>
        <w:t>. Therefore, the 5% of the market we serve would be bigger every year.</w:t>
      </w:r>
      <w:r w:rsidR="001901EF">
        <w:rPr>
          <w:rFonts w:ascii="Times New Roman" w:hAnsi="Times New Roman" w:cs="Times New Roman"/>
          <w:sz w:val="24"/>
          <w:szCs w:val="24"/>
          <w:lang w:val="en-US"/>
        </w:rPr>
        <w:t xml:space="preserve"> To obtain the number of patients we will serve, we just multiply 5% by the number of patients with cancer in Asia that year.</w:t>
      </w:r>
      <w:r w:rsidR="009C409A">
        <w:rPr>
          <w:rFonts w:ascii="Times New Roman" w:hAnsi="Times New Roman" w:cs="Times New Roman"/>
          <w:sz w:val="24"/>
          <w:szCs w:val="24"/>
          <w:lang w:val="en-US"/>
        </w:rPr>
        <w:t xml:space="preserve"> Following IMF forecasts (IMF, 2023), we have estimated that our target region would grow by 4.6</w:t>
      </w:r>
      <w:r w:rsidR="001901EF">
        <w:rPr>
          <w:rFonts w:ascii="Times New Roman" w:hAnsi="Times New Roman" w:cs="Times New Roman"/>
          <w:sz w:val="24"/>
          <w:szCs w:val="24"/>
          <w:lang w:val="en-US"/>
        </w:rPr>
        <w:t>6</w:t>
      </w:r>
      <w:r w:rsidR="009C409A">
        <w:rPr>
          <w:rFonts w:ascii="Times New Roman" w:hAnsi="Times New Roman" w:cs="Times New Roman"/>
          <w:sz w:val="24"/>
          <w:szCs w:val="24"/>
          <w:lang w:val="en-US"/>
        </w:rPr>
        <w:t xml:space="preserve">% annually until 2030. We have obtained this amount by </w:t>
      </w:r>
      <w:r w:rsidR="001901EF">
        <w:rPr>
          <w:rFonts w:ascii="Times New Roman" w:hAnsi="Times New Roman" w:cs="Times New Roman"/>
          <w:sz w:val="24"/>
          <w:szCs w:val="24"/>
          <w:lang w:val="en-US"/>
        </w:rPr>
        <w:t xml:space="preserve">taking the GDP growth forecasts of the IMF for India (6.1% yearly), East Asia (3.1% yearly) and Southeast Asia (4.8% yearly) and dividing them by 3. Thus, their GDP per capita would grow around 4.66% annually and we would increase the price of Keytruda at that same rate. These are all the variables we are taking into account when doing the estimations until 2030. You can see them all together in the excel file, as well as all the calculations. </w:t>
      </w:r>
    </w:p>
    <w:p w14:paraId="73ADDE47" w14:textId="1A9ECEA0" w:rsidR="001901EF" w:rsidRDefault="00E73649" w:rsidP="001901EF">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2FA69A5" wp14:editId="27C55A3F">
            <wp:extent cx="4659465" cy="2470632"/>
            <wp:effectExtent l="0" t="0" r="8255" b="6350"/>
            <wp:docPr id="9323035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1041" cy="2476770"/>
                    </a:xfrm>
                    <a:prstGeom prst="rect">
                      <a:avLst/>
                    </a:prstGeom>
                    <a:noFill/>
                  </pic:spPr>
                </pic:pic>
              </a:graphicData>
            </a:graphic>
          </wp:inline>
        </w:drawing>
      </w:r>
    </w:p>
    <w:p w14:paraId="13EC5311" w14:textId="75F94644" w:rsidR="001901EF" w:rsidRDefault="001901EF" w:rsidP="001901EF">
      <w:pPr>
        <w:spacing w:line="360" w:lineRule="auto"/>
        <w:jc w:val="center"/>
        <w:rPr>
          <w:rFonts w:ascii="Times New Roman" w:hAnsi="Times New Roman" w:cs="Times New Roman"/>
          <w:sz w:val="24"/>
          <w:szCs w:val="24"/>
          <w:lang w:val="en-US"/>
        </w:rPr>
      </w:pPr>
    </w:p>
    <w:p w14:paraId="4340E1CB" w14:textId="7709923D" w:rsidR="001901EF" w:rsidRPr="005E1563" w:rsidRDefault="001901EF" w:rsidP="001901EF">
      <w:pPr>
        <w:spacing w:line="360" w:lineRule="auto"/>
        <w:jc w:val="center"/>
        <w:rPr>
          <w:rFonts w:ascii="Times New Roman" w:hAnsi="Times New Roman" w:cs="Times New Roman"/>
          <w:sz w:val="24"/>
          <w:szCs w:val="24"/>
          <w:lang w:val="en-US"/>
        </w:rPr>
      </w:pPr>
    </w:p>
    <w:p w14:paraId="52E42AED" w14:textId="77777777" w:rsidR="006669C6" w:rsidRDefault="006669C6" w:rsidP="00E73649">
      <w:pPr>
        <w:spacing w:line="360" w:lineRule="auto"/>
        <w:rPr>
          <w:rFonts w:ascii="Times New Roman" w:hAnsi="Times New Roman" w:cs="Times New Roman"/>
          <w:sz w:val="24"/>
          <w:szCs w:val="24"/>
          <w:lang w:val="en-US"/>
        </w:rPr>
      </w:pPr>
    </w:p>
    <w:p w14:paraId="3C585ADF" w14:textId="70FE1874" w:rsidR="008A37E9" w:rsidRPr="008A37E9" w:rsidRDefault="008A37E9" w:rsidP="008A37E9">
      <w:pPr>
        <w:spacing w:line="360" w:lineRule="auto"/>
        <w:jc w:val="center"/>
        <w:rPr>
          <w:rFonts w:ascii="Times New Roman" w:hAnsi="Times New Roman" w:cs="Times New Roman"/>
          <w:b/>
          <w:bCs/>
          <w:sz w:val="28"/>
          <w:szCs w:val="28"/>
          <w:lang w:val="en-US"/>
        </w:rPr>
      </w:pPr>
      <w:r w:rsidRPr="008A37E9">
        <w:rPr>
          <w:rFonts w:ascii="Times New Roman" w:hAnsi="Times New Roman" w:cs="Times New Roman"/>
          <w:b/>
          <w:bCs/>
          <w:sz w:val="28"/>
          <w:szCs w:val="28"/>
          <w:lang w:val="en-US"/>
        </w:rPr>
        <w:lastRenderedPageBreak/>
        <w:t>References</w:t>
      </w:r>
    </w:p>
    <w:p w14:paraId="3F63A67C" w14:textId="43FBD0AA" w:rsidR="008A37E9" w:rsidRPr="0015051E" w:rsidRDefault="0015051E" w:rsidP="00937600">
      <w:pPr>
        <w:spacing w:line="360" w:lineRule="auto"/>
        <w:jc w:val="both"/>
        <w:rPr>
          <w:rFonts w:ascii="Times New Roman" w:hAnsi="Times New Roman" w:cs="Times New Roman"/>
          <w:sz w:val="24"/>
          <w:szCs w:val="24"/>
          <w:lang w:val="en-US"/>
        </w:rPr>
      </w:pPr>
      <w:r w:rsidRPr="0015051E">
        <w:rPr>
          <w:rFonts w:ascii="Times New Roman" w:hAnsi="Times New Roman" w:cs="Times New Roman"/>
          <w:sz w:val="24"/>
          <w:szCs w:val="24"/>
          <w:lang w:val="fr-FR"/>
        </w:rPr>
        <w:t xml:space="preserve">Sanofi. </w:t>
      </w:r>
      <w:r w:rsidRPr="0015051E">
        <w:rPr>
          <w:rFonts w:ascii="Times New Roman" w:hAnsi="Times New Roman" w:cs="Times New Roman"/>
          <w:sz w:val="24"/>
          <w:szCs w:val="24"/>
          <w:lang w:val="en-US"/>
        </w:rPr>
        <w:t xml:space="preserve">(2022). </w:t>
      </w:r>
      <w:r>
        <w:rPr>
          <w:rFonts w:ascii="Times New Roman" w:hAnsi="Times New Roman" w:cs="Times New Roman"/>
          <w:i/>
          <w:iCs/>
          <w:sz w:val="24"/>
          <w:szCs w:val="24"/>
          <w:lang w:val="en-US"/>
        </w:rPr>
        <w:t xml:space="preserve">Annual Report on Form 20-F. </w:t>
      </w:r>
      <w:hyperlink r:id="rId23" w:history="1">
        <w:r w:rsidRPr="00ED5B81">
          <w:rPr>
            <w:rStyle w:val="Hyperlink"/>
            <w:rFonts w:ascii="Times New Roman" w:hAnsi="Times New Roman" w:cs="Times New Roman"/>
            <w:sz w:val="24"/>
            <w:szCs w:val="24"/>
            <w:lang w:val="en-US"/>
          </w:rPr>
          <w:t>https://www.sanofi.com/e</w:t>
        </w:r>
        <w:r w:rsidRPr="00ED5B81">
          <w:rPr>
            <w:rStyle w:val="Hyperlink"/>
            <w:rFonts w:ascii="Times New Roman" w:hAnsi="Times New Roman" w:cs="Times New Roman"/>
            <w:sz w:val="24"/>
            <w:szCs w:val="24"/>
            <w:lang w:val="en-US"/>
          </w:rPr>
          <w:t>n</w:t>
        </w:r>
        <w:r w:rsidRPr="00ED5B81">
          <w:rPr>
            <w:rStyle w:val="Hyperlink"/>
            <w:rFonts w:ascii="Times New Roman" w:hAnsi="Times New Roman" w:cs="Times New Roman"/>
            <w:sz w:val="24"/>
            <w:szCs w:val="24"/>
            <w:lang w:val="en-US"/>
          </w:rPr>
          <w:t>/investors/reports-</w:t>
        </w:r>
        <w:r w:rsidRPr="00ED5B81">
          <w:rPr>
            <w:rStyle w:val="Hyperlink"/>
            <w:rFonts w:ascii="Times New Roman" w:hAnsi="Times New Roman" w:cs="Times New Roman"/>
            <w:sz w:val="24"/>
            <w:szCs w:val="24"/>
            <w:lang w:val="en-US"/>
          </w:rPr>
          <w:tab/>
        </w:r>
        <w:r w:rsidRPr="00ED5B81">
          <w:rPr>
            <w:rStyle w:val="Hyperlink"/>
            <w:rFonts w:ascii="Times New Roman" w:hAnsi="Times New Roman" w:cs="Times New Roman"/>
            <w:sz w:val="24"/>
            <w:szCs w:val="24"/>
            <w:lang w:val="en-US"/>
          </w:rPr>
          <w:t>and-publications</w:t>
        </w:r>
      </w:hyperlink>
      <w:r>
        <w:rPr>
          <w:rFonts w:ascii="Times New Roman" w:hAnsi="Times New Roman" w:cs="Times New Roman"/>
          <w:sz w:val="24"/>
          <w:szCs w:val="24"/>
          <w:lang w:val="en-US"/>
        </w:rPr>
        <w:t>.</w:t>
      </w:r>
    </w:p>
    <w:p w14:paraId="2BB6F552" w14:textId="2E04A952" w:rsidR="008A37E9" w:rsidRDefault="0015051E" w:rsidP="009376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Matt Timmermans. (2023, November 15). </w:t>
      </w:r>
      <w:r>
        <w:rPr>
          <w:rFonts w:ascii="Times New Roman" w:hAnsi="Times New Roman" w:cs="Times New Roman"/>
          <w:i/>
          <w:iCs/>
          <w:sz w:val="24"/>
          <w:szCs w:val="24"/>
          <w:lang w:val="en-US"/>
        </w:rPr>
        <w:t xml:space="preserve">Buy Property in Medan, Indonesia: Guide for </w:t>
      </w:r>
      <w:r>
        <w:rPr>
          <w:rFonts w:ascii="Times New Roman" w:hAnsi="Times New Roman" w:cs="Times New Roman"/>
          <w:i/>
          <w:iCs/>
          <w:sz w:val="24"/>
          <w:szCs w:val="24"/>
          <w:lang w:val="en-US"/>
        </w:rPr>
        <w:tab/>
        <w:t>Foreigners.</w:t>
      </w:r>
      <w:r>
        <w:rPr>
          <w:rFonts w:ascii="Times New Roman" w:hAnsi="Times New Roman" w:cs="Times New Roman"/>
          <w:sz w:val="24"/>
          <w:szCs w:val="24"/>
          <w:lang w:val="en-US"/>
        </w:rPr>
        <w:t xml:space="preserve"> </w:t>
      </w:r>
      <w:hyperlink r:id="rId24" w:history="1">
        <w:r w:rsidRPr="00ED5B81">
          <w:rPr>
            <w:rStyle w:val="Hyperlink"/>
            <w:rFonts w:ascii="Times New Roman" w:hAnsi="Times New Roman" w:cs="Times New Roman"/>
            <w:sz w:val="24"/>
            <w:szCs w:val="24"/>
            <w:lang w:val="en-US"/>
          </w:rPr>
          <w:t>https://ownproperty</w:t>
        </w:r>
        <w:r w:rsidRPr="00ED5B81">
          <w:rPr>
            <w:rStyle w:val="Hyperlink"/>
            <w:rFonts w:ascii="Times New Roman" w:hAnsi="Times New Roman" w:cs="Times New Roman"/>
            <w:sz w:val="24"/>
            <w:szCs w:val="24"/>
            <w:lang w:val="en-US"/>
          </w:rPr>
          <w:t>a</w:t>
        </w:r>
        <w:r w:rsidRPr="00ED5B81">
          <w:rPr>
            <w:rStyle w:val="Hyperlink"/>
            <w:rFonts w:ascii="Times New Roman" w:hAnsi="Times New Roman" w:cs="Times New Roman"/>
            <w:sz w:val="24"/>
            <w:szCs w:val="24"/>
            <w:lang w:val="en-US"/>
          </w:rPr>
          <w:t>broad.com/indonesia/how-can-foreigners-buy-</w:t>
        </w:r>
        <w:r w:rsidRPr="00ED5B81">
          <w:rPr>
            <w:rStyle w:val="Hyperlink"/>
            <w:rFonts w:ascii="Times New Roman" w:hAnsi="Times New Roman" w:cs="Times New Roman"/>
            <w:sz w:val="24"/>
            <w:szCs w:val="24"/>
            <w:lang w:val="en-US"/>
          </w:rPr>
          <w:tab/>
        </w:r>
        <w:r w:rsidRPr="00ED5B81">
          <w:rPr>
            <w:rStyle w:val="Hyperlink"/>
            <w:rFonts w:ascii="Times New Roman" w:hAnsi="Times New Roman" w:cs="Times New Roman"/>
            <w:sz w:val="24"/>
            <w:szCs w:val="24"/>
            <w:lang w:val="en-US"/>
          </w:rPr>
          <w:t>property-medan/</w:t>
        </w:r>
      </w:hyperlink>
      <w:r w:rsidR="008A37E9">
        <w:rPr>
          <w:rFonts w:ascii="Times New Roman" w:hAnsi="Times New Roman" w:cs="Times New Roman"/>
          <w:sz w:val="24"/>
          <w:szCs w:val="24"/>
          <w:lang w:val="en-US"/>
        </w:rPr>
        <w:t>.</w:t>
      </w:r>
    </w:p>
    <w:p w14:paraId="2A5A4E26" w14:textId="2C373CD8" w:rsidR="00205759" w:rsidRDefault="004C391D" w:rsidP="004C391D">
      <w:pPr>
        <w:spacing w:line="360" w:lineRule="auto"/>
        <w:jc w:val="both"/>
        <w:rPr>
          <w:rFonts w:ascii="Times New Roman" w:hAnsi="Times New Roman" w:cs="Times New Roman"/>
          <w:sz w:val="24"/>
          <w:szCs w:val="24"/>
          <w:lang w:val="en-US"/>
        </w:rPr>
      </w:pPr>
      <w:r w:rsidRPr="004C391D">
        <w:rPr>
          <w:rFonts w:ascii="Times New Roman" w:hAnsi="Times New Roman" w:cs="Times New Roman"/>
          <w:sz w:val="24"/>
          <w:szCs w:val="24"/>
          <w:lang w:val="en-US"/>
        </w:rPr>
        <w:t>IFHP. (December 17, 2019). A</w:t>
      </w:r>
      <w:r w:rsidRPr="00424C22">
        <w:rPr>
          <w:rFonts w:ascii="Times New Roman" w:hAnsi="Times New Roman" w:cs="Times New Roman"/>
          <w:i/>
          <w:iCs/>
          <w:sz w:val="24"/>
          <w:szCs w:val="24"/>
          <w:lang w:val="en-US"/>
        </w:rPr>
        <w:t xml:space="preserve">verage prices of Keytruda in selected countries in 2017 (in </w:t>
      </w:r>
      <w:r w:rsidR="00424C22">
        <w:rPr>
          <w:rFonts w:ascii="Times New Roman" w:hAnsi="Times New Roman" w:cs="Times New Roman"/>
          <w:i/>
          <w:iCs/>
          <w:sz w:val="24"/>
          <w:szCs w:val="24"/>
          <w:lang w:val="en-US"/>
        </w:rPr>
        <w:t xml:space="preserve"> </w:t>
      </w:r>
      <w:r w:rsidR="00424C22">
        <w:rPr>
          <w:rFonts w:ascii="Times New Roman" w:hAnsi="Times New Roman" w:cs="Times New Roman"/>
          <w:i/>
          <w:iCs/>
          <w:sz w:val="24"/>
          <w:szCs w:val="24"/>
          <w:lang w:val="en-US"/>
        </w:rPr>
        <w:tab/>
      </w:r>
      <w:r w:rsidRPr="00424C22">
        <w:rPr>
          <w:rFonts w:ascii="Times New Roman" w:hAnsi="Times New Roman" w:cs="Times New Roman"/>
          <w:i/>
          <w:iCs/>
          <w:sz w:val="24"/>
          <w:szCs w:val="24"/>
          <w:lang w:val="en-US"/>
        </w:rPr>
        <w:t>U.S.</w:t>
      </w:r>
      <w:r w:rsidR="00424C22">
        <w:rPr>
          <w:rFonts w:ascii="Times New Roman" w:hAnsi="Times New Roman" w:cs="Times New Roman"/>
          <w:i/>
          <w:iCs/>
          <w:sz w:val="24"/>
          <w:szCs w:val="24"/>
          <w:lang w:val="en-US"/>
        </w:rPr>
        <w:t xml:space="preserve"> </w:t>
      </w:r>
      <w:r w:rsidRPr="00424C22">
        <w:rPr>
          <w:rFonts w:ascii="Times New Roman" w:hAnsi="Times New Roman" w:cs="Times New Roman"/>
          <w:i/>
          <w:iCs/>
          <w:sz w:val="24"/>
          <w:szCs w:val="24"/>
          <w:lang w:val="en-US"/>
        </w:rPr>
        <w:t>dollars)*</w:t>
      </w:r>
      <w:r w:rsidRPr="004C391D">
        <w:rPr>
          <w:rFonts w:ascii="Times New Roman" w:hAnsi="Times New Roman" w:cs="Times New Roman"/>
          <w:sz w:val="24"/>
          <w:szCs w:val="24"/>
          <w:lang w:val="en-US"/>
        </w:rPr>
        <w:t xml:space="preserve"> [Graph].</w:t>
      </w:r>
      <w:r>
        <w:rPr>
          <w:rFonts w:ascii="Times New Roman" w:hAnsi="Times New Roman" w:cs="Times New Roman"/>
          <w:sz w:val="24"/>
          <w:szCs w:val="24"/>
          <w:lang w:val="en-US"/>
        </w:rPr>
        <w:t xml:space="preserve"> </w:t>
      </w:r>
      <w:r w:rsidR="00D15D1F">
        <w:rPr>
          <w:rFonts w:ascii="Times New Roman" w:hAnsi="Times New Roman" w:cs="Times New Roman"/>
          <w:sz w:val="24"/>
          <w:szCs w:val="24"/>
          <w:lang w:val="en-US"/>
        </w:rPr>
        <w:t xml:space="preserve">In </w:t>
      </w:r>
      <w:r>
        <w:rPr>
          <w:rFonts w:ascii="Times New Roman" w:hAnsi="Times New Roman" w:cs="Times New Roman"/>
          <w:sz w:val="24"/>
          <w:szCs w:val="24"/>
          <w:lang w:val="en-US"/>
        </w:rPr>
        <w:t xml:space="preserve">Satista. </w:t>
      </w:r>
      <w:hyperlink w:history="1">
        <w:r w:rsidR="00BD5B5C" w:rsidRPr="00ED5B81">
          <w:rPr>
            <w:rStyle w:val="Hyperlink"/>
            <w:rFonts w:ascii="Times New Roman" w:hAnsi="Times New Roman" w:cs="Times New Roman"/>
            <w:sz w:val="24"/>
            <w:szCs w:val="24"/>
            <w:lang w:val="en-US"/>
          </w:rPr>
          <w:t>https://www-statista-</w:t>
        </w:r>
        <w:r w:rsidR="00BD5B5C" w:rsidRPr="00ED5B81">
          <w:rPr>
            <w:rStyle w:val="Hyperlink"/>
            <w:rFonts w:ascii="Times New Roman" w:hAnsi="Times New Roman" w:cs="Times New Roman"/>
            <w:sz w:val="24"/>
            <w:szCs w:val="24"/>
            <w:lang w:val="en-US"/>
          </w:rPr>
          <w:tab/>
        </w:r>
        <w:r w:rsidR="00BD5B5C" w:rsidRPr="00ED5B81">
          <w:rPr>
            <w:rStyle w:val="Hyperlink"/>
            <w:rFonts w:ascii="Times New Roman" w:hAnsi="Times New Roman" w:cs="Times New Roman"/>
            <w:sz w:val="24"/>
            <w:szCs w:val="24"/>
            <w:lang w:val="en-US"/>
          </w:rPr>
          <w:t>com.ie.idm.oclc.org/statistics/1089184/price-of-keytruda-by-country/</w:t>
        </w:r>
      </w:hyperlink>
      <w:r w:rsidRPr="004C391D">
        <w:rPr>
          <w:rFonts w:ascii="Times New Roman" w:hAnsi="Times New Roman" w:cs="Times New Roman"/>
          <w:sz w:val="24"/>
          <w:szCs w:val="24"/>
          <w:lang w:val="en-US"/>
        </w:rPr>
        <w:t>.</w:t>
      </w:r>
    </w:p>
    <w:p w14:paraId="74D17CEB" w14:textId="4C03A8EE" w:rsidR="004C391D" w:rsidRDefault="00D15D1F" w:rsidP="004C391D">
      <w:pPr>
        <w:spacing w:line="360" w:lineRule="auto"/>
        <w:jc w:val="both"/>
        <w:rPr>
          <w:rFonts w:ascii="Times New Roman" w:hAnsi="Times New Roman" w:cs="Times New Roman"/>
          <w:sz w:val="24"/>
          <w:szCs w:val="24"/>
          <w:lang w:val="en-US"/>
        </w:rPr>
      </w:pPr>
      <w:r w:rsidRPr="00D15D1F">
        <w:rPr>
          <w:rFonts w:ascii="Times New Roman" w:hAnsi="Times New Roman" w:cs="Times New Roman"/>
          <w:sz w:val="24"/>
          <w:szCs w:val="24"/>
          <w:lang w:val="en-US"/>
        </w:rPr>
        <w:t xml:space="preserve">WHO, &amp; International Agency for Research on Cancer. (January 13, 2021). </w:t>
      </w:r>
      <w:r w:rsidRPr="00424C22">
        <w:rPr>
          <w:rFonts w:ascii="Times New Roman" w:hAnsi="Times New Roman" w:cs="Times New Roman"/>
          <w:i/>
          <w:iCs/>
          <w:sz w:val="24"/>
          <w:szCs w:val="24"/>
          <w:lang w:val="en-US"/>
        </w:rPr>
        <w:t xml:space="preserve">Distribution of </w:t>
      </w:r>
      <w:r w:rsidR="00BD5B5C" w:rsidRPr="00424C22">
        <w:rPr>
          <w:rFonts w:ascii="Times New Roman" w:hAnsi="Times New Roman" w:cs="Times New Roman"/>
          <w:i/>
          <w:iCs/>
          <w:sz w:val="24"/>
          <w:szCs w:val="24"/>
          <w:lang w:val="en-US"/>
        </w:rPr>
        <w:tab/>
      </w:r>
      <w:r w:rsidRPr="00424C22">
        <w:rPr>
          <w:rFonts w:ascii="Times New Roman" w:hAnsi="Times New Roman" w:cs="Times New Roman"/>
          <w:i/>
          <w:iCs/>
          <w:sz w:val="24"/>
          <w:szCs w:val="24"/>
          <w:lang w:val="en-US"/>
        </w:rPr>
        <w:t>new cancer cases worldwide in 2020, by region</w:t>
      </w:r>
      <w:r w:rsidRPr="00D15D1F">
        <w:rPr>
          <w:rFonts w:ascii="Times New Roman" w:hAnsi="Times New Roman" w:cs="Times New Roman"/>
          <w:sz w:val="24"/>
          <w:szCs w:val="24"/>
          <w:lang w:val="en-US"/>
        </w:rPr>
        <w:t xml:space="preserve"> [Graph]. In Statista. </w:t>
      </w:r>
      <w:hyperlink w:history="1">
        <w:r w:rsidR="00BD5B5C" w:rsidRPr="00ED5B81">
          <w:rPr>
            <w:rStyle w:val="Hyperlink"/>
            <w:rFonts w:ascii="Times New Roman" w:hAnsi="Times New Roman" w:cs="Times New Roman"/>
            <w:sz w:val="24"/>
            <w:szCs w:val="24"/>
            <w:lang w:val="en-US"/>
          </w:rPr>
          <w:t>https://www-</w:t>
        </w:r>
        <w:r w:rsidR="00BD5B5C" w:rsidRPr="00ED5B81">
          <w:rPr>
            <w:rStyle w:val="Hyperlink"/>
            <w:rFonts w:ascii="Times New Roman" w:hAnsi="Times New Roman" w:cs="Times New Roman"/>
            <w:sz w:val="24"/>
            <w:szCs w:val="24"/>
            <w:lang w:val="en-US"/>
          </w:rPr>
          <w:tab/>
        </w:r>
        <w:r w:rsidR="00BD5B5C" w:rsidRPr="00ED5B81">
          <w:rPr>
            <w:rStyle w:val="Hyperlink"/>
            <w:rFonts w:ascii="Times New Roman" w:hAnsi="Times New Roman" w:cs="Times New Roman"/>
            <w:sz w:val="24"/>
            <w:szCs w:val="24"/>
            <w:lang w:val="en-US"/>
          </w:rPr>
          <w:t>statista-com.ie.idm.oclc.org/statistics/288813/new-cancer-cases-worldwide-by-region-in-percent/</w:t>
        </w:r>
      </w:hyperlink>
    </w:p>
    <w:p w14:paraId="56CB84A3" w14:textId="6FDF6BF7" w:rsidR="00D15D1F" w:rsidRDefault="005E1563" w:rsidP="004C391D">
      <w:pPr>
        <w:spacing w:line="360" w:lineRule="auto"/>
        <w:jc w:val="both"/>
        <w:rPr>
          <w:rFonts w:ascii="Times New Roman" w:hAnsi="Times New Roman" w:cs="Times New Roman"/>
          <w:sz w:val="24"/>
          <w:szCs w:val="24"/>
          <w:lang w:val="en-US"/>
        </w:rPr>
      </w:pPr>
      <w:r w:rsidRPr="005E1563">
        <w:rPr>
          <w:rFonts w:ascii="Times New Roman" w:hAnsi="Times New Roman" w:cs="Times New Roman"/>
          <w:sz w:val="24"/>
          <w:szCs w:val="24"/>
          <w:lang w:val="en-US"/>
        </w:rPr>
        <w:t xml:space="preserve">Statista. (July 24, 2023). </w:t>
      </w:r>
      <w:r w:rsidRPr="00424C22">
        <w:rPr>
          <w:rFonts w:ascii="Times New Roman" w:hAnsi="Times New Roman" w:cs="Times New Roman"/>
          <w:i/>
          <w:iCs/>
          <w:sz w:val="24"/>
          <w:szCs w:val="24"/>
          <w:lang w:val="en-US"/>
        </w:rPr>
        <w:t xml:space="preserve">Leading pharmaceutical companies worldwide based on market </w:t>
      </w:r>
      <w:r w:rsidR="00BD5B5C" w:rsidRPr="00424C22">
        <w:rPr>
          <w:rFonts w:ascii="Times New Roman" w:hAnsi="Times New Roman" w:cs="Times New Roman"/>
          <w:i/>
          <w:iCs/>
          <w:sz w:val="24"/>
          <w:szCs w:val="24"/>
          <w:lang w:val="en-US"/>
        </w:rPr>
        <w:tab/>
      </w:r>
      <w:r w:rsidRPr="00424C22">
        <w:rPr>
          <w:rFonts w:ascii="Times New Roman" w:hAnsi="Times New Roman" w:cs="Times New Roman"/>
          <w:i/>
          <w:iCs/>
          <w:sz w:val="24"/>
          <w:szCs w:val="24"/>
          <w:lang w:val="en-US"/>
        </w:rPr>
        <w:t>share in 2022</w:t>
      </w:r>
      <w:r w:rsidRPr="005E1563">
        <w:rPr>
          <w:rFonts w:ascii="Times New Roman" w:hAnsi="Times New Roman" w:cs="Times New Roman"/>
          <w:sz w:val="24"/>
          <w:szCs w:val="24"/>
          <w:lang w:val="en-US"/>
        </w:rPr>
        <w:t xml:space="preserve"> [Graph]. In Statista. </w:t>
      </w:r>
      <w:hyperlink w:history="1">
        <w:r w:rsidR="00BD5B5C" w:rsidRPr="00ED5B81">
          <w:rPr>
            <w:rStyle w:val="Hyperlink"/>
            <w:rFonts w:ascii="Times New Roman" w:hAnsi="Times New Roman" w:cs="Times New Roman"/>
            <w:sz w:val="24"/>
            <w:szCs w:val="24"/>
            <w:lang w:val="en-US"/>
          </w:rPr>
          <w:t>https://www-statista-</w:t>
        </w:r>
        <w:r w:rsidR="00BD5B5C" w:rsidRPr="00ED5B81">
          <w:rPr>
            <w:rStyle w:val="Hyperlink"/>
            <w:rFonts w:ascii="Times New Roman" w:hAnsi="Times New Roman" w:cs="Times New Roman"/>
            <w:sz w:val="24"/>
            <w:szCs w:val="24"/>
            <w:lang w:val="en-US"/>
          </w:rPr>
          <w:tab/>
        </w:r>
        <w:r w:rsidR="00BD5B5C" w:rsidRPr="00ED5B81">
          <w:rPr>
            <w:rStyle w:val="Hyperlink"/>
            <w:rFonts w:ascii="Times New Roman" w:hAnsi="Times New Roman" w:cs="Times New Roman"/>
            <w:sz w:val="24"/>
            <w:szCs w:val="24"/>
            <w:lang w:val="en-US"/>
          </w:rPr>
          <w:t>com.ie.idm.oclc.org/statistics/309425/prescription-drugs-market-shares-by-top-</w:t>
        </w:r>
        <w:r w:rsidR="00BD5B5C" w:rsidRPr="00ED5B81">
          <w:rPr>
            <w:rStyle w:val="Hyperlink"/>
            <w:rFonts w:ascii="Times New Roman" w:hAnsi="Times New Roman" w:cs="Times New Roman"/>
            <w:sz w:val="24"/>
            <w:szCs w:val="24"/>
            <w:lang w:val="en-US"/>
          </w:rPr>
          <w:tab/>
        </w:r>
        <w:r w:rsidR="00BD5B5C" w:rsidRPr="00ED5B81">
          <w:rPr>
            <w:rStyle w:val="Hyperlink"/>
            <w:rFonts w:ascii="Times New Roman" w:hAnsi="Times New Roman" w:cs="Times New Roman"/>
            <w:sz w:val="24"/>
            <w:szCs w:val="24"/>
            <w:lang w:val="en-US"/>
          </w:rPr>
          <w:t>companies-globally/</w:t>
        </w:r>
      </w:hyperlink>
      <w:r>
        <w:rPr>
          <w:rFonts w:ascii="Times New Roman" w:hAnsi="Times New Roman" w:cs="Times New Roman"/>
          <w:sz w:val="24"/>
          <w:szCs w:val="24"/>
          <w:lang w:val="en-US"/>
        </w:rPr>
        <w:t>.</w:t>
      </w:r>
    </w:p>
    <w:p w14:paraId="4ADA7E5F" w14:textId="5C550631" w:rsidR="001901EF" w:rsidRDefault="00DE547F" w:rsidP="004C391D">
      <w:pPr>
        <w:spacing w:line="360" w:lineRule="auto"/>
        <w:jc w:val="both"/>
        <w:rPr>
          <w:rFonts w:ascii="Times New Roman" w:hAnsi="Times New Roman" w:cs="Times New Roman"/>
          <w:sz w:val="24"/>
          <w:szCs w:val="24"/>
          <w:lang w:val="en-US"/>
        </w:rPr>
      </w:pPr>
      <w:r w:rsidRPr="00DE547F">
        <w:rPr>
          <w:rFonts w:ascii="Times New Roman" w:hAnsi="Times New Roman" w:cs="Times New Roman"/>
          <w:sz w:val="24"/>
          <w:szCs w:val="24"/>
          <w:lang w:val="en-US"/>
        </w:rPr>
        <w:t xml:space="preserve">International Monetary Fund. (2023, October). East Asia, South-Eeast Asia and India real </w:t>
      </w:r>
      <w:r w:rsidRPr="00DE547F">
        <w:rPr>
          <w:rFonts w:ascii="Times New Roman" w:hAnsi="Times New Roman" w:cs="Times New Roman"/>
          <w:sz w:val="24"/>
          <w:szCs w:val="24"/>
          <w:lang w:val="en-US"/>
        </w:rPr>
        <w:tab/>
        <w:t xml:space="preserve">GDP growth, 1980-2028. World Economic Outlook (October 2023) Data </w:t>
      </w:r>
      <w:r w:rsidRPr="00DE547F">
        <w:rPr>
          <w:rFonts w:ascii="Times New Roman" w:hAnsi="Times New Roman" w:cs="Times New Roman"/>
          <w:sz w:val="24"/>
          <w:szCs w:val="24"/>
          <w:lang w:val="en-US"/>
        </w:rPr>
        <w:tab/>
        <w:t xml:space="preserve">Mapper. </w:t>
      </w:r>
      <w:r w:rsidRPr="00DE547F">
        <w:rPr>
          <w:rFonts w:ascii="Times New Roman" w:hAnsi="Times New Roman" w:cs="Times New Roman"/>
          <w:sz w:val="24"/>
          <w:szCs w:val="24"/>
          <w:lang w:val="en-US"/>
        </w:rPr>
        <w:tab/>
        <w:t>[Graph].</w:t>
      </w:r>
      <w:r>
        <w:rPr>
          <w:rFonts w:ascii="Times New Roman" w:hAnsi="Times New Roman" w:cs="Times New Roman"/>
          <w:sz w:val="24"/>
          <w:szCs w:val="24"/>
          <w:lang w:val="en-US"/>
        </w:rPr>
        <w:t xml:space="preserve"> </w:t>
      </w:r>
      <w:hyperlink r:id="rId25" w:history="1">
        <w:r w:rsidRPr="00ED5B81">
          <w:rPr>
            <w:rStyle w:val="Hyperlink"/>
            <w:rFonts w:ascii="Times New Roman" w:hAnsi="Times New Roman" w:cs="Times New Roman"/>
            <w:sz w:val="24"/>
            <w:szCs w:val="24"/>
            <w:lang w:val="en-US"/>
          </w:rPr>
          <w:t>https://www.imf.org/external/datamapper/NGDP_RPCH@WEO/IND/EAQ</w:t>
        </w:r>
        <w:r w:rsidRPr="00ED5B81">
          <w:rPr>
            <w:rStyle w:val="Hyperlink"/>
            <w:rFonts w:ascii="Times New Roman" w:hAnsi="Times New Roman" w:cs="Times New Roman"/>
            <w:sz w:val="24"/>
            <w:szCs w:val="24"/>
            <w:lang w:val="en-US"/>
          </w:rPr>
          <w:tab/>
        </w:r>
        <w:r w:rsidRPr="00ED5B81">
          <w:rPr>
            <w:rStyle w:val="Hyperlink"/>
            <w:rFonts w:ascii="Times New Roman" w:hAnsi="Times New Roman" w:cs="Times New Roman"/>
            <w:sz w:val="24"/>
            <w:szCs w:val="24"/>
            <w:lang w:val="en-US"/>
          </w:rPr>
          <w:t>/SEQ</w:t>
        </w:r>
      </w:hyperlink>
    </w:p>
    <w:p w14:paraId="45A554C4" w14:textId="1B6E09DB" w:rsidR="005E1563" w:rsidRDefault="009C409A" w:rsidP="004C391D">
      <w:pPr>
        <w:spacing w:line="360" w:lineRule="auto"/>
        <w:jc w:val="both"/>
        <w:rPr>
          <w:rFonts w:ascii="Times New Roman" w:hAnsi="Times New Roman" w:cs="Times New Roman"/>
          <w:sz w:val="24"/>
          <w:szCs w:val="24"/>
          <w:lang w:val="en-US"/>
        </w:rPr>
      </w:pPr>
      <w:r w:rsidRPr="009C409A">
        <w:rPr>
          <w:rFonts w:ascii="Times New Roman" w:hAnsi="Times New Roman" w:cs="Times New Roman"/>
          <w:sz w:val="24"/>
          <w:szCs w:val="24"/>
          <w:lang w:val="en-US"/>
        </w:rPr>
        <w:t xml:space="preserve">WHO, &amp; International Agency for Research on Cancer. (January 13, 2021). </w:t>
      </w:r>
      <w:r w:rsidRPr="00424C22">
        <w:rPr>
          <w:rFonts w:ascii="Times New Roman" w:hAnsi="Times New Roman" w:cs="Times New Roman"/>
          <w:i/>
          <w:iCs/>
          <w:sz w:val="24"/>
          <w:szCs w:val="24"/>
          <w:lang w:val="en-US"/>
        </w:rPr>
        <w:t>Predicted number of new cancer cases worldwide from 2020 to 2040</w:t>
      </w:r>
      <w:r w:rsidRPr="009C409A">
        <w:rPr>
          <w:rFonts w:ascii="Times New Roman" w:hAnsi="Times New Roman" w:cs="Times New Roman"/>
          <w:sz w:val="24"/>
          <w:szCs w:val="24"/>
          <w:lang w:val="en-US"/>
        </w:rPr>
        <w:t xml:space="preserve"> [Graph]. In Statista. </w:t>
      </w:r>
      <w:hyperlink w:history="1">
        <w:r w:rsidR="00BD5B5C" w:rsidRPr="00ED5B81">
          <w:rPr>
            <w:rStyle w:val="Hyperlink"/>
            <w:rFonts w:ascii="Times New Roman" w:hAnsi="Times New Roman" w:cs="Times New Roman"/>
            <w:sz w:val="24"/>
            <w:szCs w:val="24"/>
            <w:lang w:val="en-US"/>
          </w:rPr>
          <w:t>https://www-</w:t>
        </w:r>
        <w:r w:rsidR="00BD5B5C" w:rsidRPr="00ED5B81">
          <w:rPr>
            <w:rStyle w:val="Hyperlink"/>
            <w:rFonts w:ascii="Times New Roman" w:hAnsi="Times New Roman" w:cs="Times New Roman"/>
            <w:sz w:val="24"/>
            <w:szCs w:val="24"/>
            <w:lang w:val="en-US"/>
          </w:rPr>
          <w:tab/>
        </w:r>
        <w:r w:rsidR="00BD5B5C" w:rsidRPr="00ED5B81">
          <w:rPr>
            <w:rStyle w:val="Hyperlink"/>
            <w:rFonts w:ascii="Times New Roman" w:hAnsi="Times New Roman" w:cs="Times New Roman"/>
            <w:sz w:val="24"/>
            <w:szCs w:val="24"/>
            <w:lang w:val="en-US"/>
          </w:rPr>
          <w:t>statista-com.ie.idm.oclc.org/statistics/1031316/new-cancer-cases-forecast-worldwide/</w:t>
        </w:r>
      </w:hyperlink>
      <w:r>
        <w:rPr>
          <w:rFonts w:ascii="Times New Roman" w:hAnsi="Times New Roman" w:cs="Times New Roman"/>
          <w:sz w:val="24"/>
          <w:szCs w:val="24"/>
          <w:lang w:val="en-US"/>
        </w:rPr>
        <w:t>.</w:t>
      </w:r>
    </w:p>
    <w:p w14:paraId="3F09986E" w14:textId="3FF6E902" w:rsidR="00BD5B5C" w:rsidRDefault="00BD5B5C" w:rsidP="004C391D">
      <w:pPr>
        <w:spacing w:line="360" w:lineRule="auto"/>
        <w:jc w:val="both"/>
        <w:rPr>
          <w:rFonts w:ascii="Times New Roman" w:hAnsi="Times New Roman" w:cs="Times New Roman"/>
          <w:sz w:val="24"/>
          <w:szCs w:val="24"/>
          <w:lang w:val="en-US"/>
        </w:rPr>
      </w:pPr>
      <w:r w:rsidRPr="00BD5B5C">
        <w:rPr>
          <w:rFonts w:ascii="Times New Roman" w:hAnsi="Times New Roman" w:cs="Times New Roman"/>
          <w:sz w:val="24"/>
          <w:szCs w:val="24"/>
          <w:lang w:val="en-US"/>
        </w:rPr>
        <w:t xml:space="preserve">Vora, L. K., Gholap, A. D., Jetha, K., Thakur, R. R. S., Solanki, H. K., &amp; Chavda, V. P. (2023). </w:t>
      </w:r>
      <w:r>
        <w:rPr>
          <w:rFonts w:ascii="Times New Roman" w:hAnsi="Times New Roman" w:cs="Times New Roman"/>
          <w:sz w:val="24"/>
          <w:szCs w:val="24"/>
          <w:lang w:val="en-US"/>
        </w:rPr>
        <w:tab/>
      </w:r>
      <w:r w:rsidRPr="00424C22">
        <w:rPr>
          <w:rFonts w:ascii="Times New Roman" w:hAnsi="Times New Roman" w:cs="Times New Roman"/>
          <w:i/>
          <w:iCs/>
          <w:sz w:val="24"/>
          <w:szCs w:val="24"/>
          <w:lang w:val="en-US"/>
        </w:rPr>
        <w:t xml:space="preserve">Artificial Intelligence in Pharmaceutical Technology and Drug Delivery Design. </w:t>
      </w:r>
      <w:r>
        <w:rPr>
          <w:rFonts w:ascii="Times New Roman" w:hAnsi="Times New Roman" w:cs="Times New Roman"/>
          <w:sz w:val="24"/>
          <w:szCs w:val="24"/>
          <w:lang w:val="en-US"/>
        </w:rPr>
        <w:tab/>
      </w:r>
      <w:r w:rsidRPr="00BD5B5C">
        <w:rPr>
          <w:rFonts w:ascii="Times New Roman" w:hAnsi="Times New Roman" w:cs="Times New Roman"/>
          <w:sz w:val="24"/>
          <w:szCs w:val="24"/>
          <w:lang w:val="en-US"/>
        </w:rPr>
        <w:t xml:space="preserve">Pharmaceutics, 15(7), 1916. </w:t>
      </w:r>
      <w:hyperlink r:id="rId26" w:history="1">
        <w:r w:rsidRPr="00ED5B81">
          <w:rPr>
            <w:rStyle w:val="Hyperlink"/>
            <w:rFonts w:ascii="Times New Roman" w:hAnsi="Times New Roman" w:cs="Times New Roman"/>
            <w:sz w:val="24"/>
            <w:szCs w:val="24"/>
            <w:lang w:val="en-US"/>
          </w:rPr>
          <w:t>https://doi.org/10.3390/pharmaceutics15071916</w:t>
        </w:r>
      </w:hyperlink>
      <w:r>
        <w:rPr>
          <w:rFonts w:ascii="Times New Roman" w:hAnsi="Times New Roman" w:cs="Times New Roman"/>
          <w:sz w:val="24"/>
          <w:szCs w:val="24"/>
          <w:lang w:val="en-US"/>
        </w:rPr>
        <w:t>.</w:t>
      </w:r>
    </w:p>
    <w:p w14:paraId="23FAE450" w14:textId="54CCFD32" w:rsidR="004C391D" w:rsidRDefault="00BD5B5C" w:rsidP="00937600">
      <w:pPr>
        <w:spacing w:line="360" w:lineRule="auto"/>
        <w:jc w:val="both"/>
        <w:rPr>
          <w:rFonts w:ascii="Times New Roman" w:hAnsi="Times New Roman" w:cs="Times New Roman"/>
          <w:sz w:val="24"/>
          <w:szCs w:val="24"/>
          <w:lang w:val="en-US"/>
        </w:rPr>
      </w:pPr>
      <w:r w:rsidRPr="00BD5B5C">
        <w:rPr>
          <w:rFonts w:ascii="Times New Roman" w:hAnsi="Times New Roman" w:cs="Times New Roman"/>
          <w:sz w:val="24"/>
          <w:szCs w:val="24"/>
          <w:lang w:val="en-US"/>
        </w:rPr>
        <w:lastRenderedPageBreak/>
        <w:t xml:space="preserve">Tannoury, M., &amp; Attieh, Z. (2017). </w:t>
      </w:r>
      <w:r w:rsidRPr="00424C22">
        <w:rPr>
          <w:rFonts w:ascii="Times New Roman" w:hAnsi="Times New Roman" w:cs="Times New Roman"/>
          <w:i/>
          <w:iCs/>
          <w:sz w:val="24"/>
          <w:szCs w:val="24"/>
          <w:lang w:val="en-US"/>
        </w:rPr>
        <w:t xml:space="preserve">The Influence of Emerging Markets on the </w:t>
      </w:r>
      <w:r w:rsidRPr="00424C22">
        <w:rPr>
          <w:rFonts w:ascii="Times New Roman" w:hAnsi="Times New Roman" w:cs="Times New Roman"/>
          <w:i/>
          <w:iCs/>
          <w:sz w:val="24"/>
          <w:szCs w:val="24"/>
          <w:lang w:val="en-US"/>
        </w:rPr>
        <w:tab/>
      </w:r>
      <w:r w:rsidRPr="00424C22">
        <w:rPr>
          <w:rFonts w:ascii="Times New Roman" w:hAnsi="Times New Roman" w:cs="Times New Roman"/>
          <w:i/>
          <w:iCs/>
          <w:sz w:val="24"/>
          <w:szCs w:val="24"/>
          <w:lang w:val="en-US"/>
        </w:rPr>
        <w:t>Pharmaceutical Industry</w:t>
      </w:r>
      <w:r w:rsidRPr="00BD5B5C">
        <w:rPr>
          <w:rFonts w:ascii="Times New Roman" w:hAnsi="Times New Roman" w:cs="Times New Roman"/>
          <w:sz w:val="24"/>
          <w:szCs w:val="24"/>
          <w:lang w:val="en-US"/>
        </w:rPr>
        <w:t xml:space="preserve">. Current therapeutic research, clinical and experimental, 86, </w:t>
      </w:r>
      <w:r>
        <w:rPr>
          <w:rFonts w:ascii="Times New Roman" w:hAnsi="Times New Roman" w:cs="Times New Roman"/>
          <w:sz w:val="24"/>
          <w:szCs w:val="24"/>
          <w:lang w:val="en-US"/>
        </w:rPr>
        <w:tab/>
      </w:r>
      <w:r w:rsidRPr="00BD5B5C">
        <w:rPr>
          <w:rFonts w:ascii="Times New Roman" w:hAnsi="Times New Roman" w:cs="Times New Roman"/>
          <w:sz w:val="24"/>
          <w:szCs w:val="24"/>
          <w:lang w:val="en-US"/>
        </w:rPr>
        <w:t xml:space="preserve">19–22. </w:t>
      </w:r>
      <w:hyperlink r:id="rId27" w:history="1">
        <w:r w:rsidRPr="00ED5B81">
          <w:rPr>
            <w:rStyle w:val="Hyperlink"/>
            <w:rFonts w:ascii="Times New Roman" w:hAnsi="Times New Roman" w:cs="Times New Roman"/>
            <w:sz w:val="24"/>
            <w:szCs w:val="24"/>
            <w:lang w:val="en-US"/>
          </w:rPr>
          <w:t>https://doi.org/10.1016/j.curtheres.2017.04.005</w:t>
        </w:r>
      </w:hyperlink>
      <w:r>
        <w:rPr>
          <w:rFonts w:ascii="Times New Roman" w:hAnsi="Times New Roman" w:cs="Times New Roman"/>
          <w:sz w:val="24"/>
          <w:szCs w:val="24"/>
          <w:lang w:val="en-US"/>
        </w:rPr>
        <w:t>.</w:t>
      </w:r>
    </w:p>
    <w:p w14:paraId="77509A50" w14:textId="7D53518D" w:rsidR="00BD5B5C" w:rsidRDefault="00424C22" w:rsidP="009376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Seong, J., Bradly, C., Leung, N. (2023, September 22). </w:t>
      </w:r>
      <w:r>
        <w:rPr>
          <w:rFonts w:ascii="Times New Roman" w:hAnsi="Times New Roman" w:cs="Times New Roman"/>
          <w:i/>
          <w:iCs/>
          <w:sz w:val="24"/>
          <w:szCs w:val="24"/>
          <w:lang w:val="en-US"/>
        </w:rPr>
        <w:t>Asia on the cusp of a new Era</w:t>
      </w:r>
      <w:r>
        <w:rPr>
          <w:rFonts w:ascii="Times New Roman" w:hAnsi="Times New Roman" w:cs="Times New Roman"/>
          <w:sz w:val="24"/>
          <w:szCs w:val="24"/>
          <w:lang w:val="en-US"/>
        </w:rPr>
        <w:t xml:space="preserve">. </w:t>
      </w:r>
      <w:r w:rsidR="00EE7BD1">
        <w:rPr>
          <w:rFonts w:ascii="Times New Roman" w:hAnsi="Times New Roman" w:cs="Times New Roman"/>
          <w:sz w:val="24"/>
          <w:szCs w:val="24"/>
          <w:lang w:val="en-US"/>
        </w:rPr>
        <w:tab/>
      </w:r>
      <w:r>
        <w:rPr>
          <w:rFonts w:ascii="Times New Roman" w:hAnsi="Times New Roman" w:cs="Times New Roman"/>
          <w:sz w:val="24"/>
          <w:szCs w:val="24"/>
          <w:lang w:val="en-US"/>
        </w:rPr>
        <w:t xml:space="preserve">McKinsey Global Institute. </w:t>
      </w:r>
      <w:hyperlink r:id="rId28" w:history="1">
        <w:r w:rsidR="00EE7BD1" w:rsidRPr="00ED5B81">
          <w:rPr>
            <w:rStyle w:val="Hyperlink"/>
            <w:rFonts w:ascii="Times New Roman" w:hAnsi="Times New Roman" w:cs="Times New Roman"/>
            <w:sz w:val="24"/>
            <w:szCs w:val="24"/>
            <w:lang w:val="en-US"/>
          </w:rPr>
          <w:t>https://www.mckinsey.com/mgi/our-research/asia-on-</w:t>
        </w:r>
        <w:r w:rsidR="00EE7BD1" w:rsidRPr="00ED5B81">
          <w:rPr>
            <w:rStyle w:val="Hyperlink"/>
            <w:rFonts w:ascii="Times New Roman" w:hAnsi="Times New Roman" w:cs="Times New Roman"/>
            <w:sz w:val="24"/>
            <w:szCs w:val="24"/>
            <w:lang w:val="en-US"/>
          </w:rPr>
          <w:tab/>
        </w:r>
        <w:r w:rsidR="00EE7BD1" w:rsidRPr="00ED5B81">
          <w:rPr>
            <w:rStyle w:val="Hyperlink"/>
            <w:rFonts w:ascii="Times New Roman" w:hAnsi="Times New Roman" w:cs="Times New Roman"/>
            <w:sz w:val="24"/>
            <w:szCs w:val="24"/>
            <w:lang w:val="en-US"/>
          </w:rPr>
          <w:t>the-cusp-of-a-new-era</w:t>
        </w:r>
      </w:hyperlink>
      <w:r>
        <w:rPr>
          <w:rFonts w:ascii="Times New Roman" w:hAnsi="Times New Roman" w:cs="Times New Roman"/>
          <w:sz w:val="24"/>
          <w:szCs w:val="24"/>
          <w:lang w:val="en-US"/>
        </w:rPr>
        <w:t>.</w:t>
      </w:r>
    </w:p>
    <w:p w14:paraId="77819BA1" w14:textId="678D3302" w:rsidR="00424C22" w:rsidRPr="00DE547F" w:rsidRDefault="00DE547F" w:rsidP="00937600">
      <w:pPr>
        <w:spacing w:line="360" w:lineRule="auto"/>
        <w:jc w:val="both"/>
        <w:rPr>
          <w:rFonts w:ascii="Times New Roman" w:hAnsi="Times New Roman" w:cs="Times New Roman"/>
          <w:sz w:val="24"/>
          <w:szCs w:val="24"/>
          <w:lang w:val="fr-FR"/>
        </w:rPr>
      </w:pPr>
      <w:r w:rsidRPr="00DE547F">
        <w:rPr>
          <w:rFonts w:ascii="Times New Roman" w:hAnsi="Times New Roman" w:cs="Times New Roman"/>
          <w:sz w:val="24"/>
          <w:szCs w:val="24"/>
          <w:lang w:val="en-US"/>
        </w:rPr>
        <w:t xml:space="preserve">Saklayen M. G. (2018). The Global Epidemic of the Metabolic Syndrome. Current </w:t>
      </w:r>
      <w:r>
        <w:rPr>
          <w:rFonts w:ascii="Times New Roman" w:hAnsi="Times New Roman" w:cs="Times New Roman"/>
          <w:sz w:val="24"/>
          <w:szCs w:val="24"/>
          <w:lang w:val="en-US"/>
        </w:rPr>
        <w:tab/>
      </w:r>
      <w:r w:rsidRPr="00DE547F">
        <w:rPr>
          <w:rFonts w:ascii="Times New Roman" w:hAnsi="Times New Roman" w:cs="Times New Roman"/>
          <w:sz w:val="24"/>
          <w:szCs w:val="24"/>
          <w:lang w:val="en-US"/>
        </w:rPr>
        <w:t xml:space="preserve">hypertension reports, 20(2), 12. </w:t>
      </w:r>
      <w:hyperlink r:id="rId29" w:history="1">
        <w:r w:rsidRPr="00DE547F">
          <w:rPr>
            <w:rStyle w:val="Hyperlink"/>
            <w:rFonts w:ascii="Times New Roman" w:hAnsi="Times New Roman" w:cs="Times New Roman"/>
            <w:sz w:val="24"/>
            <w:szCs w:val="24"/>
            <w:lang w:val="fr-FR"/>
          </w:rPr>
          <w:t>https://doi.org/10.1007/s11906-018-0812-z</w:t>
        </w:r>
      </w:hyperlink>
      <w:r w:rsidRPr="00DE547F">
        <w:rPr>
          <w:rFonts w:ascii="Times New Roman" w:hAnsi="Times New Roman" w:cs="Times New Roman"/>
          <w:sz w:val="24"/>
          <w:szCs w:val="24"/>
          <w:lang w:val="fr-FR"/>
        </w:rPr>
        <w:t>.</w:t>
      </w:r>
    </w:p>
    <w:p w14:paraId="3E78B759" w14:textId="0FD59A7E" w:rsidR="00DE547F" w:rsidRPr="009E6265" w:rsidRDefault="00DE547F" w:rsidP="00937600">
      <w:pPr>
        <w:spacing w:line="360" w:lineRule="auto"/>
        <w:jc w:val="both"/>
        <w:rPr>
          <w:rFonts w:ascii="Times New Roman" w:hAnsi="Times New Roman" w:cs="Times New Roman"/>
          <w:sz w:val="24"/>
          <w:szCs w:val="24"/>
          <w:lang w:val="en-US"/>
        </w:rPr>
      </w:pPr>
      <w:r w:rsidRPr="00DE547F">
        <w:rPr>
          <w:rFonts w:ascii="Times New Roman" w:hAnsi="Times New Roman" w:cs="Times New Roman"/>
          <w:sz w:val="24"/>
          <w:szCs w:val="24"/>
          <w:lang w:val="en-US"/>
        </w:rPr>
        <w:t xml:space="preserve">Chew W.S., N., Chong, B. &amp; Min Kuo Si (2023, May 30). </w:t>
      </w:r>
      <w:r w:rsidRPr="00DE547F">
        <w:rPr>
          <w:rFonts w:ascii="Times New Roman" w:hAnsi="Times New Roman" w:cs="Times New Roman"/>
          <w:i/>
          <w:iCs/>
          <w:sz w:val="24"/>
          <w:szCs w:val="24"/>
          <w:lang w:val="en-US"/>
        </w:rPr>
        <w:t>Tr</w:t>
      </w:r>
      <w:r>
        <w:rPr>
          <w:rFonts w:ascii="Times New Roman" w:hAnsi="Times New Roman" w:cs="Times New Roman"/>
          <w:i/>
          <w:iCs/>
          <w:sz w:val="24"/>
          <w:szCs w:val="24"/>
          <w:lang w:val="en-US"/>
        </w:rPr>
        <w:t>ends and predictions of metabolic risk factors for acute myocardial infarction: findings from a multiethnic nationwide cohort.</w:t>
      </w:r>
      <w:r>
        <w:rPr>
          <w:rFonts w:ascii="Times New Roman" w:hAnsi="Times New Roman" w:cs="Times New Roman"/>
          <w:sz w:val="24"/>
          <w:szCs w:val="24"/>
          <w:lang w:val="en-US"/>
        </w:rPr>
        <w:t xml:space="preserve"> The Lancet Regional Health.</w:t>
      </w:r>
      <w:r w:rsidR="009E6265">
        <w:rPr>
          <w:rFonts w:ascii="Times New Roman" w:hAnsi="Times New Roman" w:cs="Times New Roman"/>
          <w:sz w:val="24"/>
          <w:szCs w:val="24"/>
          <w:lang w:val="en-US"/>
        </w:rPr>
        <w:t xml:space="preserve"> Western Pacific.</w:t>
      </w:r>
      <w:r>
        <w:rPr>
          <w:rFonts w:ascii="Times New Roman" w:hAnsi="Times New Roman" w:cs="Times New Roman"/>
          <w:sz w:val="24"/>
          <w:szCs w:val="24"/>
          <w:lang w:val="en-US"/>
        </w:rPr>
        <w:t xml:space="preserve"> </w:t>
      </w:r>
      <w:r w:rsidRPr="00DE547F">
        <w:rPr>
          <w:rFonts w:ascii="Times New Roman" w:hAnsi="Times New Roman" w:cs="Times New Roman"/>
          <w:sz w:val="24"/>
          <w:szCs w:val="24"/>
          <w:lang w:val="fr-FR"/>
        </w:rPr>
        <w:t xml:space="preserve">Volume 37, 100803. </w:t>
      </w:r>
      <w:hyperlink r:id="rId30" w:history="1">
        <w:r w:rsidRPr="009E6265">
          <w:rPr>
            <w:rStyle w:val="Hyperlink"/>
            <w:rFonts w:ascii="Times New Roman" w:hAnsi="Times New Roman" w:cs="Times New Roman"/>
            <w:sz w:val="24"/>
            <w:szCs w:val="24"/>
            <w:lang w:val="en-US"/>
          </w:rPr>
          <w:t>https://www.thelancet.com/journals/lanwpc/article/PIIS2666-6065(23)00121-9/fulltext</w:t>
        </w:r>
      </w:hyperlink>
      <w:r w:rsidRPr="009E6265">
        <w:rPr>
          <w:rFonts w:ascii="Times New Roman" w:hAnsi="Times New Roman" w:cs="Times New Roman"/>
          <w:sz w:val="24"/>
          <w:szCs w:val="24"/>
          <w:lang w:val="en-US"/>
        </w:rPr>
        <w:t>.</w:t>
      </w:r>
    </w:p>
    <w:p w14:paraId="5D3E07C3" w14:textId="482CF1DC" w:rsidR="00DE547F" w:rsidRDefault="00DE547F" w:rsidP="00937600">
      <w:pPr>
        <w:spacing w:line="360" w:lineRule="auto"/>
        <w:jc w:val="both"/>
        <w:rPr>
          <w:rFonts w:ascii="Times New Roman" w:hAnsi="Times New Roman" w:cs="Times New Roman"/>
          <w:sz w:val="24"/>
          <w:szCs w:val="24"/>
          <w:lang w:val="en-US"/>
        </w:rPr>
      </w:pPr>
      <w:r w:rsidRPr="00DE547F">
        <w:rPr>
          <w:rFonts w:ascii="Times New Roman" w:hAnsi="Times New Roman" w:cs="Times New Roman"/>
          <w:sz w:val="24"/>
          <w:szCs w:val="24"/>
          <w:lang w:val="en-US"/>
        </w:rPr>
        <w:t xml:space="preserve">U.S. News. (2023). Best Global Universities for Artificial Intelligence. </w:t>
      </w:r>
      <w:r>
        <w:rPr>
          <w:rFonts w:ascii="Times New Roman" w:hAnsi="Times New Roman" w:cs="Times New Roman"/>
          <w:sz w:val="24"/>
          <w:szCs w:val="24"/>
          <w:lang w:val="en-US"/>
        </w:rPr>
        <w:tab/>
      </w:r>
      <w:hyperlink r:id="rId31" w:history="1">
        <w:r w:rsidRPr="00ED5B81">
          <w:rPr>
            <w:rStyle w:val="Hyperlink"/>
            <w:rFonts w:ascii="Times New Roman" w:hAnsi="Times New Roman" w:cs="Times New Roman"/>
            <w:sz w:val="24"/>
            <w:szCs w:val="24"/>
            <w:lang w:val="en-US"/>
          </w:rPr>
          <w:t>https://www.usnews.com/education/best-global-universities/artificial-intelligence</w:t>
        </w:r>
      </w:hyperlink>
      <w:r>
        <w:rPr>
          <w:rFonts w:ascii="Times New Roman" w:hAnsi="Times New Roman" w:cs="Times New Roman"/>
          <w:sz w:val="24"/>
          <w:szCs w:val="24"/>
          <w:lang w:val="en-US"/>
        </w:rPr>
        <w:t>.</w:t>
      </w:r>
    </w:p>
    <w:p w14:paraId="2B916562" w14:textId="04758BE2" w:rsidR="009E6265" w:rsidRDefault="009E6265" w:rsidP="009376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Merck. (2023). </w:t>
      </w:r>
      <w:r>
        <w:rPr>
          <w:rFonts w:ascii="Times New Roman" w:hAnsi="Times New Roman" w:cs="Times New Roman"/>
          <w:i/>
          <w:iCs/>
          <w:sz w:val="24"/>
          <w:szCs w:val="24"/>
          <w:lang w:val="en-US"/>
        </w:rPr>
        <w:t xml:space="preserve">Financial Statements and report. Form 10-Q. </w:t>
      </w:r>
      <w:hyperlink r:id="rId32" w:history="1">
        <w:r w:rsidRPr="00ED5B81">
          <w:rPr>
            <w:rStyle w:val="Hyperlink"/>
            <w:rFonts w:ascii="Times New Roman" w:hAnsi="Times New Roman" w:cs="Times New Roman"/>
            <w:sz w:val="24"/>
            <w:szCs w:val="24"/>
            <w:lang w:val="en-US"/>
          </w:rPr>
          <w:tab/>
        </w:r>
        <w:r w:rsidRPr="00ED5B81">
          <w:rPr>
            <w:rStyle w:val="Hyperlink"/>
            <w:rFonts w:ascii="Times New Roman" w:hAnsi="Times New Roman" w:cs="Times New Roman"/>
            <w:sz w:val="24"/>
            <w:szCs w:val="24"/>
            <w:lang w:val="en-US"/>
          </w:rPr>
          <w:t>https://www.merck.com/investor-relations/financial-information/</w:t>
        </w:r>
      </w:hyperlink>
      <w:r w:rsidRPr="009E6265">
        <w:rPr>
          <w:rFonts w:ascii="Times New Roman" w:hAnsi="Times New Roman" w:cs="Times New Roman"/>
          <w:sz w:val="24"/>
          <w:szCs w:val="24"/>
          <w:lang w:val="en-US"/>
        </w:rPr>
        <w:t>.</w:t>
      </w:r>
    </w:p>
    <w:p w14:paraId="7BB46163" w14:textId="343F3BCE" w:rsidR="009E6265" w:rsidRDefault="009E6265" w:rsidP="009376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Merck. (2022). </w:t>
      </w:r>
      <w:r>
        <w:rPr>
          <w:rFonts w:ascii="Times New Roman" w:hAnsi="Times New Roman" w:cs="Times New Roman"/>
          <w:i/>
          <w:iCs/>
          <w:sz w:val="24"/>
          <w:szCs w:val="24"/>
          <w:lang w:val="en-US"/>
        </w:rPr>
        <w:t>2022 Annual Report on Form 10-Q.</w:t>
      </w:r>
      <w:r>
        <w:rPr>
          <w:rFonts w:ascii="Times New Roman" w:hAnsi="Times New Roman" w:cs="Times New Roman"/>
          <w:sz w:val="24"/>
          <w:szCs w:val="24"/>
          <w:lang w:val="en-US"/>
        </w:rPr>
        <w:t xml:space="preserve"> </w:t>
      </w:r>
      <w:hyperlink r:id="rId33" w:history="1">
        <w:r w:rsidRPr="00ED5B81">
          <w:rPr>
            <w:rStyle w:val="Hyperlink"/>
            <w:rFonts w:ascii="Times New Roman" w:hAnsi="Times New Roman" w:cs="Times New Roman"/>
            <w:sz w:val="24"/>
            <w:szCs w:val="24"/>
            <w:lang w:val="en-US"/>
          </w:rPr>
          <w:t>https://www.merck.com/investor-</w:t>
        </w:r>
        <w:r w:rsidRPr="00ED5B81">
          <w:rPr>
            <w:rStyle w:val="Hyperlink"/>
            <w:rFonts w:ascii="Times New Roman" w:hAnsi="Times New Roman" w:cs="Times New Roman"/>
            <w:sz w:val="24"/>
            <w:szCs w:val="24"/>
            <w:lang w:val="en-US"/>
          </w:rPr>
          <w:tab/>
        </w:r>
        <w:r w:rsidRPr="00ED5B81">
          <w:rPr>
            <w:rStyle w:val="Hyperlink"/>
            <w:rFonts w:ascii="Times New Roman" w:hAnsi="Times New Roman" w:cs="Times New Roman"/>
            <w:sz w:val="24"/>
            <w:szCs w:val="24"/>
            <w:lang w:val="en-US"/>
          </w:rPr>
          <w:t>relations/financial-information/</w:t>
        </w:r>
      </w:hyperlink>
      <w:r>
        <w:rPr>
          <w:rFonts w:ascii="Times New Roman" w:hAnsi="Times New Roman" w:cs="Times New Roman"/>
          <w:sz w:val="24"/>
          <w:szCs w:val="24"/>
          <w:lang w:val="en-US"/>
        </w:rPr>
        <w:t>.</w:t>
      </w:r>
    </w:p>
    <w:p w14:paraId="28CFCCEE" w14:textId="7ABAD20F" w:rsidR="009E6265" w:rsidRPr="0015051E" w:rsidRDefault="0015051E" w:rsidP="009376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Asher Mullard. (2020, March 11). </w:t>
      </w:r>
      <w:r w:rsidRPr="0015051E">
        <w:rPr>
          <w:rFonts w:ascii="Times New Roman" w:hAnsi="Times New Roman" w:cs="Times New Roman"/>
          <w:i/>
          <w:iCs/>
          <w:sz w:val="24"/>
          <w:szCs w:val="24"/>
          <w:lang w:val="en-US"/>
        </w:rPr>
        <w:t>$1.3 billion per drug?</w:t>
      </w:r>
      <w:r>
        <w:rPr>
          <w:rFonts w:ascii="Times New Roman" w:hAnsi="Times New Roman" w:cs="Times New Roman"/>
          <w:sz w:val="24"/>
          <w:szCs w:val="24"/>
          <w:lang w:val="en-US"/>
        </w:rPr>
        <w:t xml:space="preserve"> </w:t>
      </w:r>
      <w:r w:rsidRPr="0015051E">
        <w:rPr>
          <w:rFonts w:ascii="Times New Roman" w:hAnsi="Times New Roman" w:cs="Times New Roman"/>
          <w:sz w:val="24"/>
          <w:szCs w:val="24"/>
          <w:lang w:val="en-US"/>
        </w:rPr>
        <w:t>Nature.com.</w:t>
      </w:r>
      <w:r w:rsidRPr="0015051E">
        <w:rPr>
          <w:rFonts w:ascii="Times New Roman" w:hAnsi="Times New Roman" w:cs="Times New Roman"/>
          <w:i/>
          <w:iCs/>
          <w:sz w:val="24"/>
          <w:szCs w:val="24"/>
          <w:lang w:val="en-US"/>
        </w:rPr>
        <w:t xml:space="preserve"> </w:t>
      </w:r>
      <w:hyperlink r:id="rId34" w:history="1">
        <w:r w:rsidRPr="0015051E">
          <w:rPr>
            <w:rStyle w:val="Hyperlink"/>
            <w:rFonts w:ascii="Times New Roman" w:hAnsi="Times New Roman" w:cs="Times New Roman"/>
            <w:sz w:val="24"/>
            <w:szCs w:val="24"/>
            <w:lang w:val="en-US"/>
          </w:rPr>
          <w:t>https://www.nature.com/articles/d41573-020-00043-x</w:t>
        </w:r>
      </w:hyperlink>
      <w:r w:rsidRPr="0015051E">
        <w:rPr>
          <w:rFonts w:ascii="Times New Roman" w:hAnsi="Times New Roman" w:cs="Times New Roman"/>
          <w:sz w:val="24"/>
          <w:szCs w:val="24"/>
          <w:lang w:val="en-US"/>
        </w:rPr>
        <w:t>.</w:t>
      </w:r>
    </w:p>
    <w:p w14:paraId="7EEB6473" w14:textId="2B6115D3" w:rsidR="0015051E" w:rsidRDefault="0015051E" w:rsidP="00937600">
      <w:pPr>
        <w:spacing w:line="360" w:lineRule="auto"/>
        <w:jc w:val="both"/>
        <w:rPr>
          <w:rFonts w:ascii="Times New Roman" w:hAnsi="Times New Roman" w:cs="Times New Roman"/>
          <w:sz w:val="24"/>
          <w:szCs w:val="24"/>
          <w:lang w:val="en-US"/>
        </w:rPr>
      </w:pPr>
      <w:r w:rsidRPr="0015051E">
        <w:rPr>
          <w:rFonts w:ascii="Times New Roman" w:hAnsi="Times New Roman" w:cs="Times New Roman"/>
          <w:sz w:val="24"/>
          <w:szCs w:val="24"/>
          <w:lang w:val="fr-FR"/>
        </w:rPr>
        <w:t xml:space="preserve">Deep Pharma Intelligence. </w:t>
      </w:r>
      <w:r>
        <w:rPr>
          <w:rFonts w:ascii="Times New Roman" w:hAnsi="Times New Roman" w:cs="Times New Roman"/>
          <w:sz w:val="24"/>
          <w:szCs w:val="24"/>
          <w:lang w:val="fr-FR"/>
        </w:rPr>
        <w:t xml:space="preserve">(2022). </w:t>
      </w:r>
      <w:r w:rsidRPr="0015051E">
        <w:rPr>
          <w:rFonts w:ascii="Times New Roman" w:hAnsi="Times New Roman" w:cs="Times New Roman"/>
          <w:i/>
          <w:iCs/>
          <w:sz w:val="24"/>
          <w:szCs w:val="24"/>
          <w:lang w:val="en-US"/>
        </w:rPr>
        <w:t xml:space="preserve">Artificial Intelligence for Drug Discovery. </w:t>
      </w:r>
      <w:r>
        <w:rPr>
          <w:rFonts w:ascii="Times New Roman" w:hAnsi="Times New Roman" w:cs="Times New Roman"/>
          <w:i/>
          <w:iCs/>
          <w:sz w:val="24"/>
          <w:szCs w:val="24"/>
          <w:lang w:val="en-US"/>
        </w:rPr>
        <w:tab/>
      </w:r>
      <w:hyperlink r:id="rId35" w:history="1">
        <w:r w:rsidRPr="00ED5B81">
          <w:rPr>
            <w:rStyle w:val="Hyperlink"/>
            <w:rFonts w:ascii="Times New Roman" w:hAnsi="Times New Roman" w:cs="Times New Roman"/>
            <w:sz w:val="24"/>
            <w:szCs w:val="24"/>
            <w:lang w:val="en-US"/>
          </w:rPr>
          <w:t>https://www.deep-pharma.tech/ai-in-dd-q4-2022</w:t>
        </w:r>
      </w:hyperlink>
      <w:r w:rsidRPr="0015051E">
        <w:rPr>
          <w:rFonts w:ascii="Times New Roman" w:hAnsi="Times New Roman" w:cs="Times New Roman"/>
          <w:sz w:val="24"/>
          <w:szCs w:val="24"/>
          <w:lang w:val="en-US"/>
        </w:rPr>
        <w:t>.</w:t>
      </w:r>
    </w:p>
    <w:p w14:paraId="5934582D" w14:textId="77777777" w:rsidR="0015051E" w:rsidRPr="0015051E" w:rsidRDefault="0015051E" w:rsidP="00937600">
      <w:pPr>
        <w:spacing w:line="360" w:lineRule="auto"/>
        <w:jc w:val="both"/>
        <w:rPr>
          <w:rFonts w:ascii="Times New Roman" w:hAnsi="Times New Roman" w:cs="Times New Roman"/>
          <w:sz w:val="24"/>
          <w:szCs w:val="24"/>
          <w:lang w:val="en-US"/>
        </w:rPr>
      </w:pPr>
    </w:p>
    <w:p w14:paraId="644B84EA" w14:textId="77777777" w:rsidR="009E6265" w:rsidRPr="0015051E" w:rsidRDefault="009E6265" w:rsidP="00937600">
      <w:pPr>
        <w:spacing w:line="360" w:lineRule="auto"/>
        <w:jc w:val="both"/>
        <w:rPr>
          <w:rFonts w:ascii="Times New Roman" w:hAnsi="Times New Roman" w:cs="Times New Roman"/>
          <w:sz w:val="24"/>
          <w:szCs w:val="24"/>
          <w:lang w:val="en-US"/>
        </w:rPr>
      </w:pPr>
    </w:p>
    <w:p w14:paraId="1493FDCD" w14:textId="77777777" w:rsidR="009E6265" w:rsidRPr="0015051E" w:rsidRDefault="009E6265" w:rsidP="00937600">
      <w:pPr>
        <w:spacing w:line="360" w:lineRule="auto"/>
        <w:jc w:val="both"/>
        <w:rPr>
          <w:rFonts w:ascii="Times New Roman" w:hAnsi="Times New Roman" w:cs="Times New Roman"/>
          <w:sz w:val="24"/>
          <w:szCs w:val="24"/>
          <w:lang w:val="en-US"/>
        </w:rPr>
      </w:pPr>
    </w:p>
    <w:p w14:paraId="1F7B9DFE" w14:textId="77777777" w:rsidR="00DE547F" w:rsidRPr="0015051E" w:rsidRDefault="00DE547F" w:rsidP="00937600">
      <w:pPr>
        <w:spacing w:line="360" w:lineRule="auto"/>
        <w:jc w:val="both"/>
        <w:rPr>
          <w:rFonts w:ascii="Times New Roman" w:hAnsi="Times New Roman" w:cs="Times New Roman"/>
          <w:sz w:val="24"/>
          <w:szCs w:val="24"/>
          <w:lang w:val="en-US"/>
        </w:rPr>
      </w:pPr>
    </w:p>
    <w:sectPr w:rsidR="00DE547F" w:rsidRPr="0015051E">
      <w:headerReference w:type="default" r:id="rId3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8168F" w14:textId="77777777" w:rsidR="00FD6943" w:rsidRDefault="00FD6943" w:rsidP="00266F62">
      <w:pPr>
        <w:spacing w:after="0" w:line="240" w:lineRule="auto"/>
      </w:pPr>
      <w:r>
        <w:separator/>
      </w:r>
    </w:p>
  </w:endnote>
  <w:endnote w:type="continuationSeparator" w:id="0">
    <w:p w14:paraId="69078871" w14:textId="77777777" w:rsidR="00FD6943" w:rsidRDefault="00FD6943" w:rsidP="00266F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3662F" w14:textId="77777777" w:rsidR="00FD6943" w:rsidRDefault="00FD6943" w:rsidP="00266F62">
      <w:pPr>
        <w:spacing w:after="0" w:line="240" w:lineRule="auto"/>
      </w:pPr>
      <w:r>
        <w:separator/>
      </w:r>
    </w:p>
  </w:footnote>
  <w:footnote w:type="continuationSeparator" w:id="0">
    <w:p w14:paraId="577B65EA" w14:textId="77777777" w:rsidR="00FD6943" w:rsidRDefault="00FD6943" w:rsidP="00266F62">
      <w:pPr>
        <w:spacing w:after="0" w:line="240" w:lineRule="auto"/>
      </w:pPr>
      <w:r>
        <w:continuationSeparator/>
      </w:r>
    </w:p>
  </w:footnote>
  <w:footnote w:id="1">
    <w:p w14:paraId="33DFBADE" w14:textId="50A07DE2" w:rsidR="00072F87" w:rsidRPr="00072F87" w:rsidRDefault="00072F87">
      <w:pPr>
        <w:pStyle w:val="FootnoteText"/>
        <w:rPr>
          <w:rFonts w:ascii="Times New Roman" w:hAnsi="Times New Roman" w:cs="Times New Roman"/>
          <w:lang w:val="en-US"/>
        </w:rPr>
      </w:pPr>
      <w:r w:rsidRPr="00072F87">
        <w:rPr>
          <w:rStyle w:val="FootnoteReference"/>
          <w:rFonts w:ascii="Times New Roman" w:hAnsi="Times New Roman" w:cs="Times New Roman"/>
        </w:rPr>
        <w:footnoteRef/>
      </w:r>
      <w:r w:rsidRPr="00072F87">
        <w:rPr>
          <w:rFonts w:ascii="Times New Roman" w:hAnsi="Times New Roman" w:cs="Times New Roman"/>
          <w:lang w:val="en-US"/>
        </w:rPr>
        <w:t xml:space="preserve"> You can see in the annex</w:t>
      </w:r>
      <w:r w:rsidR="00F90369">
        <w:rPr>
          <w:rFonts w:ascii="Times New Roman" w:hAnsi="Times New Roman" w:cs="Times New Roman"/>
          <w:lang w:val="en-US"/>
        </w:rPr>
        <w:t xml:space="preserve"> (Note 7)</w:t>
      </w:r>
      <w:r w:rsidRPr="00072F87">
        <w:rPr>
          <w:rFonts w:ascii="Times New Roman" w:hAnsi="Times New Roman" w:cs="Times New Roman"/>
          <w:lang w:val="en-US"/>
        </w:rPr>
        <w:t xml:space="preserve"> the different trends of metabolic diseases in different South-Asian nations. These trends would be used to support our thesis of why entering those markets would be very profitable, but can work for to further support the data given in this section. </w:t>
      </w:r>
    </w:p>
  </w:footnote>
  <w:footnote w:id="2">
    <w:p w14:paraId="1B9F2AF3" w14:textId="52EF94B1" w:rsidR="00C46256" w:rsidRPr="00C46256" w:rsidRDefault="00C46256">
      <w:pPr>
        <w:pStyle w:val="FootnoteText"/>
        <w:rPr>
          <w:rFonts w:ascii="Times New Roman" w:hAnsi="Times New Roman" w:cs="Times New Roman"/>
          <w:lang w:val="en-US"/>
        </w:rPr>
      </w:pPr>
      <w:r w:rsidRPr="00C46256">
        <w:rPr>
          <w:rStyle w:val="FootnoteReference"/>
          <w:rFonts w:ascii="Times New Roman" w:hAnsi="Times New Roman" w:cs="Times New Roman"/>
        </w:rPr>
        <w:footnoteRef/>
      </w:r>
      <w:r w:rsidRPr="00C46256">
        <w:rPr>
          <w:rFonts w:ascii="Times New Roman" w:hAnsi="Times New Roman" w:cs="Times New Roman"/>
          <w:lang w:val="en-US"/>
        </w:rPr>
        <w:t xml:space="preserve"> Tables with R&amp;D expenditures and Total Revenue projections from 2024 to 2027 are located in the Annex</w:t>
      </w:r>
      <w:r w:rsidR="00F90369">
        <w:rPr>
          <w:rFonts w:ascii="Times New Roman" w:hAnsi="Times New Roman" w:cs="Times New Roman"/>
          <w:lang w:val="en-US"/>
        </w:rPr>
        <w:t>, Note 2</w:t>
      </w:r>
      <w:r w:rsidRPr="00C46256">
        <w:rPr>
          <w:rFonts w:ascii="Times New Roman" w:hAnsi="Times New Roman" w:cs="Times New Roman"/>
          <w:lang w:val="en-US"/>
        </w:rPr>
        <w:t xml:space="preserve">. </w:t>
      </w:r>
    </w:p>
  </w:footnote>
  <w:footnote w:id="3">
    <w:p w14:paraId="0C624C90" w14:textId="4C283526" w:rsidR="006669C6" w:rsidRPr="006669C6" w:rsidRDefault="006669C6">
      <w:pPr>
        <w:pStyle w:val="FootnoteText"/>
        <w:rPr>
          <w:rFonts w:ascii="Times New Roman" w:hAnsi="Times New Roman" w:cs="Times New Roman"/>
          <w:lang w:val="en-US"/>
        </w:rPr>
      </w:pPr>
      <w:r w:rsidRPr="006669C6">
        <w:rPr>
          <w:rStyle w:val="FootnoteReference"/>
          <w:rFonts w:ascii="Times New Roman" w:hAnsi="Times New Roman" w:cs="Times New Roman"/>
        </w:rPr>
        <w:footnoteRef/>
      </w:r>
      <w:r w:rsidRPr="006669C6">
        <w:rPr>
          <w:rFonts w:ascii="Times New Roman" w:hAnsi="Times New Roman" w:cs="Times New Roman"/>
          <w:lang w:val="en-US"/>
        </w:rPr>
        <w:t xml:space="preserve"> This correlation was discovered when analyzing Merck’s financials. We created a chart with both variables so you can see it easier.</w:t>
      </w:r>
      <w:r>
        <w:rPr>
          <w:rFonts w:ascii="Times New Roman" w:hAnsi="Times New Roman" w:cs="Times New Roman"/>
          <w:lang w:val="en-US"/>
        </w:rPr>
        <w:t xml:space="preserve"> See it in the Annex, Note </w:t>
      </w:r>
      <w:r w:rsidR="00F90369">
        <w:rPr>
          <w:rFonts w:ascii="Times New Roman" w:hAnsi="Times New Roman" w:cs="Times New Roman"/>
          <w:lang w:val="en-US"/>
        </w:rPr>
        <w:t>3</w:t>
      </w:r>
      <w:r>
        <w:rPr>
          <w:rFonts w:ascii="Times New Roman" w:hAnsi="Times New Roman" w:cs="Times New Roman"/>
          <w:lang w:val="en-US"/>
        </w:rPr>
        <w:t>.</w:t>
      </w:r>
    </w:p>
  </w:footnote>
  <w:footnote w:id="4">
    <w:p w14:paraId="05C27044" w14:textId="640706A1" w:rsidR="00A33301" w:rsidRPr="00A33301" w:rsidRDefault="00A33301">
      <w:pPr>
        <w:pStyle w:val="FootnoteText"/>
        <w:rPr>
          <w:rFonts w:ascii="Times New Roman" w:hAnsi="Times New Roman" w:cs="Times New Roman"/>
          <w:lang w:val="en-US"/>
        </w:rPr>
      </w:pPr>
      <w:r w:rsidRPr="00A33301">
        <w:rPr>
          <w:rStyle w:val="FootnoteReference"/>
          <w:rFonts w:ascii="Times New Roman" w:hAnsi="Times New Roman" w:cs="Times New Roman"/>
        </w:rPr>
        <w:footnoteRef/>
      </w:r>
      <w:r w:rsidRPr="00A33301">
        <w:rPr>
          <w:rFonts w:ascii="Times New Roman" w:hAnsi="Times New Roman" w:cs="Times New Roman"/>
          <w:lang w:val="en-US"/>
        </w:rPr>
        <w:t xml:space="preserve"> S&amp;P Global and Moody’s rate Merck as A+, the highest credit rating a firm can get. (S&amp;P Global, 2023), (Moody’s, 2023). </w:t>
      </w:r>
    </w:p>
  </w:footnote>
  <w:footnote w:id="5">
    <w:p w14:paraId="4C961449" w14:textId="0B334914" w:rsidR="00FB6E41" w:rsidRPr="00FB6E41" w:rsidRDefault="00FB6E41">
      <w:pPr>
        <w:pStyle w:val="FootnoteText"/>
        <w:rPr>
          <w:rFonts w:ascii="Times New Roman" w:hAnsi="Times New Roman" w:cs="Times New Roman"/>
          <w:lang w:val="en-US"/>
        </w:rPr>
      </w:pPr>
      <w:r w:rsidRPr="00FB6E41">
        <w:rPr>
          <w:rStyle w:val="FootnoteReference"/>
          <w:rFonts w:ascii="Times New Roman" w:hAnsi="Times New Roman" w:cs="Times New Roman"/>
        </w:rPr>
        <w:footnoteRef/>
      </w:r>
      <w:r w:rsidRPr="00FB6E41">
        <w:rPr>
          <w:rFonts w:ascii="Times New Roman" w:hAnsi="Times New Roman" w:cs="Times New Roman"/>
          <w:lang w:val="en-US"/>
        </w:rPr>
        <w:t xml:space="preserve"> The Inflation Reduction Act is going to be applied in several stages from 2022 to 2030, but it aims to cut down the costs of drugs. Its main objective is to avoid medicine prices to rise at an annual rate superior </w:t>
      </w:r>
      <w:r w:rsidR="0015051E" w:rsidRPr="00FB6E41">
        <w:rPr>
          <w:rFonts w:ascii="Times New Roman" w:hAnsi="Times New Roman" w:cs="Times New Roman"/>
          <w:lang w:val="en-US"/>
        </w:rPr>
        <w:t>to</w:t>
      </w:r>
      <w:r w:rsidRPr="00FB6E41">
        <w:rPr>
          <w:rFonts w:ascii="Times New Roman" w:hAnsi="Times New Roman" w:cs="Times New Roman"/>
          <w:lang w:val="en-US"/>
        </w:rPr>
        <w:t xml:space="preserve"> t</w:t>
      </w:r>
      <w:r>
        <w:rPr>
          <w:rFonts w:ascii="Times New Roman" w:hAnsi="Times New Roman" w:cs="Times New Roman"/>
          <w:lang w:val="en-US"/>
        </w:rPr>
        <w:t xml:space="preserve">he inflation rate (Merck, 2022). </w:t>
      </w:r>
    </w:p>
  </w:footnote>
  <w:footnote w:id="6">
    <w:p w14:paraId="1C264873" w14:textId="498731D2" w:rsidR="00FB6E41" w:rsidRPr="00FB6E41" w:rsidRDefault="00FB6E41">
      <w:pPr>
        <w:pStyle w:val="FootnoteText"/>
        <w:rPr>
          <w:rFonts w:ascii="Times New Roman" w:hAnsi="Times New Roman" w:cs="Times New Roman"/>
          <w:lang w:val="en-US"/>
        </w:rPr>
      </w:pPr>
      <w:r w:rsidRPr="00FB6E41">
        <w:rPr>
          <w:rStyle w:val="FootnoteReference"/>
          <w:rFonts w:ascii="Times New Roman" w:hAnsi="Times New Roman" w:cs="Times New Roman"/>
        </w:rPr>
        <w:footnoteRef/>
      </w:r>
      <w:r w:rsidRPr="00FB6E41">
        <w:rPr>
          <w:rFonts w:ascii="Times New Roman" w:hAnsi="Times New Roman" w:cs="Times New Roman"/>
          <w:lang w:val="en-US"/>
        </w:rPr>
        <w:t xml:space="preserve"> See GDP charts of Indonesia, India and China, and the Asian Region in the Annex, Note </w:t>
      </w:r>
      <w:r w:rsidR="0015051E">
        <w:rPr>
          <w:rFonts w:ascii="Times New Roman" w:hAnsi="Times New Roman" w:cs="Times New Roman"/>
          <w:lang w:val="en-US"/>
        </w:rPr>
        <w:t>6</w:t>
      </w:r>
      <w:r w:rsidRPr="00FB6E41">
        <w:rPr>
          <w:rFonts w:ascii="Times New Roman" w:hAnsi="Times New Roman" w:cs="Times New Roman"/>
          <w:lang w:val="en-US"/>
        </w:rPr>
        <w:t>.</w:t>
      </w:r>
    </w:p>
  </w:footnote>
  <w:footnote w:id="7">
    <w:p w14:paraId="61D50A7D" w14:textId="47D8F8EB" w:rsidR="0015051E" w:rsidRPr="0015051E" w:rsidRDefault="0015051E">
      <w:pPr>
        <w:pStyle w:val="FootnoteText"/>
        <w:rPr>
          <w:rFonts w:ascii="Times New Roman" w:hAnsi="Times New Roman" w:cs="Times New Roman"/>
          <w:lang w:val="en-US"/>
        </w:rPr>
      </w:pPr>
      <w:r w:rsidRPr="0015051E">
        <w:rPr>
          <w:rStyle w:val="FootnoteReference"/>
          <w:rFonts w:ascii="Times New Roman" w:hAnsi="Times New Roman" w:cs="Times New Roman"/>
        </w:rPr>
        <w:footnoteRef/>
      </w:r>
      <w:r w:rsidRPr="0015051E">
        <w:rPr>
          <w:rFonts w:ascii="Times New Roman" w:hAnsi="Times New Roman" w:cs="Times New Roman"/>
          <w:lang w:val="en-US"/>
        </w:rPr>
        <w:t xml:space="preserve"> A chart with the trend of these diseases in presented in the Annex, Note 7. </w:t>
      </w:r>
    </w:p>
  </w:footnote>
  <w:footnote w:id="8">
    <w:p w14:paraId="6E805A95" w14:textId="2A2DE9B1" w:rsidR="00937119" w:rsidRPr="00937119" w:rsidRDefault="00937119">
      <w:pPr>
        <w:pStyle w:val="FootnoteText"/>
        <w:rPr>
          <w:rFonts w:ascii="Times New Roman" w:hAnsi="Times New Roman" w:cs="Times New Roman"/>
          <w:lang w:val="en-US"/>
        </w:rPr>
      </w:pPr>
      <w:r w:rsidRPr="00937119">
        <w:rPr>
          <w:rStyle w:val="FootnoteReference"/>
          <w:rFonts w:ascii="Times New Roman" w:hAnsi="Times New Roman" w:cs="Times New Roman"/>
        </w:rPr>
        <w:footnoteRef/>
      </w:r>
      <w:r w:rsidRPr="00937119">
        <w:rPr>
          <w:rFonts w:ascii="Times New Roman" w:hAnsi="Times New Roman" w:cs="Times New Roman"/>
          <w:lang w:val="en-US"/>
        </w:rPr>
        <w:t xml:space="preserve"> Map with the location of Medan in the Annex</w:t>
      </w:r>
      <w:r w:rsidR="0035419E">
        <w:rPr>
          <w:rFonts w:ascii="Times New Roman" w:hAnsi="Times New Roman" w:cs="Times New Roman"/>
          <w:lang w:val="en-US"/>
        </w:rPr>
        <w:t xml:space="preserve">, Note </w:t>
      </w:r>
      <w:r w:rsidR="0015051E">
        <w:rPr>
          <w:rFonts w:ascii="Times New Roman" w:hAnsi="Times New Roman" w:cs="Times New Roman"/>
          <w:lang w:val="en-US"/>
        </w:rPr>
        <w:t>8</w:t>
      </w:r>
      <w:r w:rsidRPr="00937119">
        <w:rPr>
          <w:rFonts w:ascii="Times New Roman" w:hAnsi="Times New Roman" w:cs="Times New Roman"/>
          <w:lang w:val="en-US"/>
        </w:rPr>
        <w:t xml:space="preserve">. </w:t>
      </w:r>
    </w:p>
  </w:footnote>
  <w:footnote w:id="9">
    <w:p w14:paraId="6F1627F9" w14:textId="3D81B3F2" w:rsidR="003D703E" w:rsidRPr="003D703E" w:rsidRDefault="003D703E">
      <w:pPr>
        <w:pStyle w:val="FootnoteText"/>
        <w:rPr>
          <w:rFonts w:ascii="Times New Roman" w:hAnsi="Times New Roman" w:cs="Times New Roman"/>
          <w:lang w:val="en-US"/>
        </w:rPr>
      </w:pPr>
      <w:r w:rsidRPr="003D703E">
        <w:rPr>
          <w:rStyle w:val="FootnoteReference"/>
          <w:rFonts w:ascii="Times New Roman" w:hAnsi="Times New Roman" w:cs="Times New Roman"/>
        </w:rPr>
        <w:footnoteRef/>
      </w:r>
      <w:r w:rsidRPr="003D703E">
        <w:rPr>
          <w:rFonts w:ascii="Times New Roman" w:hAnsi="Times New Roman" w:cs="Times New Roman"/>
          <w:lang w:val="en-US"/>
        </w:rPr>
        <w:t xml:space="preserve"> See in the Annex how we have calculated this</w:t>
      </w:r>
      <w:r w:rsidR="0035419E">
        <w:rPr>
          <w:rFonts w:ascii="Times New Roman" w:hAnsi="Times New Roman" w:cs="Times New Roman"/>
          <w:lang w:val="en-US"/>
        </w:rPr>
        <w:t xml:space="preserve">, Note </w:t>
      </w:r>
      <w:r w:rsidR="00F90369">
        <w:rPr>
          <w:rFonts w:ascii="Times New Roman" w:hAnsi="Times New Roman" w:cs="Times New Roman"/>
          <w:lang w:val="en-US"/>
        </w:rPr>
        <w:t>9</w:t>
      </w:r>
      <w:r w:rsidRPr="003D703E">
        <w:rPr>
          <w:rFonts w:ascii="Times New Roman" w:hAnsi="Times New Roman" w:cs="Times New Roman"/>
          <w:lang w:val="en-US"/>
        </w:rPr>
        <w:t>.</w:t>
      </w:r>
    </w:p>
  </w:footnote>
  <w:footnote w:id="10">
    <w:p w14:paraId="75386ABD" w14:textId="6534872C" w:rsidR="004C391D" w:rsidRPr="004C391D" w:rsidRDefault="004C391D">
      <w:pPr>
        <w:pStyle w:val="FootnoteText"/>
        <w:rPr>
          <w:rFonts w:ascii="Times New Roman" w:hAnsi="Times New Roman" w:cs="Times New Roman"/>
          <w:lang w:val="en-US"/>
        </w:rPr>
      </w:pPr>
      <w:r w:rsidRPr="004C391D">
        <w:rPr>
          <w:rStyle w:val="FootnoteReference"/>
          <w:rFonts w:ascii="Times New Roman" w:hAnsi="Times New Roman" w:cs="Times New Roman"/>
        </w:rPr>
        <w:footnoteRef/>
      </w:r>
      <w:r w:rsidRPr="004C391D">
        <w:rPr>
          <w:rFonts w:ascii="Times New Roman" w:hAnsi="Times New Roman" w:cs="Times New Roman"/>
          <w:lang w:val="en-US"/>
        </w:rPr>
        <w:t xml:space="preserve"> See how we have made the calculations in the Annex</w:t>
      </w:r>
      <w:r w:rsidR="0035419E">
        <w:rPr>
          <w:rFonts w:ascii="Times New Roman" w:hAnsi="Times New Roman" w:cs="Times New Roman"/>
          <w:lang w:val="en-US"/>
        </w:rPr>
        <w:t xml:space="preserve">, Note </w:t>
      </w:r>
      <w:r w:rsidR="00F90369">
        <w:rPr>
          <w:rFonts w:ascii="Times New Roman" w:hAnsi="Times New Roman" w:cs="Times New Roman"/>
          <w:lang w:val="en-US"/>
        </w:rPr>
        <w:t>10</w:t>
      </w:r>
      <w:r w:rsidRPr="004C391D">
        <w:rPr>
          <w:rFonts w:ascii="Times New Roman" w:hAnsi="Times New Roman" w:cs="Times New Roman"/>
          <w:lang w:val="en-US"/>
        </w:rPr>
        <w:t>.</w:t>
      </w:r>
    </w:p>
  </w:footnote>
  <w:footnote w:id="11">
    <w:p w14:paraId="7910E629" w14:textId="38F887BB" w:rsidR="003D703E" w:rsidRPr="003D703E" w:rsidRDefault="003D703E">
      <w:pPr>
        <w:pStyle w:val="FootnoteText"/>
        <w:rPr>
          <w:rFonts w:ascii="Times New Roman" w:hAnsi="Times New Roman" w:cs="Times New Roman"/>
          <w:lang w:val="en-US"/>
        </w:rPr>
      </w:pPr>
      <w:r w:rsidRPr="003D703E">
        <w:rPr>
          <w:rStyle w:val="FootnoteReference"/>
          <w:rFonts w:ascii="Times New Roman" w:hAnsi="Times New Roman" w:cs="Times New Roman"/>
        </w:rPr>
        <w:footnoteRef/>
      </w:r>
      <w:r w:rsidRPr="003D703E">
        <w:rPr>
          <w:rFonts w:ascii="Times New Roman" w:hAnsi="Times New Roman" w:cs="Times New Roman"/>
          <w:lang w:val="en-US"/>
        </w:rPr>
        <w:t xml:space="preserve"> GDP per capita of our target countries has been obtained from the IMF (IMF, 2023). </w:t>
      </w:r>
    </w:p>
  </w:footnote>
  <w:footnote w:id="12">
    <w:p w14:paraId="58C05D01" w14:textId="587E68EC" w:rsidR="00E860E4" w:rsidRPr="00E860E4" w:rsidRDefault="00E860E4">
      <w:pPr>
        <w:pStyle w:val="FootnoteText"/>
        <w:rPr>
          <w:rFonts w:ascii="Times New Roman" w:hAnsi="Times New Roman" w:cs="Times New Roman"/>
          <w:lang w:val="en-US"/>
        </w:rPr>
      </w:pPr>
      <w:r w:rsidRPr="00E860E4">
        <w:rPr>
          <w:rStyle w:val="FootnoteReference"/>
          <w:rFonts w:ascii="Times New Roman" w:hAnsi="Times New Roman" w:cs="Times New Roman"/>
        </w:rPr>
        <w:footnoteRef/>
      </w:r>
      <w:r w:rsidRPr="00E860E4">
        <w:rPr>
          <w:rFonts w:ascii="Times New Roman" w:hAnsi="Times New Roman" w:cs="Times New Roman"/>
          <w:lang w:val="en-US"/>
        </w:rPr>
        <w:t xml:space="preserve"> See how we have calculated the average GDP per capita of our target market in the Annex</w:t>
      </w:r>
      <w:r w:rsidR="0035419E">
        <w:rPr>
          <w:rFonts w:ascii="Times New Roman" w:hAnsi="Times New Roman" w:cs="Times New Roman"/>
          <w:lang w:val="en-US"/>
        </w:rPr>
        <w:t xml:space="preserve">, Note </w:t>
      </w:r>
      <w:r w:rsidR="00F90369">
        <w:rPr>
          <w:rFonts w:ascii="Times New Roman" w:hAnsi="Times New Roman" w:cs="Times New Roman"/>
          <w:lang w:val="en-US"/>
        </w:rPr>
        <w:t>12</w:t>
      </w:r>
      <w:r w:rsidRPr="00E860E4">
        <w:rPr>
          <w:rFonts w:ascii="Times New Roman" w:hAnsi="Times New Roman" w:cs="Times New Roman"/>
          <w:lang w:val="en-US"/>
        </w:rPr>
        <w:t>.</w:t>
      </w:r>
    </w:p>
  </w:footnote>
  <w:footnote w:id="13">
    <w:p w14:paraId="0CC783C7" w14:textId="09E9BB4D" w:rsidR="005E1563" w:rsidRPr="005E1563" w:rsidRDefault="005E1563">
      <w:pPr>
        <w:pStyle w:val="FootnoteText"/>
        <w:rPr>
          <w:rFonts w:ascii="Times New Roman" w:hAnsi="Times New Roman" w:cs="Times New Roman"/>
          <w:lang w:val="en-US"/>
        </w:rPr>
      </w:pPr>
      <w:r w:rsidRPr="005E1563">
        <w:rPr>
          <w:rStyle w:val="FootnoteReference"/>
          <w:rFonts w:ascii="Times New Roman" w:hAnsi="Times New Roman" w:cs="Times New Roman"/>
        </w:rPr>
        <w:footnoteRef/>
      </w:r>
      <w:r w:rsidRPr="005E1563">
        <w:rPr>
          <w:rFonts w:ascii="Times New Roman" w:hAnsi="Times New Roman" w:cs="Times New Roman"/>
          <w:lang w:val="en-US"/>
        </w:rPr>
        <w:t xml:space="preserve"> Go to Note </w:t>
      </w:r>
      <w:r w:rsidR="0015051E">
        <w:rPr>
          <w:rFonts w:ascii="Times New Roman" w:hAnsi="Times New Roman" w:cs="Times New Roman"/>
          <w:lang w:val="en-US"/>
        </w:rPr>
        <w:t>1</w:t>
      </w:r>
      <w:r w:rsidR="00F90369">
        <w:rPr>
          <w:rFonts w:ascii="Times New Roman" w:hAnsi="Times New Roman" w:cs="Times New Roman"/>
          <w:lang w:val="en-US"/>
        </w:rPr>
        <w:t>3</w:t>
      </w:r>
      <w:r w:rsidRPr="005E1563">
        <w:rPr>
          <w:rFonts w:ascii="Times New Roman" w:hAnsi="Times New Roman" w:cs="Times New Roman"/>
          <w:lang w:val="en-US"/>
        </w:rPr>
        <w:t xml:space="preserve"> in the Annex.</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4999"/>
      <w:docPartObj>
        <w:docPartGallery w:val="Page Numbers (Top of Page)"/>
        <w:docPartUnique/>
      </w:docPartObj>
    </w:sdtPr>
    <w:sdtEndPr>
      <w:rPr>
        <w:rFonts w:ascii="Times New Roman" w:hAnsi="Times New Roman" w:cs="Times New Roman"/>
        <w:b/>
        <w:bCs/>
        <w:sz w:val="24"/>
        <w:szCs w:val="24"/>
      </w:rPr>
    </w:sdtEndPr>
    <w:sdtContent>
      <w:p w14:paraId="418AD12E" w14:textId="4325D6DE" w:rsidR="00266F62" w:rsidRPr="00266F62" w:rsidRDefault="00266F62">
        <w:pPr>
          <w:pStyle w:val="Header"/>
          <w:jc w:val="right"/>
          <w:rPr>
            <w:rFonts w:ascii="Times New Roman" w:hAnsi="Times New Roman" w:cs="Times New Roman"/>
            <w:b/>
            <w:bCs/>
            <w:sz w:val="24"/>
            <w:szCs w:val="24"/>
          </w:rPr>
        </w:pPr>
        <w:r w:rsidRPr="00266F62">
          <w:rPr>
            <w:rFonts w:ascii="Times New Roman" w:hAnsi="Times New Roman" w:cs="Times New Roman"/>
            <w:b/>
            <w:bCs/>
            <w:sz w:val="24"/>
            <w:szCs w:val="24"/>
          </w:rPr>
          <w:fldChar w:fldCharType="begin"/>
        </w:r>
        <w:r w:rsidRPr="00266F62">
          <w:rPr>
            <w:rFonts w:ascii="Times New Roman" w:hAnsi="Times New Roman" w:cs="Times New Roman"/>
            <w:b/>
            <w:bCs/>
            <w:sz w:val="24"/>
            <w:szCs w:val="24"/>
          </w:rPr>
          <w:instrText>PAGE   \* MERGEFORMAT</w:instrText>
        </w:r>
        <w:r w:rsidRPr="00266F62">
          <w:rPr>
            <w:rFonts w:ascii="Times New Roman" w:hAnsi="Times New Roman" w:cs="Times New Roman"/>
            <w:b/>
            <w:bCs/>
            <w:sz w:val="24"/>
            <w:szCs w:val="24"/>
          </w:rPr>
          <w:fldChar w:fldCharType="separate"/>
        </w:r>
        <w:r w:rsidRPr="00266F62">
          <w:rPr>
            <w:rFonts w:ascii="Times New Roman" w:hAnsi="Times New Roman" w:cs="Times New Roman"/>
            <w:b/>
            <w:bCs/>
            <w:sz w:val="24"/>
            <w:szCs w:val="24"/>
          </w:rPr>
          <w:t>2</w:t>
        </w:r>
        <w:r w:rsidRPr="00266F62">
          <w:rPr>
            <w:rFonts w:ascii="Times New Roman" w:hAnsi="Times New Roman" w:cs="Times New Roman"/>
            <w:b/>
            <w:bCs/>
            <w:sz w:val="24"/>
            <w:szCs w:val="24"/>
          </w:rPr>
          <w:fldChar w:fldCharType="end"/>
        </w:r>
      </w:p>
    </w:sdtContent>
  </w:sdt>
  <w:p w14:paraId="6FFC82F9" w14:textId="77777777" w:rsidR="00266F62" w:rsidRDefault="00266F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B31920"/>
    <w:multiLevelType w:val="hybridMultilevel"/>
    <w:tmpl w:val="356032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65484743"/>
    <w:multiLevelType w:val="hybridMultilevel"/>
    <w:tmpl w:val="356835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94F3D65"/>
    <w:multiLevelType w:val="hybridMultilevel"/>
    <w:tmpl w:val="26944BB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16cid:durableId="333459347">
    <w:abstractNumId w:val="2"/>
  </w:num>
  <w:num w:numId="2" w16cid:durableId="349526273">
    <w:abstractNumId w:val="0"/>
  </w:num>
  <w:num w:numId="3" w16cid:durableId="14798078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C31"/>
    <w:rsid w:val="00071F9C"/>
    <w:rsid w:val="00072F87"/>
    <w:rsid w:val="0015051E"/>
    <w:rsid w:val="001655DE"/>
    <w:rsid w:val="001901EF"/>
    <w:rsid w:val="00205759"/>
    <w:rsid w:val="00266F62"/>
    <w:rsid w:val="0035419E"/>
    <w:rsid w:val="003D703E"/>
    <w:rsid w:val="00424C22"/>
    <w:rsid w:val="004467B6"/>
    <w:rsid w:val="004C391D"/>
    <w:rsid w:val="005E1563"/>
    <w:rsid w:val="005F4D20"/>
    <w:rsid w:val="00634F3C"/>
    <w:rsid w:val="006669C6"/>
    <w:rsid w:val="00675593"/>
    <w:rsid w:val="0070682D"/>
    <w:rsid w:val="0078045A"/>
    <w:rsid w:val="008608C1"/>
    <w:rsid w:val="008A37E9"/>
    <w:rsid w:val="00937119"/>
    <w:rsid w:val="00937600"/>
    <w:rsid w:val="009C409A"/>
    <w:rsid w:val="009E6265"/>
    <w:rsid w:val="00A33301"/>
    <w:rsid w:val="00BD5B5C"/>
    <w:rsid w:val="00BF5B73"/>
    <w:rsid w:val="00C46256"/>
    <w:rsid w:val="00C54D2C"/>
    <w:rsid w:val="00C64F68"/>
    <w:rsid w:val="00D15D1F"/>
    <w:rsid w:val="00DD288A"/>
    <w:rsid w:val="00DE547F"/>
    <w:rsid w:val="00E73649"/>
    <w:rsid w:val="00E860E4"/>
    <w:rsid w:val="00EE7BD1"/>
    <w:rsid w:val="00F90369"/>
    <w:rsid w:val="00F93595"/>
    <w:rsid w:val="00FB6E41"/>
    <w:rsid w:val="00FC0C31"/>
    <w:rsid w:val="00FD69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00553"/>
  <w15:chartTrackingRefBased/>
  <w15:docId w15:val="{32D6F6DE-FA10-40E7-B459-16800775B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5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6F62"/>
    <w:pPr>
      <w:tabs>
        <w:tab w:val="center" w:pos="4252"/>
        <w:tab w:val="right" w:pos="8504"/>
      </w:tabs>
      <w:spacing w:after="0" w:line="240" w:lineRule="auto"/>
    </w:pPr>
  </w:style>
  <w:style w:type="character" w:customStyle="1" w:styleId="HeaderChar">
    <w:name w:val="Header Char"/>
    <w:basedOn w:val="DefaultParagraphFont"/>
    <w:link w:val="Header"/>
    <w:uiPriority w:val="99"/>
    <w:rsid w:val="00266F62"/>
  </w:style>
  <w:style w:type="paragraph" w:styleId="Footer">
    <w:name w:val="footer"/>
    <w:basedOn w:val="Normal"/>
    <w:link w:val="FooterChar"/>
    <w:uiPriority w:val="99"/>
    <w:unhideWhenUsed/>
    <w:rsid w:val="00266F62"/>
    <w:pPr>
      <w:tabs>
        <w:tab w:val="center" w:pos="4252"/>
        <w:tab w:val="right" w:pos="8504"/>
      </w:tabs>
      <w:spacing w:after="0" w:line="240" w:lineRule="auto"/>
    </w:pPr>
  </w:style>
  <w:style w:type="character" w:customStyle="1" w:styleId="FooterChar">
    <w:name w:val="Footer Char"/>
    <w:basedOn w:val="DefaultParagraphFont"/>
    <w:link w:val="Footer"/>
    <w:uiPriority w:val="99"/>
    <w:rsid w:val="00266F62"/>
  </w:style>
  <w:style w:type="character" w:customStyle="1" w:styleId="Heading1Char">
    <w:name w:val="Heading 1 Char"/>
    <w:basedOn w:val="DefaultParagraphFont"/>
    <w:link w:val="Heading1"/>
    <w:uiPriority w:val="9"/>
    <w:rsid w:val="001655D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655DE"/>
    <w:pPr>
      <w:outlineLvl w:val="9"/>
    </w:pPr>
    <w:rPr>
      <w:kern w:val="0"/>
      <w:lang w:val="en-US"/>
      <w14:ligatures w14:val="none"/>
    </w:rPr>
  </w:style>
  <w:style w:type="paragraph" w:styleId="TOC2">
    <w:name w:val="toc 2"/>
    <w:basedOn w:val="Normal"/>
    <w:next w:val="Normal"/>
    <w:autoRedefine/>
    <w:uiPriority w:val="39"/>
    <w:unhideWhenUsed/>
    <w:rsid w:val="001655DE"/>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1655DE"/>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1655DE"/>
    <w:pPr>
      <w:spacing w:after="100"/>
      <w:ind w:left="440"/>
    </w:pPr>
    <w:rPr>
      <w:rFonts w:eastAsiaTheme="minorEastAsia" w:cs="Times New Roman"/>
      <w:kern w:val="0"/>
      <w:lang w:val="en-US"/>
      <w14:ligatures w14:val="none"/>
    </w:rPr>
  </w:style>
  <w:style w:type="paragraph" w:styleId="FootnoteText">
    <w:name w:val="footnote text"/>
    <w:basedOn w:val="Normal"/>
    <w:link w:val="FootnoteTextChar"/>
    <w:uiPriority w:val="99"/>
    <w:semiHidden/>
    <w:unhideWhenUsed/>
    <w:rsid w:val="00634F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34F3C"/>
    <w:rPr>
      <w:sz w:val="20"/>
      <w:szCs w:val="20"/>
    </w:rPr>
  </w:style>
  <w:style w:type="character" w:styleId="FootnoteReference">
    <w:name w:val="footnote reference"/>
    <w:basedOn w:val="DefaultParagraphFont"/>
    <w:uiPriority w:val="99"/>
    <w:semiHidden/>
    <w:unhideWhenUsed/>
    <w:rsid w:val="00634F3C"/>
    <w:rPr>
      <w:vertAlign w:val="superscript"/>
    </w:rPr>
  </w:style>
  <w:style w:type="character" w:styleId="Hyperlink">
    <w:name w:val="Hyperlink"/>
    <w:basedOn w:val="DefaultParagraphFont"/>
    <w:uiPriority w:val="99"/>
    <w:unhideWhenUsed/>
    <w:rsid w:val="008A37E9"/>
    <w:rPr>
      <w:color w:val="0563C1" w:themeColor="hyperlink"/>
      <w:u w:val="single"/>
    </w:rPr>
  </w:style>
  <w:style w:type="character" w:styleId="UnresolvedMention">
    <w:name w:val="Unresolved Mention"/>
    <w:basedOn w:val="DefaultParagraphFont"/>
    <w:uiPriority w:val="99"/>
    <w:semiHidden/>
    <w:unhideWhenUsed/>
    <w:rsid w:val="008A37E9"/>
    <w:rPr>
      <w:color w:val="605E5C"/>
      <w:shd w:val="clear" w:color="auto" w:fill="E1DFDD"/>
    </w:rPr>
  </w:style>
  <w:style w:type="paragraph" w:styleId="ListParagraph">
    <w:name w:val="List Paragraph"/>
    <w:basedOn w:val="Normal"/>
    <w:uiPriority w:val="34"/>
    <w:qFormat/>
    <w:rsid w:val="003D703E"/>
    <w:pPr>
      <w:ind w:left="720"/>
      <w:contextualSpacing/>
    </w:pPr>
  </w:style>
  <w:style w:type="character" w:styleId="FollowedHyperlink">
    <w:name w:val="FollowedHyperlink"/>
    <w:basedOn w:val="DefaultParagraphFont"/>
    <w:uiPriority w:val="99"/>
    <w:semiHidden/>
    <w:unhideWhenUsed/>
    <w:rsid w:val="00BD5B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6601546">
      <w:bodyDiv w:val="1"/>
      <w:marLeft w:val="0"/>
      <w:marRight w:val="0"/>
      <w:marTop w:val="0"/>
      <w:marBottom w:val="0"/>
      <w:divBdr>
        <w:top w:val="none" w:sz="0" w:space="0" w:color="auto"/>
        <w:left w:val="none" w:sz="0" w:space="0" w:color="auto"/>
        <w:bottom w:val="none" w:sz="0" w:space="0" w:color="auto"/>
        <w:right w:val="none" w:sz="0" w:space="0" w:color="auto"/>
      </w:divBdr>
    </w:div>
    <w:div w:id="2100716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doi.org/10.3390/pharmaceutics15071916" TargetMode="External"/><Relationship Id="rId21" Type="http://schemas.openxmlformats.org/officeDocument/2006/relationships/package" Target="embeddings/Microsoft_Excel_Worksheet.xlsx"/><Relationship Id="rId34" Type="http://schemas.openxmlformats.org/officeDocument/2006/relationships/hyperlink" Target="https://www.nature.com/articles/d41573-020-00043-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ustomXml" Target="ink/ink2.xml"/><Relationship Id="rId25" Type="http://schemas.openxmlformats.org/officeDocument/2006/relationships/hyperlink" Target="https://www.imf.org/external/datamapper/NGDP_RPCH@WEO/IND/EAQ%09/SEQ" TargetMode="External"/><Relationship Id="rId33" Type="http://schemas.openxmlformats.org/officeDocument/2006/relationships/hyperlink" Target="https://www.merck.com/investor-%09relations/financial-information/"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emf"/><Relationship Id="rId29" Type="http://schemas.openxmlformats.org/officeDocument/2006/relationships/hyperlink" Target="https://doi.org/10.1007/s11906-018-0812-z"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ownpropertyabroad.com/indonesia/how-can-foreigners-buy-%09property-medan/" TargetMode="External"/><Relationship Id="rId32" Type="http://schemas.openxmlformats.org/officeDocument/2006/relationships/hyperlink" Target="%09https://www.merck.com/investor-relations/financial-information/"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ustomXml" Target="ink/ink1.xml"/><Relationship Id="rId23" Type="http://schemas.openxmlformats.org/officeDocument/2006/relationships/hyperlink" Target="https://www.sanofi.com/en/investors/reports-%09and-publications" TargetMode="External"/><Relationship Id="rId28" Type="http://schemas.openxmlformats.org/officeDocument/2006/relationships/hyperlink" Target="https://www.mckinsey.com/mgi/our-research/asia-on-%09the-cusp-of-a-new-era"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hyperlink" Target="https://www.usnews.com/education/best-global-universities/artificial-intelligenc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doi.org/10.1016/j.curtheres.2017.04.005" TargetMode="External"/><Relationship Id="rId30" Type="http://schemas.openxmlformats.org/officeDocument/2006/relationships/hyperlink" Target="https://www.thelancet.com/journals/lanwpc/article/PIIS2666-6065(23)00121-9/fulltext" TargetMode="External"/><Relationship Id="rId35" Type="http://schemas.openxmlformats.org/officeDocument/2006/relationships/hyperlink" Target="https://www.deep-pharma.tech/ai-in-dd-q4-2022" TargetMode="External"/><Relationship Id="rId8" Type="http://schemas.openxmlformats.org/officeDocument/2006/relationships/image" Target="media/image1.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5T20:25:54.988"/>
    </inkml:context>
    <inkml:brush xml:id="br0">
      <inkml:brushProperty name="width" value="0.05" units="cm"/>
      <inkml:brushProperty name="height" value="0.05" units="cm"/>
      <inkml:brushProperty name="color" value="#E71224"/>
    </inkml:brush>
  </inkml:definitions>
  <inkml:trace contextRef="#ctx0" brushRef="#br0">1 371 24575,'43'-1'0,"1"-2"0,51-10 0,64-6 0,-124 11 0,14-2 0,-1-2 0,67-26 0,-102 33 0,0 1 0,0 0 0,0 1 0,26-2 0,-25 4 0,-1-1 0,0 0 0,0-1 0,18-7 0,-12 2 0,-6 2 0,1 1 0,-1 0 0,27-6 0,113-10-1365,-135 21-5461</inkml:trace>
  <inkml:trace contextRef="#ctx0" brushRef="#br0" timeOffset="1602.66">863 16 24575,'27'-7'0,"-25"5"0,0 1 0,1 0 0,-1 0 0,1 0 0,-1 1 0,1-1 0,0 0 0,-1 1 0,1 0 0,0 0 0,4 0 0,70 18 0,-60-12 0,-1-2 0,1 0 0,0-1 0,21 1 0,-9-5 0,39 2 0,-65-1 0,-1 0 0,1 1 0,-1-1 0,1 1 0,-1-1 0,1 1 0,-1 0 0,1 0 0,-1 0 0,0 0 0,0 1 0,1-1 0,-1 1 0,0-1 0,0 1 0,0 0 0,-1 0 0,1-1 0,0 1 0,2 5 0,-3-6 0,-1 1 0,1 0 0,-1 0 0,0 0 0,1 0 0,-1 0 0,0-1 0,0 1 0,0 0 0,-1 0 0,1 0 0,0 0 0,-1 0 0,1 0 0,-1-1 0,1 1 0,-1 0 0,-1 2 0,-23 35 0,4-4 0,18-25 0,-1 0 0,0-1 0,0 1 0,0-1 0,-1 0 0,-1 0 0,0 0 0,0-1 0,0 0 0,-1 0 0,0-1 0,-10 9 0,13-13-170,0 0-1,0 0 0,1 1 1,-1-1-1,1 1 0,0 0 1,-4 6-1,1 2-6655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5T20:25:48.587"/>
    </inkml:context>
    <inkml:brush xml:id="br0">
      <inkml:brushProperty name="width" value="0.05" units="cm"/>
      <inkml:brushProperty name="height" value="0.05" units="cm"/>
      <inkml:brushProperty name="color" value="#E71224"/>
    </inkml:brush>
  </inkml:definitions>
  <inkml:trace contextRef="#ctx0" brushRef="#br0">557 2 24575,'-93'-1'0,"-101"3"0,177-1 0,1 2 0,0 0 0,-22 7 0,32-8 0,1 0 0,-1 0 0,1 0 0,0 1 0,0 0 0,0 0 0,0 1 0,0-1 0,0 1 0,1 0 0,0 1 0,-5 5 0,-25 52 0,29-50 0,-1 0 0,-1 0 0,0 0 0,-15 19 0,18-26 0,0 1 0,0 1 0,1-1 0,0 1 0,0-1 0,0 1 0,1 0 0,0 0 0,1 0 0,-1 0 0,1 0 0,1 0 0,-1 9 0,1 15 0,6 49 0,-6-79 0,0 1 0,1 1 0,-1-1 0,1 0 0,0 1 0,0-1 0,-1 0 0,2 0 0,-1 0 0,0 0 0,0 0 0,1 0 0,-1 0 0,1 0 0,0 0 0,-1 0 0,1-1 0,0 1 0,0-1 0,0 0 0,0 1 0,0-1 0,0 0 0,1 0 0,-1 0 0,0 0 0,1-1 0,-1 1 0,0-1 0,1 1 0,3-1 0,10 2 0,0-2 0,0 0 0,27-3 0,-12 1 0,20 1 0,-21 1 0,0-1 0,0-1 0,38-9 0,-53 8 0,1-1 0,-1 0 0,0-2 0,0 0 0,18-10 0,-26 11 0,0 0 0,-1 0 0,0 0 0,0-1 0,0 0 0,0 0 0,-1-1 0,0 0 0,0 0 0,-1 0 0,7-14 0,-4 0 0,0 0 0,-2 0 0,0 0 0,-1 0 0,-2-1 0,0 0 0,-1 1 0,-1-1 0,-1 0 0,-4-22 0,2 25-1365,-2 5-5461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0176A5-6A26-4081-BE60-53306CA83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18</Pages>
  <Words>3915</Words>
  <Characters>21537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Rivas Ballesteros</dc:creator>
  <cp:keywords/>
  <dc:description/>
  <cp:lastModifiedBy>Francisco Rivas Ballesteros</cp:lastModifiedBy>
  <cp:revision>4</cp:revision>
  <dcterms:created xsi:type="dcterms:W3CDTF">2023-12-15T16:19:00Z</dcterms:created>
  <dcterms:modified xsi:type="dcterms:W3CDTF">2023-12-15T22:54:00Z</dcterms:modified>
</cp:coreProperties>
</file>