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3886200"/>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3886200"/>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Comment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w:t>
      </w:r>
      <w:r>
        <w:rPr>
          <w:rStyle w:val="CommentTok"/>
        </w:rPr>
        <w:t xml:space="preserve">#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w:t>
      </w:r>
      <w:r>
        <w:rPr>
          <w:rStyle w:val="CommentTok"/>
        </w:rPr>
        <w:t xml:space="preserve">#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4663440"/>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05b3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