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Assignment: 01</w:t>
      </w:r>
    </w:p>
    <w:tbl>
      <w:tblPr>
        <w:tblStyle w:val="Table1"/>
        <w:tblW w:w="10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765"/>
        <w:gridCol w:w="3210"/>
        <w:tblGridChange w:id="0">
          <w:tblGrid>
            <w:gridCol w:w="3585"/>
            <w:gridCol w:w="376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Name: Farhan Ishrak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ID:22101766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Section: 21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Name: Baseline Wandering, DC Components, Self Synchronization and Delta Modulation(DM)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Baseline Wandering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there are long strings of ones and zeros in the data, it drifts baseline and makes it tough for the receiver to decode the data correctly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This drift in the baseline is known as "baseline wandering".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Receiver calculates the running average of received signal power.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= baseline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long string of 0’s and 1’s can cause a drift in the baseline making it difficult for the receiver to decode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DC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Signals create very low frequencies when the voltage level in a digital signal is constant for a while. These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frequencies around zero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are called DC components, creating problems for a system that cannot pass low frequencies or a system that uses electrical coupling.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 voltage level in a digital signal is constant for a while, the spectrum creates very low frequencies (results of Fourier analysis).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signal is to pass through a system (such as a transformer) that does not allow the passage of a dc component, the signal is distorted and may create errors in the output.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component is extra energy residing on the line and is useless. </w:t>
      </w:r>
    </w:p>
    <w:p w:rsidR="00000000" w:rsidDel="00000000" w:rsidP="00000000" w:rsidRDefault="00000000" w:rsidRPr="00000000" w14:paraId="00000016">
      <w:pPr>
        <w:widowControl w:val="0"/>
        <w:spacing w:before="112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2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Self Synchronization</w:t>
      </w:r>
    </w:p>
    <w:p w:rsidR="00000000" w:rsidDel="00000000" w:rsidP="00000000" w:rsidRDefault="00000000" w:rsidRPr="00000000" w14:paraId="00000018">
      <w:pPr>
        <w:widowControl w:val="0"/>
        <w:spacing w:before="112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match the sender and receiver clocks, hence match the bit intervals at both ends for correct decoding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Transitions in the digital signal act as self-synch altering the receiver to the start, mid, or end of the bit, resetting its clock in case it is out of sync.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line="240" w:lineRule="auto"/>
        <w:ind w:left="720" w:hanging="398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self-synchronizing digital signal includes timing information in the data being transmitted.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before="112" w:line="240" w:lineRule="auto"/>
        <w:ind w:left="720" w:hanging="398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can be achieved if there are transitions in the signal that alert the receiver to the beginning, middle, or end of the pulse.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before="112" w:line="240" w:lineRule="auto"/>
        <w:ind w:left="720" w:hanging="398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the receiver’s clock is out of synchronization, these points can reset the clock.</w:t>
      </w:r>
    </w:p>
    <w:p w:rsidR="00000000" w:rsidDel="00000000" w:rsidP="00000000" w:rsidRDefault="00000000" w:rsidRPr="00000000" w14:paraId="0000001C">
      <w:pPr>
        <w:widowControl w:val="0"/>
        <w:spacing w:before="112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12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Delta Modulation</w:t>
      </w:r>
    </w:p>
    <w:p w:rsidR="00000000" w:rsidDel="00000000" w:rsidP="00000000" w:rsidRDefault="00000000" w:rsidRPr="00000000" w14:paraId="00000024">
      <w:pPr>
        <w:widowControl w:val="0"/>
        <w:spacing w:before="112" w:line="24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Delta modulation is a process mainly used in the transmission of voice information. It is a technique where analog-to-digital and digital-to-analog signal conversion are seen. Delta modulation (DM) is an easy way of DPCM. In this technique, the difference between consecutive signal samples is encoded into n-bit data streams. In DM, the data which is to be transmitted is minimized to a 1-bit data stream.</w:t>
      </w:r>
    </w:p>
    <w:p w:rsidR="00000000" w:rsidDel="00000000" w:rsidP="00000000" w:rsidRDefault="00000000" w:rsidRPr="00000000" w14:paraId="00000025">
      <w:pPr>
        <w:widowControl w:val="0"/>
        <w:spacing w:before="112" w:line="24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Advantages of Delta Modulation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Design is easy and simple.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It is a 1-bit quantizer.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Modulator &amp; demodulator can be designed easily.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In delta modulation, the quantisation design is very simple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hd w:fill="ffffff" w:val="clear"/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The bit rate can be designed by the user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Disadvantages of Delta Modulation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When the value of the delta is small, slope overload distortion is seen, which is a type of noise.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hd w:fill="ffffff" w:val="clear"/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highlight w:val="white"/>
          <w:rtl w:val="0"/>
        </w:rPr>
        <w:t xml:space="preserve">When the value of delta is large, granular noise is seen, which is a type of noise.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line="240" w:lineRule="auto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12" w:line="24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