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endnotes.xml" ContentType="application/vnd.openxmlformats-officedocument.wordprocessingml.endnotes+xml"/>
  <Override PartName="/word/footnotes.xml" ContentType="application/vnd.openxmlformats-officedocument.wordprocessingml.footnotes+xml"/>
  <Override PartName="/word/document.xml" ContentType="application/vnd.openxmlformats-officedocument.wordprocessingml.document.main+xml"/>
  <Override PartName="/customXml/itemProps3.xml" ContentType="application/vnd.openxmlformats-officedocument.customXmlProperties+xml"/>
  <Override PartName="/customXml/itemProps2.xml" ContentType="application/vnd.openxmlformats-officedocument.customXmlProperties+xml"/>
  <Override PartName="/customXml/itemProps1.xml" ContentType="application/vnd.openxmlformats-officedocument.customXmlProperties+xml"/>
  <Override PartName="/docProps/app.xml" ContentType="application/vnd.openxmlformats-officedocument.extended-properties+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100" w:afterAutospacing="1" w:before="100" w:beforeAutospacing="1" w:line="240" w:lineRule="auto"/>
        <w:ind/>
        <w:rPr>
          <w:rFonts w:ascii="Arial" w:hAnsi="Arial" w:eastAsia="Times New Roman" w:cs="Arial"/>
          <w:color w:val="000000"/>
          <w:sz w:val="21"/>
          <w:szCs w:val="21"/>
          <w:lang w:eastAsia="es-MX"/>
        </w:rPr>
      </w:pPr>
      <w:r>
        <w:rPr>
          <w:rFonts w:ascii="Arial" w:hAnsi="Arial" w:eastAsia="Times New Roman" w:cs="Arial"/>
          <w:color w:val="000000"/>
          <w:sz w:val="21"/>
          <w:szCs w:val="21"/>
          <w:lang w:eastAsia="es-MX"/>
        </w:rPr>
        <w:t xml:space="preserve">Observaciones de Alejandro M.B. sobre el documento de tesis “</w:t>
      </w:r>
      <w:r>
        <w:rPr>
          <w:rFonts w:ascii="Arial" w:hAnsi="Arial" w:eastAsia="Times New Roman" w:cs="Arial"/>
          <w:color w:val="000000"/>
          <w:sz w:val="21"/>
          <w:szCs w:val="21"/>
          <w:lang w:eastAsia="es-MX"/>
        </w:rPr>
        <w:t xml:space="preserve">Exploration</w:t>
      </w:r>
      <w:r>
        <w:rPr>
          <w:rFonts w:ascii="Arial" w:hAnsi="Arial" w:eastAsia="Times New Roman" w:cs="Arial"/>
          <w:color w:val="000000"/>
          <w:sz w:val="21"/>
          <w:szCs w:val="21"/>
          <w:lang w:eastAsia="es-MX"/>
        </w:rPr>
        <w:t xml:space="preserve"> </w:t>
      </w:r>
      <w:r>
        <w:rPr>
          <w:rFonts w:ascii="Arial" w:hAnsi="Arial" w:eastAsia="Times New Roman" w:cs="Arial"/>
          <w:color w:val="000000"/>
          <w:sz w:val="21"/>
          <w:szCs w:val="21"/>
          <w:lang w:eastAsia="es-MX"/>
        </w:rPr>
        <w:t xml:space="preserve">of</w:t>
      </w:r>
      <w:r>
        <w:rPr>
          <w:rFonts w:ascii="Arial" w:hAnsi="Arial" w:eastAsia="Times New Roman" w:cs="Arial"/>
          <w:color w:val="000000"/>
          <w:sz w:val="21"/>
          <w:szCs w:val="21"/>
          <w:lang w:eastAsia="es-MX"/>
        </w:rPr>
        <w:t xml:space="preserve"> </w:t>
      </w:r>
      <w:r>
        <w:rPr>
          <w:rFonts w:ascii="Arial" w:hAnsi="Arial" w:eastAsia="Times New Roman" w:cs="Arial"/>
          <w:color w:val="000000"/>
          <w:sz w:val="21"/>
          <w:szCs w:val="21"/>
          <w:lang w:eastAsia="es-MX"/>
        </w:rPr>
        <w:t xml:space="preserve">mechanical</w:t>
      </w:r>
      <w:r>
        <w:rPr>
          <w:rFonts w:ascii="Arial" w:hAnsi="Arial" w:eastAsia="Times New Roman" w:cs="Arial"/>
          <w:color w:val="000000"/>
          <w:sz w:val="21"/>
          <w:szCs w:val="21"/>
          <w:lang w:eastAsia="es-MX"/>
        </w:rPr>
        <w:t xml:space="preserve"> responses </w:t>
      </w:r>
      <w:r>
        <w:rPr>
          <w:rFonts w:ascii="Arial" w:hAnsi="Arial" w:eastAsia="Times New Roman" w:cs="Arial"/>
          <w:color w:val="000000"/>
          <w:sz w:val="21"/>
          <w:szCs w:val="21"/>
          <w:lang w:eastAsia="es-MX"/>
        </w:rPr>
        <w:t xml:space="preserve">of</w:t>
      </w:r>
      <w:r>
        <w:rPr>
          <w:rFonts w:ascii="Arial" w:hAnsi="Arial" w:eastAsia="Times New Roman" w:cs="Arial"/>
          <w:color w:val="000000"/>
          <w:sz w:val="21"/>
          <w:szCs w:val="21"/>
          <w:lang w:eastAsia="es-MX"/>
        </w:rPr>
        <w:t xml:space="preserve"> </w:t>
      </w:r>
      <w:r>
        <w:rPr>
          <w:rFonts w:ascii="Arial" w:hAnsi="Arial" w:eastAsia="Times New Roman" w:cs="Arial"/>
          <w:color w:val="000000"/>
          <w:sz w:val="21"/>
          <w:szCs w:val="21"/>
          <w:lang w:eastAsia="es-MX"/>
        </w:rPr>
        <w:t xml:space="preserve">Hydrogels</w:t>
      </w:r>
      <w:r>
        <w:rPr>
          <w:rFonts w:ascii="Arial" w:hAnsi="Arial" w:eastAsia="Times New Roman" w:cs="Arial"/>
          <w:color w:val="000000"/>
          <w:sz w:val="21"/>
          <w:szCs w:val="21"/>
          <w:lang w:eastAsia="es-MX"/>
        </w:rPr>
        <w:t xml:space="preserve"> </w:t>
      </w:r>
      <w:r>
        <w:rPr>
          <w:rFonts w:ascii="Arial" w:hAnsi="Arial" w:eastAsia="Times New Roman" w:cs="Arial"/>
          <w:color w:val="000000"/>
          <w:sz w:val="21"/>
          <w:szCs w:val="21"/>
          <w:lang w:eastAsia="es-MX"/>
        </w:rPr>
        <w:t xml:space="preserve">via</w:t>
      </w:r>
      <w:r>
        <w:rPr>
          <w:rFonts w:ascii="Arial" w:hAnsi="Arial" w:eastAsia="Times New Roman" w:cs="Arial"/>
          <w:color w:val="000000"/>
          <w:sz w:val="21"/>
          <w:szCs w:val="21"/>
          <w:lang w:eastAsia="es-MX"/>
        </w:rPr>
        <w:t xml:space="preserve"> </w:t>
      </w:r>
      <w:r>
        <w:rPr>
          <w:rFonts w:ascii="Arial" w:hAnsi="Arial" w:eastAsia="Times New Roman" w:cs="Arial"/>
          <w:color w:val="000000"/>
          <w:sz w:val="21"/>
          <w:szCs w:val="21"/>
          <w:lang w:eastAsia="es-MX"/>
        </w:rPr>
        <w:t xml:space="preserve">numerical</w:t>
      </w:r>
      <w:r>
        <w:rPr>
          <w:rFonts w:ascii="Arial" w:hAnsi="Arial" w:eastAsia="Times New Roman" w:cs="Arial"/>
          <w:color w:val="000000"/>
          <w:sz w:val="21"/>
          <w:szCs w:val="21"/>
          <w:lang w:eastAsia="es-MX"/>
        </w:rPr>
        <w:t xml:space="preserve"> </w:t>
      </w:r>
      <w:r>
        <w:rPr>
          <w:rFonts w:ascii="Arial" w:hAnsi="Arial" w:eastAsia="Times New Roman" w:cs="Arial"/>
          <w:color w:val="000000"/>
          <w:sz w:val="21"/>
          <w:szCs w:val="21"/>
          <w:lang w:eastAsia="es-MX"/>
        </w:rPr>
        <w:t xml:space="preserve">simulation</w:t>
      </w:r>
      <w:r>
        <w:rPr>
          <w:rFonts w:ascii="Arial" w:hAnsi="Arial" w:eastAsia="Times New Roman" w:cs="Arial"/>
          <w:color w:val="000000"/>
          <w:sz w:val="21"/>
          <w:szCs w:val="21"/>
          <w:lang w:eastAsia="es-MX"/>
        </w:rPr>
        <w:t xml:space="preserve">” </w:t>
      </w:r>
      <w:r>
        <w:rPr>
          <w:rFonts w:ascii="Arial" w:hAnsi="Arial" w:eastAsia="Times New Roman" w:cs="Arial"/>
          <w:color w:val="000000"/>
          <w:sz w:val="21"/>
          <w:szCs w:val="21"/>
          <w:lang w:eastAsia="es-MX"/>
        </w:rPr>
      </w:r>
    </w:p>
    <w:p>
      <w:pPr>
        <w:pBdr/>
        <w:spacing w:after="100" w:afterAutospacing="1" w:before="100" w:beforeAutospacing="1" w:line="240" w:lineRule="auto"/>
        <w:ind/>
        <w:rPr>
          <w:rFonts w:ascii="Arial" w:hAnsi="Arial" w:eastAsia="Times New Roman" w:cs="Arial"/>
          <w:color w:val="000000"/>
          <w:sz w:val="21"/>
          <w:szCs w:val="21"/>
          <w:lang w:eastAsia="es-MX"/>
        </w:rPr>
      </w:pPr>
      <w:r>
        <w:rPr>
          <w:rFonts w:ascii="Arial" w:hAnsi="Arial" w:eastAsia="Times New Roman" w:cs="Arial"/>
          <w:color w:val="000000"/>
          <w:sz w:val="21"/>
          <w:szCs w:val="21"/>
          <w:lang w:eastAsia="es-MX"/>
        </w:rPr>
        <w:t xml:space="preserve">Entregado por</w:t>
      </w:r>
      <w:bookmarkStart w:id="0" w:name="_GoBack"/>
      <w:r/>
      <w:bookmarkEnd w:id="0"/>
      <w:r>
        <w:rPr>
          <w:rFonts w:ascii="Arial" w:hAnsi="Arial" w:eastAsia="Times New Roman" w:cs="Arial"/>
          <w:color w:val="000000"/>
          <w:sz w:val="21"/>
          <w:szCs w:val="21"/>
          <w:lang w:eastAsia="es-MX"/>
        </w:rPr>
        <w:t xml:space="preserve">: Francisco Javier </w:t>
      </w:r>
      <w:r>
        <w:rPr>
          <w:rFonts w:ascii="Arial" w:hAnsi="Arial" w:eastAsia="Times New Roman" w:cs="Arial"/>
          <w:color w:val="000000"/>
          <w:sz w:val="21"/>
          <w:szCs w:val="21"/>
          <w:lang w:eastAsia="es-MX"/>
        </w:rPr>
        <w:t xml:space="preserve">Vazquez</w:t>
      </w:r>
      <w:r>
        <w:rPr>
          <w:rFonts w:ascii="Arial" w:hAnsi="Arial" w:eastAsia="Times New Roman" w:cs="Arial"/>
          <w:color w:val="000000"/>
          <w:sz w:val="21"/>
          <w:szCs w:val="21"/>
          <w:lang w:eastAsia="es-MX"/>
        </w:rPr>
        <w:t xml:space="preserve"> Tavares</w:t>
      </w:r>
      <w:r>
        <w:rPr>
          <w:rFonts w:ascii="Arial" w:hAnsi="Arial" w:eastAsia="Times New Roman" w:cs="Arial"/>
          <w:color w:val="000000"/>
          <w:sz w:val="21"/>
          <w:szCs w:val="21"/>
          <w:lang w:eastAsia="es-MX"/>
        </w:rPr>
      </w:r>
    </w:p>
    <w:p>
      <w:pPr>
        <w:pBdr/>
        <w:spacing w:after="100" w:afterAutospacing="1" w:before="100" w:beforeAutospacing="1" w:line="240" w:lineRule="auto"/>
        <w:ind/>
        <w:rPr>
          <w:rFonts w:ascii="Arial" w:hAnsi="Arial" w:eastAsia="Times New Roman" w:cs="Arial"/>
          <w:color w:val="000000"/>
          <w:sz w:val="21"/>
          <w:szCs w:val="21"/>
          <w:lang w:eastAsia="es-MX"/>
        </w:rPr>
      </w:pPr>
      <w:r>
        <w:rPr>
          <w:rFonts w:ascii="Arial" w:hAnsi="Arial" w:eastAsia="Times New Roman" w:cs="Arial"/>
          <w:color w:val="000000"/>
          <w:sz w:val="21"/>
          <w:szCs w:val="21"/>
          <w:lang w:eastAsia="es-MX"/>
        </w:rPr>
        <w:t xml:space="preserve">El trabajo presenta una sólida exploración de las respuestas mecánicas de los hidrogeles mediante simulación numérica.</w:t>
      </w:r>
      <w:r>
        <w:rPr>
          <w:rFonts w:ascii="Arial" w:hAnsi="Arial" w:eastAsia="Times New Roman" w:cs="Arial"/>
          <w:color w:val="000000"/>
          <w:sz w:val="21"/>
          <w:szCs w:val="21"/>
          <w:lang w:eastAsia="es-MX"/>
        </w:rPr>
      </w:r>
    </w:p>
    <w:p>
      <w:pPr>
        <w:numPr>
          <w:ilvl w:val="0"/>
          <w:numId w:val="1"/>
        </w:numPr>
        <w:pBdr/>
        <w:spacing w:after="100" w:afterAutospacing="1" w:before="100" w:beforeAutospacing="1" w:line="240" w:lineRule="auto"/>
        <w:ind/>
        <w:rPr>
          <w:rFonts w:ascii="Arial" w:hAnsi="Arial" w:eastAsia="Times New Roman" w:cs="Arial"/>
          <w:color w:val="000000"/>
          <w:sz w:val="21"/>
          <w:szCs w:val="21"/>
          <w:lang w:eastAsia="es-MX"/>
        </w:rPr>
      </w:pPr>
      <w:r>
        <w:rPr>
          <w:rFonts w:ascii="Arial" w:hAnsi="Arial" w:eastAsia="Times New Roman" w:cs="Arial"/>
          <w:color w:val="000000"/>
          <w:sz w:val="21"/>
          <w:szCs w:val="21"/>
          <w:lang w:eastAsia="es-MX"/>
        </w:rPr>
        <w:t xml:space="preserve">Uso de símbolos para variables diferentes:</w:t>
      </w:r>
      <w:r>
        <w:rPr>
          <w:rFonts w:ascii="Arial" w:hAnsi="Arial" w:eastAsia="Times New Roman" w:cs="Arial"/>
          <w:color w:val="000000"/>
          <w:sz w:val="21"/>
          <w:szCs w:val="21"/>
          <w:lang w:eastAsia="es-MX"/>
        </w:rPr>
      </w:r>
    </w:p>
    <w:p>
      <w:pPr>
        <w:numPr>
          <w:ilvl w:val="1"/>
          <w:numId w:val="1"/>
        </w:numPr>
        <w:pBdr/>
        <w:spacing w:after="100" w:afterAutospacing="1" w:before="100" w:beforeAutospacing="1" w:line="240" w:lineRule="auto"/>
        <w:ind/>
        <w:rPr>
          <w:rFonts w:ascii="Arial" w:hAnsi="Arial" w:eastAsia="Times New Roman" w:cs="Arial"/>
          <w:color w:val="548235" w:themeColor="accent6" w:themeShade="BF"/>
          <w:sz w:val="21"/>
          <w:szCs w:val="21"/>
        </w:rPr>
      </w:pPr>
      <w:r>
        <w:rPr>
          <w:rFonts w:ascii="Arial" w:hAnsi="Arial" w:eastAsia="Times New Roman" w:cs="Arial"/>
          <w:color w:val="548235" w:themeColor="accent6" w:themeShade="BF"/>
          <w:sz w:val="21"/>
          <w:szCs w:val="21"/>
          <w:lang w:eastAsia="es-MX"/>
        </w:rPr>
        <w:t xml:space="preserve">Se utilizan los mismos símbolos para variables físicas diferentes:</w:t>
      </w:r>
      <w:r>
        <w:rPr>
          <w:rFonts w:ascii="Arial" w:hAnsi="Arial" w:eastAsia="Times New Roman" w:cs="Arial"/>
          <w:color w:val="548235" w:themeColor="accent6" w:themeShade="BF"/>
          <w:sz w:val="21"/>
          <w:szCs w:val="21"/>
          <w:lang w:eastAsia="es-MX"/>
        </w:rPr>
      </w:r>
    </w:p>
    <w:p>
      <w:pPr>
        <w:numPr>
          <w:ilvl w:val="2"/>
          <w:numId w:val="1"/>
        </w:numPr>
        <w:pBdr/>
        <w:spacing w:after="100" w:afterAutospacing="1" w:before="100" w:beforeAutospacing="1" w:line="240" w:lineRule="auto"/>
        <w:ind/>
        <w:rPr>
          <w:rFonts w:ascii="Arial" w:hAnsi="Arial" w:eastAsia="Times New Roman" w:cs="Arial"/>
          <w:color w:val="548235" w:themeColor="accent6" w:themeShade="BF"/>
          <w:sz w:val="21"/>
          <w:szCs w:val="21"/>
        </w:rPr>
      </w:pPr>
      <w:r>
        <w:rPr>
          <w:rFonts w:ascii="Arial" w:hAnsi="Arial" w:eastAsia="Times New Roman" w:cs="Arial"/>
          <w:color w:val="548235" w:themeColor="accent6" w:themeShade="BF"/>
          <w:sz w:val="21"/>
          <w:szCs w:val="21"/>
          <w:lang w:eastAsia="es-MX"/>
        </w:rPr>
        <w:t xml:space="preserve">eps</w:t>
      </w:r>
      <w:r>
        <w:rPr>
          <w:rFonts w:ascii="Arial" w:hAnsi="Arial" w:eastAsia="Times New Roman" w:cs="Arial"/>
          <w:color w:val="548235" w:themeColor="accent6" w:themeShade="BF"/>
          <w:sz w:val="21"/>
          <w:szCs w:val="21"/>
          <w:lang w:eastAsia="es-MX"/>
        </w:rPr>
        <w:t xml:space="preserve">: energía y tensor de deformación</w:t>
      </w:r>
      <w:r>
        <w:rPr>
          <w:rFonts w:ascii="Arial" w:hAnsi="Arial" w:eastAsia="Times New Roman" w:cs="Arial"/>
          <w:color w:val="548235" w:themeColor="accent6" w:themeShade="BF"/>
          <w:sz w:val="21"/>
          <w:szCs w:val="21"/>
          <w:lang w:eastAsia="es-MX"/>
        </w:rPr>
      </w:r>
    </w:p>
    <w:p>
      <w:pPr>
        <w:numPr>
          <w:ilvl w:val="2"/>
          <w:numId w:val="1"/>
        </w:numPr>
        <w:pBdr/>
        <w:spacing w:after="100" w:afterAutospacing="1" w:before="100" w:beforeAutospacing="1" w:line="240" w:lineRule="auto"/>
        <w:ind/>
        <w:rPr>
          <w:rFonts w:ascii="Arial" w:hAnsi="Arial" w:eastAsia="Times New Roman" w:cs="Arial"/>
          <w:color w:val="548235" w:themeColor="accent6" w:themeShade="BF"/>
          <w:sz w:val="21"/>
          <w:szCs w:val="21"/>
        </w:rPr>
      </w:pPr>
      <w:r>
        <w:rPr>
          <w:rFonts w:ascii="Arial" w:hAnsi="Arial" w:eastAsia="Times New Roman" w:cs="Arial"/>
          <w:color w:val="548235" w:themeColor="accent6" w:themeShade="BF"/>
          <w:sz w:val="21"/>
          <w:szCs w:val="21"/>
          <w:lang w:eastAsia="es-MX"/>
        </w:rPr>
        <w:t xml:space="preserve">sigma: módulo elástico (Young), diámetro, esfuerzo</w:t>
      </w:r>
      <w:r>
        <w:rPr>
          <w:rFonts w:ascii="Arial" w:hAnsi="Arial" w:eastAsia="Times New Roman" w:cs="Arial"/>
          <w:color w:val="548235" w:themeColor="accent6" w:themeShade="BF"/>
          <w:sz w:val="21"/>
          <w:szCs w:val="21"/>
          <w:lang w:eastAsia="es-MX"/>
        </w:rPr>
      </w:r>
    </w:p>
    <w:p>
      <w:pPr>
        <w:numPr>
          <w:ilvl w:val="2"/>
          <w:numId w:val="1"/>
        </w:numPr>
        <w:pBdr/>
        <w:spacing w:after="100" w:afterAutospacing="1" w:before="100" w:beforeAutospacing="1" w:line="240" w:lineRule="auto"/>
        <w:ind/>
        <w:rPr>
          <w:rFonts w:ascii="Arial" w:hAnsi="Arial" w:eastAsia="Times New Roman" w:cs="Arial"/>
          <w:color w:val="548235" w:themeColor="accent6" w:themeShade="BF"/>
          <w:sz w:val="21"/>
          <w:szCs w:val="21"/>
        </w:rPr>
      </w:pPr>
      <w:r>
        <w:rPr>
          <w:rFonts w:ascii="Arial" w:hAnsi="Arial" w:eastAsia="Times New Roman" w:cs="Arial"/>
          <w:color w:val="548235" w:themeColor="accent6" w:themeShade="BF"/>
          <w:sz w:val="21"/>
          <w:szCs w:val="21"/>
          <w:lang w:eastAsia="es-MX"/>
        </w:rPr>
        <w:t xml:space="preserve">gamma: constante de fricción y deformación</w:t>
      </w:r>
      <w:r>
        <w:rPr>
          <w:rFonts w:ascii="Arial" w:hAnsi="Arial" w:eastAsia="Times New Roman" w:cs="Arial"/>
          <w:color w:val="548235" w:themeColor="accent6" w:themeShade="BF"/>
          <w:sz w:val="21"/>
          <w:szCs w:val="21"/>
          <w:lang w:eastAsia="es-MX"/>
        </w:rPr>
      </w:r>
    </w:p>
    <w:p>
      <w:pPr>
        <w:numPr>
          <w:ilvl w:val="0"/>
          <w:numId w:val="1"/>
        </w:numPr>
        <w:pBdr/>
        <w:spacing w:after="100" w:afterAutospacing="1" w:before="100" w:beforeAutospacing="1" w:line="240" w:lineRule="auto"/>
        <w:ind/>
        <w:rPr>
          <w:rFonts w:ascii="Arial" w:hAnsi="Arial" w:eastAsia="Times New Roman" w:cs="Arial"/>
          <w:color w:val="548235" w:themeColor="accent6" w:themeShade="BF"/>
          <w:sz w:val="21"/>
          <w:szCs w:val="21"/>
        </w:rPr>
      </w:pPr>
      <w:r>
        <w:rPr>
          <w:rFonts w:ascii="Arial" w:hAnsi="Arial" w:eastAsia="Times New Roman" w:cs="Arial"/>
          <w:color w:val="548235" w:themeColor="accent6" w:themeShade="BF"/>
          <w:sz w:val="21"/>
          <w:szCs w:val="21"/>
          <w:lang w:eastAsia="es-MX"/>
        </w:rPr>
        <w:t xml:space="preserve">Ecuación 3.5: ¿Dónde quedan los índices?</w:t>
      </w:r>
      <w:r>
        <w:rPr>
          <w:rFonts w:ascii="Arial" w:hAnsi="Arial" w:eastAsia="Times New Roman" w:cs="Arial"/>
          <w:color w:val="548235" w:themeColor="accent6" w:themeShade="BF"/>
          <w:sz w:val="21"/>
          <w:szCs w:val="21"/>
          <w:lang w:eastAsia="es-MX"/>
        </w:rPr>
      </w:r>
    </w:p>
    <w:p>
      <w:pPr>
        <w:numPr>
          <w:ilvl w:val="0"/>
          <w:numId w:val="1"/>
        </w:numPr>
        <w:pBdr/>
        <w:spacing w:after="100" w:afterAutospacing="1" w:before="100" w:beforeAutospacing="1" w:line="240" w:lineRule="auto"/>
        <w:ind/>
        <w:rPr>
          <w:rFonts w:ascii="Arial" w:hAnsi="Arial" w:eastAsia="Times New Roman" w:cs="Arial"/>
          <w:color w:val="000000"/>
          <w:sz w:val="21"/>
          <w:szCs w:val="21"/>
          <w:lang w:eastAsia="es-MX"/>
        </w:rPr>
      </w:pPr>
      <w:r>
        <w:rPr>
          <w:rFonts w:ascii="Arial" w:hAnsi="Arial" w:eastAsia="Times New Roman" w:cs="Arial"/>
          <w:color w:val="000000"/>
          <w:sz w:val="21"/>
          <w:szCs w:val="21"/>
          <w:lang w:eastAsia="es-MX"/>
        </w:rPr>
        <w:t xml:space="preserve">Unidades en figuras:</w:t>
      </w:r>
      <w:r>
        <w:rPr>
          <w:rFonts w:ascii="Arial" w:hAnsi="Arial" w:eastAsia="Times New Roman" w:cs="Arial"/>
          <w:color w:val="000000"/>
          <w:sz w:val="21"/>
          <w:szCs w:val="21"/>
          <w:lang w:eastAsia="es-MX"/>
        </w:rPr>
      </w:r>
    </w:p>
    <w:p>
      <w:pPr>
        <w:numPr>
          <w:ilvl w:val="1"/>
          <w:numId w:val="1"/>
        </w:numPr>
        <w:pBdr/>
        <w:spacing w:after="100" w:afterAutospacing="1" w:before="100" w:beforeAutospacing="1" w:line="240" w:lineRule="auto"/>
        <w:ind/>
        <w:rPr>
          <w:rFonts w:ascii="Arial" w:hAnsi="Arial" w:eastAsia="Times New Roman" w:cs="Arial"/>
          <w:color w:val="000000"/>
          <w:sz w:val="21"/>
          <w:szCs w:val="21"/>
          <w:lang w:eastAsia="es-MX"/>
        </w:rPr>
      </w:pPr>
      <w:r>
        <w:rPr>
          <w:rFonts w:ascii="Arial" w:hAnsi="Arial" w:eastAsia="Times New Roman" w:cs="Arial"/>
          <w:color w:val="000000"/>
          <w:sz w:val="21"/>
          <w:szCs w:val="21"/>
          <w:lang w:eastAsia="es-MX"/>
        </w:rPr>
        <w:t xml:space="preserve">Unidad en figuras 3.1, </w:t>
      </w:r>
      <w:r>
        <w:rPr>
          <w:rFonts w:ascii="Arial" w:hAnsi="Arial" w:eastAsia="Times New Roman" w:cs="Arial"/>
          <w:color w:val="000000"/>
          <w:sz w:val="21"/>
          <w:szCs w:val="21"/>
          <w:lang w:eastAsia="es-MX"/>
        </w:rPr>
        <w:t xml:space="preserve">3.2,…</w:t>
      </w:r>
      <w:r>
        <w:rPr>
          <w:rFonts w:ascii="Arial" w:hAnsi="Arial" w:eastAsia="Times New Roman" w:cs="Arial"/>
          <w:color w:val="000000"/>
          <w:sz w:val="21"/>
          <w:szCs w:val="21"/>
          <w:lang w:eastAsia="es-MX"/>
        </w:rPr>
        <w:t xml:space="preserve">,3.9 (Las unidades deben ser </w:t>
      </w:r>
      <w:r>
        <w:rPr>
          <w:rFonts w:ascii="Arial" w:hAnsi="Arial" w:eastAsia="Times New Roman" w:cs="Arial"/>
          <w:color w:val="000000"/>
          <w:sz w:val="21"/>
          <w:szCs w:val="21"/>
          <w:lang w:eastAsia="es-MX"/>
        </w:rPr>
        <w:t xml:space="preserve">re-escaladas</w:t>
      </w:r>
      <w:r>
        <w:rPr>
          <w:rFonts w:ascii="Arial" w:hAnsi="Arial" w:eastAsia="Times New Roman" w:cs="Arial"/>
          <w:color w:val="000000"/>
          <w:sz w:val="21"/>
          <w:szCs w:val="21"/>
          <w:lang w:eastAsia="es-MX"/>
        </w:rPr>
        <w:t xml:space="preserve"> con parámetros del potencial LJ, </w:t>
      </w:r>
      <w:r>
        <w:rPr>
          <w:rFonts w:ascii="Arial" w:hAnsi="Arial" w:eastAsia="Times New Roman" w:cs="Arial"/>
          <w:color w:val="000000"/>
          <w:sz w:val="21"/>
          <w:szCs w:val="21"/>
          <w:lang w:eastAsia="es-MX"/>
        </w:rPr>
        <w:t xml:space="preserve">eps</w:t>
      </w:r>
      <w:r>
        <w:rPr>
          <w:rFonts w:ascii="Arial" w:hAnsi="Arial" w:eastAsia="Times New Roman" w:cs="Arial"/>
          <w:color w:val="000000"/>
          <w:sz w:val="21"/>
          <w:szCs w:val="21"/>
          <w:lang w:eastAsia="es-MX"/>
        </w:rPr>
        <w:t xml:space="preserve"> y sigma)</w:t>
      </w:r>
      <w:r>
        <w:rPr>
          <w:rFonts w:ascii="Arial" w:hAnsi="Arial" w:eastAsia="Times New Roman" w:cs="Arial"/>
          <w:color w:val="000000"/>
          <w:sz w:val="21"/>
          <w:szCs w:val="21"/>
          <w:lang w:eastAsia="es-MX"/>
        </w:rPr>
      </w:r>
    </w:p>
    <w:p>
      <w:pPr>
        <w:numPr>
          <w:ilvl w:val="0"/>
          <w:numId w:val="1"/>
        </w:numPr>
        <w:pBdr/>
        <w:spacing w:after="100" w:afterAutospacing="1" w:before="100" w:beforeAutospacing="1" w:line="240" w:lineRule="auto"/>
        <w:ind/>
        <w:rPr>
          <w:rFonts w:ascii="Arial" w:hAnsi="Arial" w:eastAsia="Times New Roman" w:cs="Arial"/>
          <w:color w:val="000000"/>
          <w:sz w:val="21"/>
          <w:szCs w:val="21"/>
          <w:lang w:eastAsia="es-MX"/>
        </w:rPr>
      </w:pPr>
      <w:r>
        <w:rPr>
          <w:rFonts w:ascii="Arial" w:hAnsi="Arial" w:eastAsia="Times New Roman" w:cs="Arial"/>
          <w:color w:val="000000"/>
          <w:sz w:val="21"/>
          <w:szCs w:val="21"/>
          <w:lang w:eastAsia="es-MX"/>
        </w:rPr>
        <w:t xml:space="preserve">Figura 3.9:</w:t>
      </w:r>
      <w:r>
        <w:rPr>
          <w:rFonts w:ascii="Arial" w:hAnsi="Arial" w:eastAsia="Times New Roman" w:cs="Arial"/>
          <w:color w:val="000000"/>
          <w:sz w:val="21"/>
          <w:szCs w:val="21"/>
          <w:lang w:eastAsia="es-MX"/>
        </w:rPr>
      </w:r>
    </w:p>
    <w:p>
      <w:pPr>
        <w:numPr>
          <w:ilvl w:val="1"/>
          <w:numId w:val="1"/>
        </w:numPr>
        <w:pBdr/>
        <w:spacing w:after="100" w:afterAutospacing="1" w:before="100" w:beforeAutospacing="1" w:line="240" w:lineRule="auto"/>
        <w:ind/>
        <w:rPr>
          <w:rFonts w:ascii="Arial" w:hAnsi="Arial" w:eastAsia="Times New Roman" w:cs="Arial"/>
          <w:color w:val="000000"/>
          <w:sz w:val="21"/>
          <w:szCs w:val="21"/>
          <w:lang w:eastAsia="es-MX"/>
        </w:rPr>
      </w:pPr>
      <w:r>
        <w:rPr>
          <w:rFonts w:ascii="Arial" w:hAnsi="Arial" w:eastAsia="Times New Roman" w:cs="Arial"/>
          <w:color w:val="000000"/>
          <w:sz w:val="21"/>
          <w:szCs w:val="21"/>
          <w:lang w:eastAsia="es-MX"/>
        </w:rPr>
        <w:t xml:space="preserve">Sugerencia: </w:t>
      </w:r>
      <w:r>
        <w:rPr>
          <w:rFonts w:ascii="Arial" w:hAnsi="Arial" w:eastAsia="Times New Roman" w:cs="Arial"/>
          <w:color w:val="000000"/>
          <w:sz w:val="21"/>
          <w:szCs w:val="21"/>
          <w:lang w:eastAsia="es-MX"/>
        </w:rPr>
        <w:t xml:space="preserve">quitar los puntos de ajuste, solo colocar la curva, y explicar el sentido que tiene el ajuste, cuál es la relevancia de este ajuste. Si tiene mucha relevancia, se puede utilizar un método cuantitativo, no solo visual, para argumentar si el ajuste es bueno.</w:t>
      </w:r>
      <w:r>
        <w:rPr>
          <w:rFonts w:ascii="Arial" w:hAnsi="Arial" w:eastAsia="Times New Roman" w:cs="Arial"/>
          <w:color w:val="000000"/>
          <w:sz w:val="21"/>
          <w:szCs w:val="21"/>
          <w:lang w:eastAsia="es-MX"/>
        </w:rPr>
      </w:r>
    </w:p>
    <w:p>
      <w:pPr>
        <w:numPr>
          <w:ilvl w:val="0"/>
          <w:numId w:val="1"/>
        </w:numPr>
        <w:pBdr/>
        <w:spacing w:after="100" w:afterAutospacing="1" w:before="100" w:beforeAutospacing="1" w:line="240" w:lineRule="auto"/>
        <w:ind/>
        <w:rPr>
          <w:rFonts w:ascii="Arial" w:hAnsi="Arial" w:eastAsia="Times New Roman" w:cs="Arial"/>
          <w:color w:val="548235" w:themeColor="accent6" w:themeShade="BF"/>
          <w:sz w:val="21"/>
          <w:szCs w:val="21"/>
        </w:rPr>
      </w:pPr>
      <w:r>
        <w:rPr>
          <w:rFonts w:ascii="Arial" w:hAnsi="Arial" w:eastAsia="Times New Roman" w:cs="Arial"/>
          <w:color w:val="548235" w:themeColor="accent6" w:themeShade="BF"/>
          <w:sz w:val="21"/>
          <w:szCs w:val="21"/>
          <w:lang w:eastAsia="es-MX"/>
        </w:rPr>
        <w:t xml:space="preserve">Referencias:</w:t>
      </w:r>
      <w:r>
        <w:rPr>
          <w:rFonts w:ascii="Arial" w:hAnsi="Arial" w:eastAsia="Times New Roman" w:cs="Arial"/>
          <w:color w:val="548235" w:themeColor="accent6" w:themeShade="BF"/>
          <w:sz w:val="21"/>
          <w:szCs w:val="21"/>
          <w:lang w:eastAsia="es-MX"/>
        </w:rPr>
      </w:r>
    </w:p>
    <w:p>
      <w:pPr>
        <w:numPr>
          <w:ilvl w:val="1"/>
          <w:numId w:val="1"/>
        </w:numPr>
        <w:pBdr/>
        <w:spacing w:after="100" w:afterAutospacing="1" w:before="100" w:beforeAutospacing="1" w:line="240" w:lineRule="auto"/>
        <w:ind/>
        <w:rPr>
          <w:rFonts w:ascii="Arial" w:hAnsi="Arial" w:eastAsia="Times New Roman" w:cs="Arial"/>
          <w:color w:val="548235" w:themeColor="accent6" w:themeShade="BF"/>
          <w:sz w:val="21"/>
          <w:szCs w:val="21"/>
        </w:rPr>
      </w:pPr>
      <w:r>
        <w:rPr>
          <w:rFonts w:ascii="Arial" w:hAnsi="Arial" w:eastAsia="Times New Roman" w:cs="Arial"/>
          <w:color w:val="548235" w:themeColor="accent6" w:themeShade="BF"/>
          <w:sz w:val="21"/>
          <w:szCs w:val="21"/>
          <w:lang w:eastAsia="es-MX"/>
        </w:rPr>
        <w:t xml:space="preserve">Varias referencias no están enumeradas. Al menos una referencia no funciona. Wikipedia no es una fuente confiable.</w:t>
      </w:r>
      <w:r>
        <w:rPr>
          <w:rFonts w:ascii="Arial" w:hAnsi="Arial" w:eastAsia="Times New Roman" w:cs="Arial"/>
          <w:color w:val="548235" w:themeColor="accent6" w:themeShade="BF"/>
          <w:sz w:val="21"/>
          <w:szCs w:val="21"/>
          <w:lang w:eastAsia="es-MX"/>
        </w:rPr>
      </w:r>
    </w:p>
    <w:p>
      <w:pPr>
        <w:numPr>
          <w:ilvl w:val="1"/>
          <w:numId w:val="1"/>
        </w:numPr>
        <w:pBdr/>
        <w:spacing w:after="100" w:afterAutospacing="1" w:before="100" w:beforeAutospacing="1" w:line="240" w:lineRule="auto"/>
        <w:ind/>
        <w:rPr>
          <w:rFonts w:ascii="Arial" w:hAnsi="Arial" w:eastAsia="Times New Roman" w:cs="Arial"/>
          <w:color w:val="548235" w:themeColor="accent6" w:themeShade="BF"/>
          <w:sz w:val="21"/>
          <w:szCs w:val="21"/>
        </w:rPr>
      </w:pPr>
      <w:r>
        <w:rPr>
          <w:rFonts w:ascii="Arial" w:hAnsi="Arial" w:eastAsia="Times New Roman" w:cs="Arial"/>
          <w:color w:val="548235" w:themeColor="accent6" w:themeShade="BF"/>
          <w:sz w:val="21"/>
          <w:szCs w:val="21"/>
          <w:lang w:eastAsia="es-MX"/>
        </w:rPr>
        <w:t xml:space="preserve">Las referencias no aparecen en orden en el documento; la primera que aparece es la 27.</w:t>
      </w:r>
      <w:r>
        <w:rPr>
          <w:rFonts w:ascii="Arial" w:hAnsi="Arial" w:eastAsia="Times New Roman" w:cs="Arial"/>
          <w:color w:val="548235" w:themeColor="accent6" w:themeShade="BF"/>
          <w:sz w:val="21"/>
          <w:szCs w:val="21"/>
          <w:lang w:eastAsia="es-MX"/>
        </w:rPr>
      </w:r>
    </w:p>
    <w:p>
      <w:pPr>
        <w:numPr>
          <w:ilvl w:val="0"/>
          <w:numId w:val="1"/>
        </w:numPr>
        <w:pBdr/>
        <w:spacing w:after="100" w:afterAutospacing="1" w:before="100" w:beforeAutospacing="1" w:line="240" w:lineRule="auto"/>
        <w:ind/>
        <w:rPr>
          <w:rFonts w:ascii="Arial" w:hAnsi="Arial" w:eastAsia="Times New Roman" w:cs="Arial"/>
          <w:color w:val="000000"/>
          <w:sz w:val="21"/>
          <w:szCs w:val="21"/>
          <w:lang w:eastAsia="es-MX"/>
        </w:rPr>
      </w:pPr>
      <w:r>
        <w:rPr>
          <w:rFonts w:ascii="Arial" w:hAnsi="Arial" w:eastAsia="Times New Roman" w:cs="Arial"/>
          <w:color w:val="000000"/>
          <w:sz w:val="21"/>
          <w:szCs w:val="21"/>
          <w:lang w:eastAsia="es-MX"/>
        </w:rPr>
        <w:t xml:space="preserve">Definición de variables reducidas:</w:t>
      </w:r>
      <w:r>
        <w:rPr>
          <w:rFonts w:ascii="Arial" w:hAnsi="Arial" w:eastAsia="Times New Roman" w:cs="Arial"/>
          <w:color w:val="000000"/>
          <w:sz w:val="21"/>
          <w:szCs w:val="21"/>
          <w:lang w:eastAsia="es-MX"/>
        </w:rPr>
      </w:r>
    </w:p>
    <w:p>
      <w:pPr>
        <w:numPr>
          <w:ilvl w:val="1"/>
          <w:numId w:val="1"/>
        </w:numPr>
        <w:pBdr/>
        <w:spacing w:after="100" w:afterAutospacing="1" w:before="100" w:beforeAutospacing="1" w:line="240" w:lineRule="auto"/>
        <w:ind/>
        <w:rPr>
          <w:rFonts w:ascii="Arial" w:hAnsi="Arial" w:eastAsia="Times New Roman" w:cs="Arial"/>
          <w:color w:val="548235" w:themeColor="accent6" w:themeShade="BF"/>
          <w:sz w:val="21"/>
          <w:szCs w:val="21"/>
        </w:rPr>
      </w:pPr>
      <w:r>
        <w:rPr>
          <w:rFonts w:ascii="Arial" w:hAnsi="Arial" w:eastAsia="Times New Roman" w:cs="Arial"/>
          <w:color w:val="548235" w:themeColor="accent6" w:themeShade="BF"/>
          <w:sz w:val="21"/>
          <w:szCs w:val="21"/>
          <w:lang w:eastAsia="es-MX"/>
        </w:rPr>
        <w:t xml:space="preserve">"El paso de tiempo (</w:t>
      </w:r>
      <w:r>
        <w:rPr>
          <w:rFonts w:ascii="Arial" w:hAnsi="Arial" w:eastAsia="Times New Roman" w:cs="Arial"/>
          <w:color w:val="548235" w:themeColor="accent6" w:themeShade="BF"/>
          <w:sz w:val="21"/>
          <w:szCs w:val="21"/>
          <w:lang w:eastAsia="es-MX"/>
        </w:rPr>
        <w:t xml:space="preserve">dt</w:t>
      </w:r>
      <w:r>
        <w:rPr>
          <w:rFonts w:ascii="Arial" w:hAnsi="Arial" w:eastAsia="Times New Roman" w:cs="Arial"/>
          <w:color w:val="548235" w:themeColor="accent6" w:themeShade="BF"/>
          <w:sz w:val="21"/>
          <w:szCs w:val="21"/>
          <w:lang w:eastAsia="es-MX"/>
        </w:rPr>
        <w:t xml:space="preserve">) se fijó en 0.001 en unidades de </w:t>
      </w:r>
      <w:r>
        <w:rPr>
          <w:rFonts w:ascii="Arial" w:hAnsi="Arial" w:eastAsia="Times New Roman" w:cs="Arial"/>
          <w:color w:val="548235" w:themeColor="accent6" w:themeShade="BF"/>
          <w:sz w:val="21"/>
          <w:szCs w:val="21"/>
          <w:lang w:eastAsia="es-MX"/>
        </w:rPr>
        <w:t xml:space="preserve">Lennard</w:t>
      </w:r>
      <w:r>
        <w:rPr>
          <w:rFonts w:ascii="Arial" w:hAnsi="Arial" w:eastAsia="Times New Roman" w:cs="Arial"/>
          <w:color w:val="548235" w:themeColor="accent6" w:themeShade="BF"/>
          <w:sz w:val="21"/>
          <w:szCs w:val="21"/>
          <w:lang w:eastAsia="es-MX"/>
        </w:rPr>
        <w:t xml:space="preserve">-Jones", especificar la unidad de </w:t>
      </w:r>
      <w:r>
        <w:rPr>
          <w:rFonts w:ascii="Arial" w:hAnsi="Arial" w:eastAsia="Times New Roman" w:cs="Arial"/>
          <w:color w:val="548235" w:themeColor="accent6" w:themeShade="BF"/>
          <w:sz w:val="21"/>
          <w:szCs w:val="21"/>
          <w:lang w:eastAsia="es-MX"/>
        </w:rPr>
        <w:t xml:space="preserve">dt</w:t>
      </w:r>
      <w:r>
        <w:rPr>
          <w:rFonts w:ascii="Arial" w:hAnsi="Arial" w:eastAsia="Times New Roman" w:cs="Arial"/>
          <w:color w:val="548235" w:themeColor="accent6" w:themeShade="BF"/>
          <w:sz w:val="21"/>
          <w:szCs w:val="21"/>
          <w:lang w:eastAsia="es-MX"/>
        </w:rPr>
        <w:t xml:space="preserve">.</w:t>
      </w:r>
      <w:r>
        <w:rPr>
          <w:rFonts w:ascii="Arial" w:hAnsi="Arial" w:eastAsia="Times New Roman" w:cs="Arial"/>
          <w:color w:val="548235" w:themeColor="accent6" w:themeShade="BF"/>
          <w:sz w:val="21"/>
          <w:szCs w:val="21"/>
          <w:lang w:eastAsia="es-MX"/>
        </w:rPr>
      </w:r>
    </w:p>
    <w:p>
      <w:pPr>
        <w:numPr>
          <w:ilvl w:val="1"/>
          <w:numId w:val="1"/>
        </w:numPr>
        <w:pBdr/>
        <w:spacing w:after="100" w:afterAutospacing="1" w:before="100" w:beforeAutospacing="1" w:line="240" w:lineRule="auto"/>
        <w:ind/>
        <w:rPr>
          <w:rFonts w:ascii="Arial" w:hAnsi="Arial" w:eastAsia="Times New Roman" w:cs="Arial"/>
          <w:color w:val="548235" w:themeColor="accent6" w:themeShade="BF"/>
          <w:sz w:val="21"/>
          <w:szCs w:val="21"/>
        </w:rPr>
      </w:pPr>
      <w:r>
        <w:rPr>
          <w:rFonts w:ascii="Arial" w:hAnsi="Arial" w:eastAsia="Times New Roman" w:cs="Arial"/>
          <w:color w:val="548235" w:themeColor="accent6" w:themeShade="BF"/>
          <w:sz w:val="21"/>
          <w:szCs w:val="21"/>
          <w:lang w:eastAsia="es-MX"/>
        </w:rPr>
        <w:t xml:space="preserve">Esclarecer el uso de variables reducidas. En la sección de resultados a estas variables solo se les asigna un número, pero no se especifica la unidad (o </w:t>
      </w:r>
      <w:r>
        <w:rPr>
          <w:rFonts w:ascii="Arial" w:hAnsi="Arial" w:eastAsia="Times New Roman" w:cs="Arial"/>
          <w:color w:val="548235" w:themeColor="accent6" w:themeShade="BF"/>
          <w:sz w:val="21"/>
          <w:szCs w:val="21"/>
          <w:lang w:eastAsia="es-MX"/>
        </w:rPr>
        <w:t xml:space="preserve">re-escalamiento</w:t>
      </w:r>
      <w:r>
        <w:rPr>
          <w:rFonts w:ascii="Arial" w:hAnsi="Arial" w:eastAsia="Times New Roman" w:cs="Arial"/>
          <w:color w:val="548235" w:themeColor="accent6" w:themeShade="BF"/>
          <w:sz w:val="21"/>
          <w:szCs w:val="21"/>
          <w:lang w:eastAsia="es-MX"/>
        </w:rPr>
        <w:t xml:space="preserve">). Por ejemplo, para las distancias se </w:t>
      </w:r>
      <w:r>
        <w:rPr>
          <w:rFonts w:ascii="Arial" w:hAnsi="Arial" w:eastAsia="Times New Roman" w:cs="Arial"/>
          <w:color w:val="548235" w:themeColor="accent6" w:themeShade="BF"/>
          <w:sz w:val="21"/>
          <w:szCs w:val="21"/>
          <w:lang w:eastAsia="es-MX"/>
        </w:rPr>
        <w:t xml:space="preserve">re-escala</w:t>
      </w:r>
      <w:r>
        <w:rPr>
          <w:rFonts w:ascii="Arial" w:hAnsi="Arial" w:eastAsia="Times New Roman" w:cs="Arial"/>
          <w:color w:val="548235" w:themeColor="accent6" w:themeShade="BF"/>
          <w:sz w:val="21"/>
          <w:szCs w:val="21"/>
          <w:lang w:eastAsia="es-MX"/>
        </w:rPr>
        <w:t xml:space="preserve"> con el diámetro.</w:t>
      </w:r>
      <w:r>
        <w:rPr>
          <w:rFonts w:ascii="Arial" w:hAnsi="Arial" w:eastAsia="Times New Roman" w:cs="Arial"/>
          <w:color w:val="548235" w:themeColor="accent6" w:themeShade="BF"/>
          <w:sz w:val="21"/>
          <w:szCs w:val="21"/>
          <w:lang w:eastAsia="es-MX"/>
        </w:rPr>
      </w:r>
    </w:p>
    <w:p>
      <w:pPr>
        <w:numPr>
          <w:ilvl w:val="0"/>
          <w:numId w:val="1"/>
        </w:numPr>
        <w:pBdr/>
        <w:spacing w:after="100" w:afterAutospacing="1" w:before="100" w:beforeAutospacing="1" w:line="240" w:lineRule="auto"/>
        <w:ind/>
        <w:rPr>
          <w:rFonts w:ascii="Arial" w:hAnsi="Arial" w:eastAsia="Times New Roman" w:cs="Arial"/>
          <w:color w:val="000000"/>
          <w:sz w:val="21"/>
          <w:szCs w:val="21"/>
          <w:lang w:eastAsia="es-MX"/>
        </w:rPr>
      </w:pPr>
      <w:r>
        <w:rPr>
          <w:rFonts w:ascii="Arial" w:hAnsi="Arial" w:eastAsia="Times New Roman" w:cs="Arial"/>
          <w:color w:val="000000"/>
          <w:sz w:val="21"/>
          <w:szCs w:val="21"/>
          <w:lang w:eastAsia="es-MX"/>
        </w:rPr>
        <w:t xml:space="preserve">Inconsistencias y errores en la metodología (Dinámica de Langevin / LAMMPS):</w:t>
      </w:r>
      <w:r>
        <w:rPr>
          <w:rFonts w:ascii="Arial" w:hAnsi="Arial" w:eastAsia="Times New Roman" w:cs="Arial"/>
          <w:color w:val="000000"/>
          <w:sz w:val="21"/>
          <w:szCs w:val="21"/>
          <w:lang w:eastAsia="es-MX"/>
        </w:rPr>
      </w:r>
    </w:p>
    <w:p>
      <w:pPr>
        <w:numPr>
          <w:ilvl w:val="1"/>
          <w:numId w:val="1"/>
        </w:numPr>
        <w:pBdr/>
        <w:spacing w:after="100" w:afterAutospacing="1" w:before="100" w:beforeAutospacing="1" w:line="240" w:lineRule="auto"/>
        <w:ind/>
        <w:rPr>
          <w:rFonts w:ascii="Arial" w:hAnsi="Arial" w:eastAsia="Times New Roman" w:cs="Arial"/>
          <w:color w:val="548235" w:themeColor="accent6" w:themeShade="BF"/>
          <w:sz w:val="21"/>
          <w:szCs w:val="21"/>
        </w:rPr>
      </w:pPr>
      <w:r>
        <w:rPr>
          <w:rFonts w:ascii="Arial" w:hAnsi="Arial" w:eastAsia="Times New Roman" w:cs="Arial"/>
          <w:color w:val="548235" w:themeColor="accent6" w:themeShade="BF"/>
          <w:sz w:val="21"/>
          <w:szCs w:val="21"/>
          <w:lang w:eastAsia="es-MX"/>
        </w:rPr>
        <w:t xml:space="preserve">7.a Contradicción en el valor del factor de amortiguamiento (</w:t>
      </w:r>
      <w:r>
        <w:rPr>
          <w:rFonts w:ascii="Arial" w:hAnsi="Arial" w:eastAsia="Times New Roman" w:cs="Arial"/>
          <w:color w:val="548235" w:themeColor="accent6" w:themeShade="BF"/>
          <w:sz w:val="21"/>
          <w:szCs w:val="21"/>
          <w:lang w:eastAsia="es-MX"/>
        </w:rPr>
        <w:t xml:space="preserve">damp</w:t>
      </w:r>
      <w:r>
        <w:rPr>
          <w:rFonts w:ascii="Arial" w:hAnsi="Arial" w:eastAsia="Times New Roman" w:cs="Arial"/>
          <w:color w:val="548235" w:themeColor="accent6" w:themeShade="BF"/>
          <w:sz w:val="21"/>
          <w:szCs w:val="21"/>
          <w:lang w:eastAsia="es-MX"/>
        </w:rPr>
        <w:t xml:space="preserve">):</w:t>
      </w:r>
      <w:r>
        <w:rPr>
          <w:rFonts w:ascii="Arial" w:hAnsi="Arial" w:eastAsia="Times New Roman" w:cs="Arial"/>
          <w:color w:val="548235" w:themeColor="accent6" w:themeShade="BF"/>
          <w:sz w:val="21"/>
          <w:szCs w:val="21"/>
          <w:lang w:eastAsia="es-MX"/>
        </w:rPr>
      </w:r>
    </w:p>
    <w:p>
      <w:pPr>
        <w:numPr>
          <w:ilvl w:val="2"/>
          <w:numId w:val="1"/>
        </w:numPr>
        <w:pBdr/>
        <w:spacing w:after="100" w:afterAutospacing="1" w:before="100" w:beforeAutospacing="1" w:line="240" w:lineRule="auto"/>
        <w:ind/>
        <w:rPr>
          <w:rFonts w:ascii="Arial" w:hAnsi="Arial" w:eastAsia="Times New Roman" w:cs="Arial"/>
          <w:color w:val="548235" w:themeColor="accent6" w:themeShade="BF"/>
          <w:sz w:val="21"/>
          <w:szCs w:val="21"/>
        </w:rPr>
      </w:pPr>
      <w:r>
        <w:rPr>
          <w:rFonts w:ascii="Arial" w:hAnsi="Arial" w:eastAsia="Times New Roman" w:cs="Arial"/>
          <w:color w:val="548235" w:themeColor="accent6" w:themeShade="BF"/>
          <w:sz w:val="21"/>
          <w:szCs w:val="21"/>
          <w:lang w:eastAsia="es-MX"/>
        </w:rPr>
        <w:t xml:space="preserve">Página 69: Se establece que el factor de amortiguamiento (</w:t>
      </w:r>
      <w:r>
        <w:rPr>
          <w:rFonts w:ascii="Arial" w:hAnsi="Arial" w:eastAsia="Times New Roman" w:cs="Arial"/>
          <w:color w:val="548235" w:themeColor="accent6" w:themeShade="BF"/>
          <w:sz w:val="21"/>
          <w:szCs w:val="21"/>
          <w:lang w:eastAsia="es-MX"/>
        </w:rPr>
        <w:t xml:space="preserve">damp</w:t>
      </w:r>
      <w:r>
        <w:rPr>
          <w:rFonts w:ascii="Arial" w:hAnsi="Arial" w:eastAsia="Times New Roman" w:cs="Arial"/>
          <w:color w:val="548235" w:themeColor="accent6" w:themeShade="BF"/>
          <w:sz w:val="21"/>
          <w:szCs w:val="21"/>
          <w:lang w:eastAsia="es-MX"/>
        </w:rPr>
        <w:t xml:space="preserve">) se fijó en 0.5.</w:t>
      </w:r>
      <w:r>
        <w:rPr>
          <w:rFonts w:ascii="Arial" w:hAnsi="Arial" w:eastAsia="Times New Roman" w:cs="Arial"/>
          <w:color w:val="548235" w:themeColor="accent6" w:themeShade="BF"/>
          <w:sz w:val="21"/>
          <w:szCs w:val="21"/>
          <w:lang w:eastAsia="es-MX"/>
        </w:rPr>
      </w:r>
    </w:p>
    <w:p>
      <w:pPr>
        <w:numPr>
          <w:ilvl w:val="2"/>
          <w:numId w:val="1"/>
        </w:numPr>
        <w:pBdr/>
        <w:spacing w:after="100" w:afterAutospacing="1" w:before="100" w:beforeAutospacing="1" w:line="240" w:lineRule="auto"/>
        <w:ind/>
        <w:rPr>
          <w:rFonts w:ascii="Arial" w:hAnsi="Arial" w:eastAsia="Times New Roman" w:cs="Arial"/>
          <w:color w:val="548235" w:themeColor="accent6" w:themeShade="BF"/>
          <w:sz w:val="21"/>
          <w:szCs w:val="21"/>
        </w:rPr>
      </w:pPr>
      <w:r>
        <w:rPr>
          <w:rFonts w:ascii="Arial" w:hAnsi="Arial" w:eastAsia="Times New Roman" w:cs="Arial"/>
          <w:color w:val="548235" w:themeColor="accent6" w:themeShade="BF"/>
          <w:sz w:val="21"/>
          <w:szCs w:val="21"/>
          <w:lang w:eastAsia="es-MX"/>
        </w:rPr>
        <w:t xml:space="preserve">Página 71: Posteriormente, en la sección de implementación de LAMMPS (3.1.3), se afirma: "</w:t>
      </w:r>
      <w:r>
        <w:rPr>
          <w:rFonts w:ascii="Arial" w:hAnsi="Arial" w:eastAsia="Times New Roman" w:cs="Arial"/>
          <w:color w:val="548235" w:themeColor="accent6" w:themeShade="BF"/>
          <w:sz w:val="21"/>
          <w:szCs w:val="21"/>
          <w:lang w:eastAsia="es-MX"/>
        </w:rPr>
        <w:t xml:space="preserve">Therefore</w:t>
      </w:r>
      <w:r>
        <w:rPr>
          <w:rFonts w:ascii="Arial" w:hAnsi="Arial" w:eastAsia="Times New Roman" w:cs="Arial"/>
          <w:color w:val="548235" w:themeColor="accent6" w:themeShade="BF"/>
          <w:sz w:val="21"/>
          <w:szCs w:val="21"/>
          <w:lang w:eastAsia="es-MX"/>
        </w:rPr>
        <w:t xml:space="preserve">, </w:t>
      </w:r>
      <w:r>
        <w:rPr>
          <w:rFonts w:ascii="Arial" w:hAnsi="Arial" w:eastAsia="Times New Roman" w:cs="Arial"/>
          <w:color w:val="548235" w:themeColor="accent6" w:themeShade="BF"/>
          <w:sz w:val="21"/>
          <w:szCs w:val="21"/>
          <w:lang w:eastAsia="es-MX"/>
        </w:rPr>
        <w:t xml:space="preserve">since</w:t>
      </w:r>
      <w:r>
        <w:rPr>
          <w:rFonts w:ascii="Arial" w:hAnsi="Arial" w:eastAsia="Times New Roman" w:cs="Arial"/>
          <w:color w:val="548235" w:themeColor="accent6" w:themeShade="BF"/>
          <w:sz w:val="21"/>
          <w:szCs w:val="21"/>
          <w:lang w:eastAsia="es-MX"/>
        </w:rPr>
        <w:t xml:space="preserve"> </w:t>
      </w:r>
      <w:r>
        <w:rPr>
          <w:rFonts w:ascii="Arial" w:hAnsi="Arial" w:eastAsia="Times New Roman" w:cs="Arial"/>
          <w:color w:val="548235" w:themeColor="accent6" w:themeShade="BF"/>
          <w:sz w:val="21"/>
          <w:szCs w:val="21"/>
          <w:lang w:eastAsia="es-MX"/>
        </w:rPr>
        <w:t xml:space="preserve">the</w:t>
      </w:r>
      <w:r>
        <w:rPr>
          <w:rFonts w:ascii="Arial" w:hAnsi="Arial" w:eastAsia="Times New Roman" w:cs="Arial"/>
          <w:color w:val="548235" w:themeColor="accent6" w:themeShade="BF"/>
          <w:sz w:val="21"/>
          <w:szCs w:val="21"/>
          <w:lang w:eastAsia="es-MX"/>
        </w:rPr>
        <w:t xml:space="preserve"> </w:t>
      </w:r>
      <w:r>
        <w:rPr>
          <w:rFonts w:ascii="Arial" w:hAnsi="Arial" w:eastAsia="Times New Roman" w:cs="Arial"/>
          <w:color w:val="548235" w:themeColor="accent6" w:themeShade="BF"/>
          <w:sz w:val="21"/>
          <w:szCs w:val="21"/>
          <w:lang w:eastAsia="es-MX"/>
        </w:rPr>
        <w:t xml:space="preserve">damp</w:t>
      </w:r>
      <w:r>
        <w:rPr>
          <w:rFonts w:ascii="Arial" w:hAnsi="Arial" w:eastAsia="Times New Roman" w:cs="Arial"/>
          <w:color w:val="548235" w:themeColor="accent6" w:themeShade="BF"/>
          <w:sz w:val="21"/>
          <w:szCs w:val="21"/>
          <w:lang w:eastAsia="es-MX"/>
        </w:rPr>
        <w:t xml:space="preserve"> </w:t>
      </w:r>
      <w:r>
        <w:rPr>
          <w:rFonts w:ascii="Arial" w:hAnsi="Arial" w:eastAsia="Times New Roman" w:cs="Arial"/>
          <w:color w:val="548235" w:themeColor="accent6" w:themeShade="BF"/>
          <w:sz w:val="21"/>
          <w:szCs w:val="21"/>
          <w:lang w:eastAsia="es-MX"/>
        </w:rPr>
        <w:t xml:space="preserve">is</w:t>
      </w:r>
      <w:r>
        <w:rPr>
          <w:rFonts w:ascii="Arial" w:hAnsi="Arial" w:eastAsia="Times New Roman" w:cs="Arial"/>
          <w:color w:val="548235" w:themeColor="accent6" w:themeShade="BF"/>
          <w:sz w:val="21"/>
          <w:szCs w:val="21"/>
          <w:lang w:eastAsia="es-MX"/>
        </w:rPr>
        <w:t xml:space="preserve"> set </w:t>
      </w:r>
      <w:r>
        <w:rPr>
          <w:rFonts w:ascii="Arial" w:hAnsi="Arial" w:eastAsia="Times New Roman" w:cs="Arial"/>
          <w:color w:val="548235" w:themeColor="accent6" w:themeShade="BF"/>
          <w:sz w:val="21"/>
          <w:szCs w:val="21"/>
          <w:lang w:eastAsia="es-MX"/>
        </w:rPr>
        <w:t xml:space="preserve">to</w:t>
      </w:r>
      <w:r>
        <w:rPr>
          <w:rFonts w:ascii="Arial" w:hAnsi="Arial" w:eastAsia="Times New Roman" w:cs="Arial"/>
          <w:color w:val="548235" w:themeColor="accent6" w:themeShade="BF"/>
          <w:sz w:val="21"/>
          <w:szCs w:val="21"/>
          <w:lang w:eastAsia="es-MX"/>
        </w:rPr>
        <w:t xml:space="preserve"> 0.1, </w:t>
      </w:r>
      <w:r>
        <w:rPr>
          <w:rFonts w:ascii="Arial" w:hAnsi="Arial" w:eastAsia="Times New Roman" w:cs="Arial"/>
          <w:color w:val="548235" w:themeColor="accent6" w:themeShade="BF"/>
          <w:sz w:val="21"/>
          <w:szCs w:val="21"/>
          <w:lang w:eastAsia="es-MX"/>
        </w:rPr>
        <w:t xml:space="preserve">the</w:t>
      </w:r>
      <w:r>
        <w:rPr>
          <w:rFonts w:ascii="Arial" w:hAnsi="Arial" w:eastAsia="Times New Roman" w:cs="Arial"/>
          <w:color w:val="548235" w:themeColor="accent6" w:themeShade="BF"/>
          <w:sz w:val="21"/>
          <w:szCs w:val="21"/>
          <w:lang w:eastAsia="es-MX"/>
        </w:rPr>
        <w:t xml:space="preserve"> </w:t>
      </w:r>
      <w:r>
        <w:rPr>
          <w:rFonts w:ascii="Arial" w:hAnsi="Arial" w:eastAsia="Times New Roman" w:cs="Arial"/>
          <w:color w:val="548235" w:themeColor="accent6" w:themeShade="BF"/>
          <w:sz w:val="21"/>
          <w:szCs w:val="21"/>
          <w:lang w:eastAsia="es-MX"/>
        </w:rPr>
        <w:t xml:space="preserve">polymeric</w:t>
      </w:r>
      <w:r>
        <w:rPr>
          <w:rFonts w:ascii="Arial" w:hAnsi="Arial" w:eastAsia="Times New Roman" w:cs="Arial"/>
          <w:color w:val="548235" w:themeColor="accent6" w:themeShade="BF"/>
          <w:sz w:val="21"/>
          <w:szCs w:val="21"/>
          <w:lang w:eastAsia="es-MX"/>
        </w:rPr>
        <w:t xml:space="preserve"> </w:t>
      </w:r>
      <w:r>
        <w:rPr>
          <w:rFonts w:ascii="Arial" w:hAnsi="Arial" w:eastAsia="Times New Roman" w:cs="Arial"/>
          <w:color w:val="548235" w:themeColor="accent6" w:themeShade="BF"/>
          <w:sz w:val="21"/>
          <w:szCs w:val="21"/>
          <w:lang w:eastAsia="es-MX"/>
        </w:rPr>
        <w:t xml:space="preserve">network</w:t>
      </w:r>
      <w:r>
        <w:rPr>
          <w:rFonts w:ascii="Arial" w:hAnsi="Arial" w:eastAsia="Times New Roman" w:cs="Arial"/>
          <w:color w:val="548235" w:themeColor="accent6" w:themeShade="BF"/>
          <w:sz w:val="21"/>
          <w:szCs w:val="21"/>
          <w:lang w:eastAsia="es-MX"/>
        </w:rPr>
        <w:t xml:space="preserve"> </w:t>
      </w:r>
      <w:r>
        <w:rPr>
          <w:rFonts w:ascii="Arial" w:hAnsi="Arial" w:eastAsia="Times New Roman" w:cs="Arial"/>
          <w:color w:val="548235" w:themeColor="accent6" w:themeShade="BF"/>
          <w:sz w:val="21"/>
          <w:szCs w:val="21"/>
          <w:lang w:eastAsia="es-MX"/>
        </w:rPr>
        <w:t xml:space="preserve">is</w:t>
      </w:r>
      <w:r>
        <w:rPr>
          <w:rFonts w:ascii="Arial" w:hAnsi="Arial" w:eastAsia="Times New Roman" w:cs="Arial"/>
          <w:color w:val="548235" w:themeColor="accent6" w:themeShade="BF"/>
          <w:sz w:val="21"/>
          <w:szCs w:val="21"/>
          <w:lang w:eastAsia="es-MX"/>
        </w:rPr>
        <w:t xml:space="preserve"> in a </w:t>
      </w:r>
      <w:r>
        <w:rPr>
          <w:rFonts w:ascii="Arial" w:hAnsi="Arial" w:eastAsia="Times New Roman" w:cs="Arial"/>
          <w:color w:val="548235" w:themeColor="accent6" w:themeShade="BF"/>
          <w:sz w:val="21"/>
          <w:szCs w:val="21"/>
          <w:lang w:eastAsia="es-MX"/>
        </w:rPr>
        <w:t xml:space="preserve">high-viscosity</w:t>
      </w:r>
      <w:r>
        <w:rPr>
          <w:rFonts w:ascii="Arial" w:hAnsi="Arial" w:eastAsia="Times New Roman" w:cs="Arial"/>
          <w:color w:val="548235" w:themeColor="accent6" w:themeShade="BF"/>
          <w:sz w:val="21"/>
          <w:szCs w:val="21"/>
          <w:lang w:eastAsia="es-MX"/>
        </w:rPr>
        <w:t xml:space="preserve"> </w:t>
      </w:r>
      <w:r>
        <w:rPr>
          <w:rFonts w:ascii="Arial" w:hAnsi="Arial" w:eastAsia="Times New Roman" w:cs="Arial"/>
          <w:color w:val="548235" w:themeColor="accent6" w:themeShade="BF"/>
          <w:sz w:val="21"/>
          <w:szCs w:val="21"/>
          <w:lang w:eastAsia="es-MX"/>
        </w:rPr>
        <w:t xml:space="preserve">solvent</w:t>
      </w:r>
      <w:r>
        <w:rPr>
          <w:rFonts w:ascii="Arial" w:hAnsi="Arial" w:eastAsia="Times New Roman" w:cs="Arial"/>
          <w:color w:val="548235" w:themeColor="accent6" w:themeShade="BF"/>
          <w:sz w:val="21"/>
          <w:szCs w:val="21"/>
          <w:lang w:eastAsia="es-MX"/>
        </w:rPr>
        <w:t xml:space="preserve">".</w:t>
      </w:r>
      <w:r>
        <w:rPr>
          <w:rFonts w:ascii="Arial" w:hAnsi="Arial" w:eastAsia="Times New Roman" w:cs="Arial"/>
          <w:color w:val="548235" w:themeColor="accent6" w:themeShade="BF"/>
          <w:sz w:val="21"/>
          <w:szCs w:val="21"/>
          <w:lang w:eastAsia="es-MX"/>
        </w:rPr>
      </w:r>
    </w:p>
    <w:p>
      <w:pPr>
        <w:numPr>
          <w:ilvl w:val="2"/>
          <w:numId w:val="1"/>
        </w:numPr>
        <w:pBdr/>
        <w:spacing w:after="100" w:afterAutospacing="1" w:before="100" w:beforeAutospacing="1" w:line="240" w:lineRule="auto"/>
        <w:ind/>
        <w:rPr>
          <w:rFonts w:ascii="Arial" w:hAnsi="Arial" w:eastAsia="Times New Roman" w:cs="Arial"/>
          <w:color w:val="548235" w:themeColor="accent6" w:themeShade="BF"/>
          <w:sz w:val="21"/>
          <w:szCs w:val="21"/>
        </w:rPr>
      </w:pPr>
      <w:r>
        <w:rPr>
          <w:rFonts w:ascii="Arial" w:hAnsi="Arial" w:eastAsia="Times New Roman" w:cs="Arial"/>
          <w:color w:val="548235" w:themeColor="accent6" w:themeShade="BF"/>
          <w:sz w:val="21"/>
          <w:szCs w:val="21"/>
          <w:lang w:eastAsia="es-MX"/>
        </w:rPr>
        <w:t xml:space="preserve">Se debe aclarar cuál de estos dos valores (0.5 o 0.1) se utilizó realmente en las simulaciones que generaron los resultados, ya que la elección del </w:t>
      </w:r>
      <w:r>
        <w:rPr>
          <w:rFonts w:ascii="Arial" w:hAnsi="Arial" w:eastAsia="Times New Roman" w:cs="Arial"/>
          <w:color w:val="548235" w:themeColor="accent6" w:themeShade="BF"/>
          <w:sz w:val="21"/>
          <w:szCs w:val="21"/>
          <w:lang w:eastAsia="es-MX"/>
        </w:rPr>
        <w:t xml:space="preserve">damp</w:t>
      </w:r>
      <w:r>
        <w:rPr>
          <w:rFonts w:ascii="Arial" w:hAnsi="Arial" w:eastAsia="Times New Roman" w:cs="Arial"/>
          <w:color w:val="548235" w:themeColor="accent6" w:themeShade="BF"/>
          <w:sz w:val="21"/>
          <w:szCs w:val="21"/>
          <w:lang w:eastAsia="es-MX"/>
        </w:rPr>
        <w:t xml:space="preserve"> es fundamental para controlar la respuesta viscosa del sistema.</w:t>
      </w:r>
      <w:r>
        <w:rPr>
          <w:rFonts w:ascii="Arial" w:hAnsi="Arial" w:eastAsia="Times New Roman" w:cs="Arial"/>
          <w:color w:val="548235" w:themeColor="accent6" w:themeShade="BF"/>
          <w:sz w:val="21"/>
          <w:szCs w:val="21"/>
          <w:lang w:eastAsia="es-MX"/>
        </w:rPr>
      </w:r>
    </w:p>
    <w:p>
      <w:pPr>
        <w:numPr>
          <w:ilvl w:val="1"/>
          <w:numId w:val="1"/>
        </w:numPr>
        <w:pBdr/>
        <w:spacing w:after="100" w:afterAutospacing="1" w:before="100" w:beforeAutospacing="1" w:line="240" w:lineRule="auto"/>
        <w:ind/>
        <w:rPr>
          <w:rFonts w:ascii="Arial" w:hAnsi="Arial" w:eastAsia="Times New Roman" w:cs="Arial"/>
          <w:color w:val="000000"/>
          <w:sz w:val="21"/>
          <w:szCs w:val="21"/>
          <w:lang w:eastAsia="es-MX"/>
        </w:rPr>
      </w:pPr>
      <w:r>
        <w:rPr>
          <w:rFonts w:ascii="Arial" w:hAnsi="Arial" w:eastAsia="Times New Roman" w:cs="Arial"/>
          <w:color w:val="000000"/>
          <w:sz w:val="21"/>
          <w:szCs w:val="21"/>
          <w:lang w:eastAsia="es-MX"/>
        </w:rPr>
        <w:t xml:space="preserve">7.b Error conceptual en la equivalencia de fuerzas en LAMMPS:</w:t>
      </w:r>
      <w:r>
        <w:rPr>
          <w:rFonts w:ascii="Arial" w:hAnsi="Arial" w:eastAsia="Times New Roman" w:cs="Arial"/>
          <w:color w:val="000000"/>
          <w:sz w:val="21"/>
          <w:szCs w:val="21"/>
          <w:lang w:eastAsia="es-MX"/>
        </w:rPr>
      </w:r>
    </w:p>
    <w:p>
      <w:pPr>
        <w:numPr>
          <w:ilvl w:val="2"/>
          <w:numId w:val="1"/>
        </w:numPr>
        <w:pBdr/>
        <w:spacing w:after="100" w:afterAutospacing="1" w:before="100" w:beforeAutospacing="1" w:line="240" w:lineRule="auto"/>
        <w:ind/>
        <w:rPr>
          <w:rFonts w:ascii="Arial" w:hAnsi="Arial" w:eastAsia="Times New Roman" w:cs="Arial"/>
          <w:color w:val="548235" w:themeColor="accent6" w:themeShade="BF"/>
          <w:sz w:val="21"/>
          <w:szCs w:val="21"/>
        </w:rPr>
      </w:pPr>
      <w:r>
        <w:rPr>
          <w:rFonts w:ascii="Arial" w:hAnsi="Arial" w:eastAsia="Times New Roman" w:cs="Arial"/>
          <w:color w:val="548235" w:themeColor="accent6" w:themeShade="BF"/>
          <w:sz w:val="21"/>
          <w:szCs w:val="21"/>
          <w:lang w:eastAsia="es-MX"/>
        </w:rPr>
        <w:t xml:space="preserve">La fuente incluye una afirmación errónea al describir los términos de la Ecuación de Langevin tal como se implementa en LAMMPS:</w:t>
      </w:r>
      <w:r>
        <w:rPr>
          <w:rFonts w:ascii="Arial" w:hAnsi="Arial" w:eastAsia="Times New Roman" w:cs="Arial"/>
          <w:color w:val="548235" w:themeColor="accent6" w:themeShade="BF"/>
          <w:sz w:val="21"/>
          <w:szCs w:val="21"/>
          <w:lang w:eastAsia="es-MX"/>
        </w:rPr>
      </w:r>
    </w:p>
    <w:p>
      <w:pPr>
        <w:numPr>
          <w:ilvl w:val="3"/>
          <w:numId w:val="1"/>
        </w:numPr>
        <w:pBdr/>
        <w:spacing w:after="100" w:afterAutospacing="1" w:before="100" w:beforeAutospacing="1" w:line="240" w:lineRule="auto"/>
        <w:ind/>
        <w:rPr>
          <w:rFonts w:ascii="Arial" w:hAnsi="Arial" w:eastAsia="Times New Roman" w:cs="Arial"/>
          <w:color w:val="548235" w:themeColor="accent6" w:themeShade="BF"/>
          <w:sz w:val="21"/>
          <w:szCs w:val="21"/>
        </w:rPr>
      </w:pPr>
      <w:r>
        <w:rPr>
          <w:rFonts w:ascii="Arial" w:hAnsi="Arial" w:eastAsia="Times New Roman" w:cs="Arial"/>
          <w:color w:val="548235" w:themeColor="accent6" w:themeShade="BF"/>
          <w:sz w:val="21"/>
          <w:szCs w:val="21"/>
          <w:lang w:eastAsia="es-MX"/>
        </w:rPr>
        <w:t xml:space="preserve">Se afirma: "</w:t>
      </w:r>
      <w:r>
        <w:rPr>
          <w:rFonts w:ascii="Arial" w:hAnsi="Arial" w:eastAsia="Times New Roman" w:cs="Arial"/>
          <w:color w:val="548235" w:themeColor="accent6" w:themeShade="BF"/>
          <w:sz w:val="21"/>
          <w:szCs w:val="21"/>
          <w:lang w:eastAsia="es-MX"/>
        </w:rPr>
        <w:t xml:space="preserve">The</w:t>
      </w:r>
      <w:r>
        <w:rPr>
          <w:rFonts w:ascii="Arial" w:hAnsi="Arial" w:eastAsia="Times New Roman" w:cs="Arial"/>
          <w:color w:val="548235" w:themeColor="accent6" w:themeShade="BF"/>
          <w:sz w:val="21"/>
          <w:szCs w:val="21"/>
          <w:lang w:eastAsia="es-MX"/>
        </w:rPr>
        <w:t xml:space="preserve"> </w:t>
      </w:r>
      <w:r>
        <w:rPr>
          <w:rFonts w:ascii="Arial" w:hAnsi="Arial" w:eastAsia="Times New Roman" w:cs="Arial"/>
          <w:color w:val="548235" w:themeColor="accent6" w:themeShade="BF"/>
          <w:sz w:val="21"/>
          <w:szCs w:val="21"/>
          <w:lang w:eastAsia="es-MX"/>
        </w:rPr>
        <w:t xml:space="preserve">term</w:t>
      </w:r>
      <w:r>
        <w:rPr>
          <w:rFonts w:ascii="Arial" w:hAnsi="Arial" w:eastAsia="Times New Roman" w:cs="Arial"/>
          <w:color w:val="548235" w:themeColor="accent6" w:themeShade="BF"/>
          <w:sz w:val="21"/>
          <w:szCs w:val="21"/>
          <w:lang w:eastAsia="es-MX"/>
        </w:rPr>
        <w:t xml:space="preserve"> Fr </w:t>
      </w:r>
      <w:r>
        <w:rPr>
          <w:rFonts w:ascii="Arial" w:hAnsi="Arial" w:eastAsia="Times New Roman" w:cs="Arial"/>
          <w:color w:val="548235" w:themeColor="accent6" w:themeShade="BF"/>
          <w:sz w:val="21"/>
          <w:szCs w:val="21"/>
          <w:lang w:eastAsia="es-MX"/>
        </w:rPr>
        <w:t xml:space="preserve">is</w:t>
      </w:r>
      <w:r>
        <w:rPr>
          <w:rFonts w:ascii="Arial" w:hAnsi="Arial" w:eastAsia="Times New Roman" w:cs="Arial"/>
          <w:color w:val="548235" w:themeColor="accent6" w:themeShade="BF"/>
          <w:sz w:val="21"/>
          <w:szCs w:val="21"/>
          <w:lang w:eastAsia="es-MX"/>
        </w:rPr>
        <w:t xml:space="preserve"> </w:t>
      </w:r>
      <w:r>
        <w:rPr>
          <w:rFonts w:ascii="Arial" w:hAnsi="Arial" w:eastAsia="Times New Roman" w:cs="Arial"/>
          <w:color w:val="548235" w:themeColor="accent6" w:themeShade="BF"/>
          <w:sz w:val="21"/>
          <w:szCs w:val="21"/>
          <w:lang w:eastAsia="es-MX"/>
        </w:rPr>
        <w:t xml:space="preserve">equivalent</w:t>
      </w:r>
      <w:r>
        <w:rPr>
          <w:rFonts w:ascii="Arial" w:hAnsi="Arial" w:eastAsia="Times New Roman" w:cs="Arial"/>
          <w:color w:val="548235" w:themeColor="accent6" w:themeShade="BF"/>
          <w:sz w:val="21"/>
          <w:szCs w:val="21"/>
          <w:lang w:eastAsia="es-MX"/>
        </w:rPr>
        <w:t xml:space="preserve"> </w:t>
      </w:r>
      <w:r>
        <w:rPr>
          <w:rFonts w:ascii="Arial" w:hAnsi="Arial" w:eastAsia="Times New Roman" w:cs="Arial"/>
          <w:color w:val="548235" w:themeColor="accent6" w:themeShade="BF"/>
          <w:sz w:val="21"/>
          <w:szCs w:val="21"/>
          <w:lang w:eastAsia="es-MX"/>
        </w:rPr>
        <w:t xml:space="preserve">to</w:t>
      </w:r>
      <w:r>
        <w:rPr>
          <w:rFonts w:ascii="Arial" w:hAnsi="Arial" w:eastAsia="Times New Roman" w:cs="Arial"/>
          <w:color w:val="548235" w:themeColor="accent6" w:themeShade="BF"/>
          <w:sz w:val="21"/>
          <w:szCs w:val="21"/>
          <w:lang w:eastAsia="es-MX"/>
        </w:rPr>
        <w:t xml:space="preserve"> −</w:t>
      </w:r>
      <w:r>
        <w:rPr>
          <w:rFonts w:ascii="Arial" w:hAnsi="Arial" w:eastAsia="Times New Roman" w:cs="Arial"/>
          <w:color w:val="548235" w:themeColor="accent6" w:themeShade="BF"/>
          <w:sz w:val="21"/>
          <w:szCs w:val="21"/>
          <w:lang w:eastAsia="es-MX"/>
        </w:rPr>
        <w:t xml:space="preserve">damp</w:t>
      </w:r>
      <w:r>
        <w:rPr>
          <w:rFonts w:ascii="Arial" w:hAnsi="Arial" w:eastAsia="Times New Roman" w:cs="Arial"/>
          <w:color w:val="548235" w:themeColor="accent6" w:themeShade="BF"/>
          <w:sz w:val="21"/>
          <w:szCs w:val="21"/>
          <w:lang w:eastAsia="es-MX"/>
        </w:rPr>
        <w:t xml:space="preserve">*</w:t>
      </w:r>
      <w:r>
        <w:rPr>
          <w:rFonts w:ascii="Arial" w:hAnsi="Arial" w:eastAsia="Times New Roman" w:cs="Arial"/>
          <w:color w:val="548235" w:themeColor="accent6" w:themeShade="BF"/>
          <w:sz w:val="21"/>
          <w:szCs w:val="21"/>
          <w:lang w:eastAsia="es-MX"/>
        </w:rPr>
        <w:t xml:space="preserve">mv</w:t>
      </w:r>
      <w:r>
        <w:rPr>
          <w:rFonts w:ascii="Arial" w:hAnsi="Arial" w:eastAsia="Times New Roman" w:cs="Arial"/>
          <w:color w:val="548235" w:themeColor="accent6" w:themeShade="BF"/>
          <w:sz w:val="21"/>
          <w:szCs w:val="21"/>
          <w:lang w:eastAsia="es-MX"/>
        </w:rPr>
        <w:t xml:space="preserve">".</w:t>
      </w:r>
      <w:r>
        <w:rPr>
          <w:rFonts w:ascii="Arial" w:hAnsi="Arial" w:eastAsia="Times New Roman" w:cs="Arial"/>
          <w:color w:val="548235" w:themeColor="accent6" w:themeShade="BF"/>
          <w:sz w:val="21"/>
          <w:szCs w:val="21"/>
          <w:lang w:eastAsia="es-MX"/>
        </w:rPr>
      </w:r>
    </w:p>
    <w:p>
      <w:pPr>
        <w:numPr>
          <w:ilvl w:val="3"/>
          <w:numId w:val="1"/>
        </w:numPr>
        <w:pBdr/>
        <w:spacing w:after="100" w:afterAutospacing="1" w:before="100" w:beforeAutospacing="1" w:line="240" w:lineRule="auto"/>
        <w:ind/>
        <w:rPr>
          <w:rFonts w:ascii="Arial" w:hAnsi="Arial" w:eastAsia="Times New Roman" w:cs="Arial"/>
          <w:color w:val="548235" w:themeColor="accent6" w:themeShade="BF"/>
          <w:sz w:val="21"/>
          <w:szCs w:val="21"/>
        </w:rPr>
      </w:pPr>
      <w:r>
        <w:rPr>
          <w:rFonts w:ascii="Arial" w:hAnsi="Arial" w:eastAsia="Times New Roman" w:cs="Arial"/>
          <w:color w:val="548235" w:themeColor="accent6" w:themeShade="BF"/>
          <w:sz w:val="21"/>
          <w:szCs w:val="21"/>
          <w:lang w:eastAsia="es-MX"/>
        </w:rPr>
        <w:t xml:space="preserve">Esta afirmación es incorrecta. Como se discutió previamente, Fr es la fuerza aleatoria/fluctuante (R(t)) [Ecuación 2.35], mientras que −</w:t>
      </w:r>
      <w:r>
        <w:rPr>
          <w:rFonts w:ascii="Arial" w:hAnsi="Arial" w:eastAsia="Times New Roman" w:cs="Arial"/>
          <w:color w:val="548235" w:themeColor="accent6" w:themeShade="BF"/>
          <w:sz w:val="21"/>
          <w:szCs w:val="21"/>
          <w:lang w:eastAsia="es-MX"/>
        </w:rPr>
        <w:t xml:space="preserve">damp</w:t>
      </w:r>
      <w:r>
        <w:rPr>
          <w:rFonts w:ascii="Arial" w:hAnsi="Arial" w:eastAsia="Times New Roman" w:cs="Arial"/>
          <w:color w:val="548235" w:themeColor="accent6" w:themeShade="BF"/>
          <w:sz w:val="21"/>
          <w:szCs w:val="21"/>
          <w:lang w:eastAsia="es-MX"/>
        </w:rPr>
        <w:t xml:space="preserve">*</w:t>
      </w:r>
      <w:r>
        <w:rPr>
          <w:rFonts w:ascii="Arial" w:hAnsi="Arial" w:eastAsia="Times New Roman" w:cs="Arial"/>
          <w:color w:val="548235" w:themeColor="accent6" w:themeShade="BF"/>
          <w:sz w:val="21"/>
          <w:szCs w:val="21"/>
          <w:lang w:eastAsia="es-MX"/>
        </w:rPr>
        <w:t xml:space="preserve">mv</w:t>
      </w:r>
      <w:r>
        <w:rPr>
          <w:rFonts w:ascii="Arial" w:hAnsi="Arial" w:eastAsia="Times New Roman" w:cs="Arial"/>
          <w:color w:val="548235" w:themeColor="accent6" w:themeShade="BF"/>
          <w:sz w:val="21"/>
          <w:szCs w:val="21"/>
          <w:lang w:eastAsia="es-MX"/>
        </w:rPr>
        <w:t xml:space="preserve"> es el término de fuerza de fricción [Ecuación 2.54].</w:t>
      </w:r>
      <w:r>
        <w:rPr>
          <w:rFonts w:ascii="Arial" w:hAnsi="Arial" w:eastAsia="Times New Roman" w:cs="Arial"/>
          <w:color w:val="548235" w:themeColor="accent6" w:themeShade="BF"/>
          <w:sz w:val="21"/>
          <w:szCs w:val="21"/>
          <w:lang w:eastAsia="es-MX"/>
        </w:rPr>
      </w:r>
    </w:p>
    <w:p>
      <w:pPr>
        <w:numPr>
          <w:ilvl w:val="1"/>
          <w:numId w:val="1"/>
        </w:numPr>
        <w:pBdr/>
        <w:spacing w:after="100" w:afterAutospacing="1" w:before="100" w:beforeAutospacing="1" w:line="240" w:lineRule="auto"/>
        <w:ind/>
        <w:rPr>
          <w:rFonts w:ascii="Arial" w:hAnsi="Arial" w:eastAsia="Times New Roman" w:cs="Arial"/>
          <w:color w:val="548235" w:themeColor="accent6" w:themeShade="BF"/>
          <w:sz w:val="21"/>
          <w:szCs w:val="21"/>
        </w:rPr>
      </w:pPr>
      <w:r>
        <w:rPr>
          <w:rFonts w:ascii="Arial" w:hAnsi="Arial" w:eastAsia="Times New Roman" w:cs="Arial"/>
          <w:color w:val="548235" w:themeColor="accent6" w:themeShade="BF"/>
          <w:sz w:val="21"/>
          <w:szCs w:val="21"/>
          <w:lang w:eastAsia="es-MX"/>
        </w:rPr>
        <w:t xml:space="preserve">7.c Paso de tiempo (</w:t>
      </w:r>
      <w:r>
        <w:rPr>
          <w:rFonts w:ascii="Arial" w:hAnsi="Arial" w:eastAsia="Times New Roman" w:cs="Arial"/>
          <w:color w:val="548235" w:themeColor="accent6" w:themeShade="BF"/>
          <w:sz w:val="21"/>
          <w:szCs w:val="21"/>
          <w:lang w:eastAsia="es-MX"/>
        </w:rPr>
        <w:t xml:space="preserve">dt</w:t>
      </w:r>
      <w:r>
        <w:rPr>
          <w:rFonts w:ascii="Arial" w:hAnsi="Arial" w:eastAsia="Times New Roman" w:cs="Arial"/>
          <w:color w:val="548235" w:themeColor="accent6" w:themeShade="BF"/>
          <w:sz w:val="21"/>
          <w:szCs w:val="21"/>
          <w:lang w:eastAsia="es-MX"/>
        </w:rPr>
        <w:t xml:space="preserve">):</w:t>
      </w:r>
      <w:r>
        <w:rPr>
          <w:rFonts w:ascii="Arial" w:hAnsi="Arial" w:eastAsia="Times New Roman" w:cs="Arial"/>
          <w:color w:val="548235" w:themeColor="accent6" w:themeShade="BF"/>
          <w:sz w:val="21"/>
          <w:szCs w:val="21"/>
          <w:lang w:eastAsia="es-MX"/>
        </w:rPr>
      </w:r>
    </w:p>
    <w:p>
      <w:pPr>
        <w:numPr>
          <w:ilvl w:val="2"/>
          <w:numId w:val="1"/>
        </w:numPr>
        <w:pBdr/>
        <w:spacing w:after="100" w:afterAutospacing="1" w:before="100" w:beforeAutospacing="1" w:line="240" w:lineRule="auto"/>
        <w:ind/>
        <w:rPr>
          <w:rFonts w:ascii="Arial" w:hAnsi="Arial" w:eastAsia="Times New Roman" w:cs="Arial"/>
          <w:color w:val="548235" w:themeColor="accent6" w:themeShade="BF"/>
          <w:sz w:val="21"/>
          <w:szCs w:val="21"/>
        </w:rPr>
      </w:pPr>
      <w:r>
        <w:rPr>
          <w:rFonts w:ascii="Arial" w:hAnsi="Arial" w:eastAsia="Times New Roman" w:cs="Arial"/>
          <w:color w:val="548235" w:themeColor="accent6" w:themeShade="BF"/>
          <w:sz w:val="21"/>
          <w:szCs w:val="21"/>
          <w:lang w:eastAsia="es-MX"/>
        </w:rPr>
        <w:t xml:space="preserve">Sección 3.1.2: El paso de tiempo se fijó en 0.001 basándose en una "regla general" (rule </w:t>
      </w:r>
      <w:r>
        <w:rPr>
          <w:rFonts w:ascii="Arial" w:hAnsi="Arial" w:eastAsia="Times New Roman" w:cs="Arial"/>
          <w:color w:val="548235" w:themeColor="accent6" w:themeShade="BF"/>
          <w:sz w:val="21"/>
          <w:szCs w:val="21"/>
          <w:lang w:eastAsia="es-MX"/>
        </w:rPr>
        <w:t xml:space="preserve">of</w:t>
      </w:r>
      <w:r>
        <w:rPr>
          <w:rFonts w:ascii="Arial" w:hAnsi="Arial" w:eastAsia="Times New Roman" w:cs="Arial"/>
          <w:color w:val="548235" w:themeColor="accent6" w:themeShade="BF"/>
          <w:sz w:val="21"/>
          <w:szCs w:val="21"/>
          <w:lang w:eastAsia="es-MX"/>
        </w:rPr>
        <w:t xml:space="preserve"> </w:t>
      </w:r>
      <w:r>
        <w:rPr>
          <w:rFonts w:ascii="Arial" w:hAnsi="Arial" w:eastAsia="Times New Roman" w:cs="Arial"/>
          <w:color w:val="548235" w:themeColor="accent6" w:themeShade="BF"/>
          <w:sz w:val="21"/>
          <w:szCs w:val="21"/>
          <w:lang w:eastAsia="es-MX"/>
        </w:rPr>
        <w:t xml:space="preserve">thumb</w:t>
      </w:r>
      <w:r>
        <w:rPr>
          <w:rFonts w:ascii="Arial" w:hAnsi="Arial" w:eastAsia="Times New Roman" w:cs="Arial"/>
          <w:color w:val="548235" w:themeColor="accent6" w:themeShade="BF"/>
          <w:sz w:val="21"/>
          <w:szCs w:val="21"/>
          <w:lang w:eastAsia="es-MX"/>
        </w:rPr>
        <w:t xml:space="preserve">) para obtener "buenos observables promedio". Se deberá extender esta justificación haciendo referencia a estabilidad y/o estimación de propiedades térmicas del fluido.</w:t>
      </w:r>
      <w:r>
        <w:rPr>
          <w:rFonts w:ascii="Arial" w:hAnsi="Arial" w:eastAsia="Times New Roman" w:cs="Arial"/>
          <w:color w:val="548235" w:themeColor="accent6" w:themeShade="BF"/>
          <w:sz w:val="21"/>
          <w:szCs w:val="21"/>
          <w:lang w:eastAsia="es-MX"/>
        </w:rPr>
      </w:r>
    </w:p>
    <w:p>
      <w:pPr>
        <w:numPr>
          <w:ilvl w:val="2"/>
          <w:numId w:val="1"/>
        </w:numPr>
        <w:pBdr/>
        <w:spacing w:after="100" w:afterAutospacing="1" w:before="100" w:beforeAutospacing="1" w:line="240" w:lineRule="auto"/>
        <w:ind/>
        <w:rPr>
          <w:rFonts w:ascii="Arial" w:hAnsi="Arial" w:eastAsia="Times New Roman" w:cs="Arial"/>
          <w:color w:val="548235" w:themeColor="accent6" w:themeShade="BF"/>
          <w:sz w:val="21"/>
          <w:szCs w:val="21"/>
        </w:rPr>
      </w:pPr>
      <w:r>
        <w:rPr>
          <w:rFonts w:ascii="Arial" w:hAnsi="Arial" w:eastAsia="Times New Roman" w:cs="Arial"/>
          <w:color w:val="548235" w:themeColor="accent6" w:themeShade="BF"/>
          <w:sz w:val="21"/>
          <w:szCs w:val="21"/>
          <w:lang w:eastAsia="es-MX"/>
        </w:rPr>
        <w:t xml:space="preserve">Sección 3.1.4: Criterio de promedio temporal: El promedio temporal para las mediciones de deformación por cizallamiento se fijó en intervalos de 0.05γ˙. ¿Es consistente este promedio temporal con la elección de 0.001?</w:t>
      </w:r>
      <w:r>
        <w:rPr>
          <w:rFonts w:ascii="Arial" w:hAnsi="Arial" w:eastAsia="Times New Roman" w:cs="Arial"/>
          <w:color w:val="548235" w:themeColor="accent6" w:themeShade="BF"/>
          <w:sz w:val="21"/>
          <w:szCs w:val="21"/>
          <w:lang w:eastAsia="es-MX"/>
        </w:rPr>
      </w:r>
    </w:p>
    <w:p>
      <w:pPr>
        <w:numPr>
          <w:ilvl w:val="2"/>
          <w:numId w:val="1"/>
        </w:numPr>
        <w:pBdr/>
        <w:spacing w:after="100" w:afterAutospacing="1" w:before="100" w:beforeAutospacing="1" w:line="240" w:lineRule="auto"/>
        <w:ind/>
        <w:rPr>
          <w:rFonts w:ascii="Arial" w:hAnsi="Arial" w:eastAsia="Times New Roman" w:cs="Arial"/>
          <w:color w:val="548235" w:themeColor="accent6" w:themeShade="BF"/>
          <w:sz w:val="21"/>
          <w:szCs w:val="21"/>
        </w:rPr>
      </w:pPr>
      <w:r>
        <w:rPr>
          <w:rFonts w:ascii="Arial" w:hAnsi="Arial" w:eastAsia="Times New Roman" w:cs="Arial"/>
          <w:color w:val="548235" w:themeColor="accent6" w:themeShade="BF"/>
          <w:sz w:val="21"/>
          <w:szCs w:val="21"/>
          <w:lang w:eastAsia="es-MX"/>
        </w:rPr>
        <w:t xml:space="preserve">Detallar la razón de esta elección específica del factor 0.05.</w:t>
      </w:r>
      <w:r>
        <w:rPr>
          <w:rFonts w:ascii="Arial" w:hAnsi="Arial" w:eastAsia="Times New Roman" w:cs="Arial"/>
          <w:color w:val="548235" w:themeColor="accent6" w:themeShade="BF"/>
          <w:sz w:val="21"/>
          <w:szCs w:val="21"/>
          <w:lang w:eastAsia="es-MX"/>
        </w:rPr>
      </w:r>
    </w:p>
    <w:p>
      <w:pPr>
        <w:pBdr/>
        <w:spacing/>
        <w:ind/>
        <w:rPr>
          <w:rFonts w:cstheme="minorHAnsi"/>
          <w:sz w:val="24"/>
          <w:szCs w:val="24"/>
        </w:rPr>
      </w:pPr>
      <w:r>
        <w:rPr>
          <w:rFonts w:cstheme="minorHAnsi"/>
          <w:sz w:val="24"/>
          <w:szCs w:val="24"/>
        </w:rPr>
      </w:r>
      <w:r>
        <w:rPr>
          <w:rFonts w:cstheme="minorHAnsi"/>
          <w:sz w:val="24"/>
          <w:szCs w:val="24"/>
        </w:rPr>
      </w:r>
    </w:p>
    <w:sectPr>
      <w:footnotePr/>
      <w:endnotePr/>
      <w:type w:val="nextPage"/>
      <w:pgSz w:h="15840" w:orient="portrait" w:w="12240"/>
      <w:pgMar w:top="1417" w:right="1701" w:bottom="1417" w:left="1701"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4090202050204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9361D7B"/>
    <w:lvl w:ilvl="0">
      <w:isLgl w:val="false"/>
      <w:lvlJc w:val="left"/>
      <w:lvlText w:val="%1."/>
      <w:numFmt w:val="decimal"/>
      <w:pPr>
        <w:pBdr/>
        <w:tabs>
          <w:tab w:val="num" w:leader="none" w:pos="720"/>
        </w:tabs>
        <w:spacing/>
        <w:ind w:hanging="360" w:left="720"/>
      </w:pPr>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MX"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8"/>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8"/>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66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66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6"/>
    <w:next w:val="666"/>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6"/>
    <w:next w:val="666"/>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6"/>
    <w:next w:val="666"/>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6"/>
    <w:next w:val="666"/>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6"/>
    <w:next w:val="666"/>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6"/>
    <w:next w:val="666"/>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6"/>
    <w:next w:val="666"/>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6"/>
    <w:next w:val="666"/>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6"/>
    <w:next w:val="666"/>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667"/>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667"/>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667"/>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667"/>
    <w:link w:val="142"/>
    <w:uiPriority w:val="9"/>
    <w:pPr>
      <w:pBdr/>
      <w:spacing/>
      <w:ind/>
    </w:pPr>
    <w:rPr>
      <w:rFonts w:ascii="Arial" w:hAnsi="Arial" w:eastAsia="Arial" w:cs="Arial"/>
      <w:i/>
      <w:iCs/>
      <w:color w:val="0f4761" w:themeColor="accent1" w:themeShade="BF"/>
    </w:rPr>
  </w:style>
  <w:style w:type="character" w:styleId="154">
    <w:name w:val="Heading 5 Char"/>
    <w:basedOn w:val="667"/>
    <w:link w:val="143"/>
    <w:uiPriority w:val="9"/>
    <w:pPr>
      <w:pBdr/>
      <w:spacing/>
      <w:ind/>
    </w:pPr>
    <w:rPr>
      <w:rFonts w:ascii="Arial" w:hAnsi="Arial" w:eastAsia="Arial" w:cs="Arial"/>
      <w:color w:val="0f4761" w:themeColor="accent1" w:themeShade="BF"/>
    </w:rPr>
  </w:style>
  <w:style w:type="character" w:styleId="155">
    <w:name w:val="Heading 6 Char"/>
    <w:basedOn w:val="667"/>
    <w:link w:val="144"/>
    <w:uiPriority w:val="9"/>
    <w:pPr>
      <w:pBdr/>
      <w:spacing/>
      <w:ind/>
    </w:pPr>
    <w:rPr>
      <w:rFonts w:ascii="Arial" w:hAnsi="Arial" w:eastAsia="Arial" w:cs="Arial"/>
      <w:i/>
      <w:iCs/>
      <w:color w:val="595959" w:themeColor="text1" w:themeTint="A6"/>
    </w:rPr>
  </w:style>
  <w:style w:type="character" w:styleId="156">
    <w:name w:val="Heading 7 Char"/>
    <w:basedOn w:val="667"/>
    <w:link w:val="145"/>
    <w:uiPriority w:val="9"/>
    <w:pPr>
      <w:pBdr/>
      <w:spacing/>
      <w:ind/>
    </w:pPr>
    <w:rPr>
      <w:rFonts w:ascii="Arial" w:hAnsi="Arial" w:eastAsia="Arial" w:cs="Arial"/>
      <w:color w:val="595959" w:themeColor="text1" w:themeTint="A6"/>
    </w:rPr>
  </w:style>
  <w:style w:type="character" w:styleId="157">
    <w:name w:val="Heading 8 Char"/>
    <w:basedOn w:val="667"/>
    <w:link w:val="146"/>
    <w:uiPriority w:val="9"/>
    <w:pPr>
      <w:pBdr/>
      <w:spacing/>
      <w:ind/>
    </w:pPr>
    <w:rPr>
      <w:rFonts w:ascii="Arial" w:hAnsi="Arial" w:eastAsia="Arial" w:cs="Arial"/>
      <w:i/>
      <w:iCs/>
      <w:color w:val="272727" w:themeColor="text1" w:themeTint="D8"/>
    </w:rPr>
  </w:style>
  <w:style w:type="character" w:styleId="158">
    <w:name w:val="Heading 9 Char"/>
    <w:basedOn w:val="667"/>
    <w:link w:val="147"/>
    <w:uiPriority w:val="9"/>
    <w:pPr>
      <w:pBdr/>
      <w:spacing/>
      <w:ind/>
    </w:pPr>
    <w:rPr>
      <w:rFonts w:ascii="Arial" w:hAnsi="Arial" w:eastAsia="Arial" w:cs="Arial"/>
      <w:i/>
      <w:iCs/>
      <w:color w:val="272727" w:themeColor="text1" w:themeTint="D8"/>
    </w:rPr>
  </w:style>
  <w:style w:type="paragraph" w:styleId="159">
    <w:name w:val="Title"/>
    <w:basedOn w:val="666"/>
    <w:next w:val="666"/>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667"/>
    <w:link w:val="159"/>
    <w:uiPriority w:val="10"/>
    <w:pPr>
      <w:pBdr/>
      <w:spacing/>
      <w:ind/>
    </w:pPr>
    <w:rPr>
      <w:rFonts w:ascii="Arial" w:hAnsi="Arial" w:eastAsia="Arial" w:cs="Arial"/>
      <w:spacing w:val="-10"/>
      <w:sz w:val="56"/>
      <w:szCs w:val="56"/>
    </w:rPr>
  </w:style>
  <w:style w:type="paragraph" w:styleId="161">
    <w:name w:val="Subtitle"/>
    <w:basedOn w:val="666"/>
    <w:next w:val="666"/>
    <w:link w:val="162"/>
    <w:uiPriority w:val="11"/>
    <w:qFormat/>
    <w:pPr>
      <w:numPr>
        <w:ilvl w:val="1"/>
      </w:numPr>
      <w:pBdr/>
      <w:spacing/>
      <w:ind/>
    </w:pPr>
    <w:rPr>
      <w:color w:val="595959" w:themeColor="text1" w:themeTint="A6"/>
      <w:spacing w:val="15"/>
      <w:sz w:val="28"/>
      <w:szCs w:val="28"/>
    </w:rPr>
  </w:style>
  <w:style w:type="character" w:styleId="162">
    <w:name w:val="Subtitle Char"/>
    <w:basedOn w:val="667"/>
    <w:link w:val="161"/>
    <w:uiPriority w:val="11"/>
    <w:pPr>
      <w:pBdr/>
      <w:spacing/>
      <w:ind/>
    </w:pPr>
    <w:rPr>
      <w:color w:val="595959" w:themeColor="text1" w:themeTint="A6"/>
      <w:spacing w:val="15"/>
      <w:sz w:val="28"/>
      <w:szCs w:val="28"/>
    </w:rPr>
  </w:style>
  <w:style w:type="paragraph" w:styleId="163">
    <w:name w:val="Quote"/>
    <w:basedOn w:val="666"/>
    <w:next w:val="666"/>
    <w:link w:val="164"/>
    <w:uiPriority w:val="29"/>
    <w:qFormat/>
    <w:pPr>
      <w:pBdr/>
      <w:spacing w:before="160"/>
      <w:ind/>
      <w:jc w:val="center"/>
    </w:pPr>
    <w:rPr>
      <w:i/>
      <w:iCs/>
      <w:color w:val="404040" w:themeColor="text1" w:themeTint="BF"/>
    </w:rPr>
  </w:style>
  <w:style w:type="character" w:styleId="164">
    <w:name w:val="Quote Char"/>
    <w:basedOn w:val="667"/>
    <w:link w:val="163"/>
    <w:uiPriority w:val="29"/>
    <w:pPr>
      <w:pBdr/>
      <w:spacing/>
      <w:ind/>
    </w:pPr>
    <w:rPr>
      <w:i/>
      <w:iCs/>
      <w:color w:val="404040" w:themeColor="text1" w:themeTint="BF"/>
    </w:rPr>
  </w:style>
  <w:style w:type="paragraph" w:styleId="165">
    <w:name w:val="List Paragraph"/>
    <w:basedOn w:val="666"/>
    <w:uiPriority w:val="34"/>
    <w:qFormat/>
    <w:pPr>
      <w:pBdr/>
      <w:spacing/>
      <w:ind w:left="720"/>
      <w:contextualSpacing w:val="true"/>
    </w:pPr>
  </w:style>
  <w:style w:type="character" w:styleId="166">
    <w:name w:val="Intense Emphasis"/>
    <w:basedOn w:val="667"/>
    <w:uiPriority w:val="21"/>
    <w:qFormat/>
    <w:pPr>
      <w:pBdr/>
      <w:spacing/>
      <w:ind/>
    </w:pPr>
    <w:rPr>
      <w:i/>
      <w:iCs/>
      <w:color w:val="0f4761" w:themeColor="accent1" w:themeShade="BF"/>
    </w:rPr>
  </w:style>
  <w:style w:type="paragraph" w:styleId="167">
    <w:name w:val="Intense Quote"/>
    <w:basedOn w:val="666"/>
    <w:next w:val="666"/>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667"/>
    <w:link w:val="167"/>
    <w:uiPriority w:val="30"/>
    <w:pPr>
      <w:pBdr/>
      <w:spacing/>
      <w:ind/>
    </w:pPr>
    <w:rPr>
      <w:i/>
      <w:iCs/>
      <w:color w:val="0f4761" w:themeColor="accent1" w:themeShade="BF"/>
    </w:rPr>
  </w:style>
  <w:style w:type="character" w:styleId="169">
    <w:name w:val="Intense Reference"/>
    <w:basedOn w:val="667"/>
    <w:uiPriority w:val="32"/>
    <w:qFormat/>
    <w:pPr>
      <w:pBdr/>
      <w:spacing/>
      <w:ind/>
    </w:pPr>
    <w:rPr>
      <w:b/>
      <w:bCs/>
      <w:smallCaps/>
      <w:color w:val="0f4761" w:themeColor="accent1" w:themeShade="BF"/>
      <w:spacing w:val="5"/>
    </w:rPr>
  </w:style>
  <w:style w:type="character" w:styleId="171">
    <w:name w:val="Subtle Emphasis"/>
    <w:basedOn w:val="667"/>
    <w:uiPriority w:val="19"/>
    <w:qFormat/>
    <w:pPr>
      <w:pBdr/>
      <w:spacing/>
      <w:ind/>
    </w:pPr>
    <w:rPr>
      <w:i/>
      <w:iCs/>
      <w:color w:val="404040" w:themeColor="text1" w:themeTint="BF"/>
    </w:rPr>
  </w:style>
  <w:style w:type="character" w:styleId="172">
    <w:name w:val="Emphasis"/>
    <w:basedOn w:val="667"/>
    <w:uiPriority w:val="20"/>
    <w:qFormat/>
    <w:pPr>
      <w:pBdr/>
      <w:spacing/>
      <w:ind/>
    </w:pPr>
    <w:rPr>
      <w:i/>
      <w:iCs/>
    </w:rPr>
  </w:style>
  <w:style w:type="character" w:styleId="173">
    <w:name w:val="Strong"/>
    <w:basedOn w:val="667"/>
    <w:uiPriority w:val="22"/>
    <w:qFormat/>
    <w:pPr>
      <w:pBdr/>
      <w:spacing/>
      <w:ind/>
    </w:pPr>
    <w:rPr>
      <w:b/>
      <w:bCs/>
    </w:rPr>
  </w:style>
  <w:style w:type="character" w:styleId="174">
    <w:name w:val="Subtle Reference"/>
    <w:basedOn w:val="667"/>
    <w:uiPriority w:val="31"/>
    <w:qFormat/>
    <w:pPr>
      <w:pBdr/>
      <w:spacing/>
      <w:ind/>
    </w:pPr>
    <w:rPr>
      <w:smallCaps/>
      <w:color w:val="5a5a5a" w:themeColor="text1" w:themeTint="A5"/>
    </w:rPr>
  </w:style>
  <w:style w:type="character" w:styleId="175">
    <w:name w:val="Book Title"/>
    <w:basedOn w:val="667"/>
    <w:uiPriority w:val="33"/>
    <w:qFormat/>
    <w:pPr>
      <w:pBdr/>
      <w:spacing/>
      <w:ind/>
    </w:pPr>
    <w:rPr>
      <w:b/>
      <w:bCs/>
      <w:i/>
      <w:iCs/>
      <w:spacing w:val="5"/>
    </w:rPr>
  </w:style>
  <w:style w:type="paragraph" w:styleId="176">
    <w:name w:val="Header"/>
    <w:basedOn w:val="666"/>
    <w:link w:val="177"/>
    <w:uiPriority w:val="99"/>
    <w:unhideWhenUsed/>
    <w:pPr>
      <w:pBdr/>
      <w:tabs>
        <w:tab w:val="center" w:leader="none" w:pos="4844"/>
        <w:tab w:val="right" w:leader="none" w:pos="9689"/>
      </w:tabs>
      <w:spacing w:after="0" w:line="240" w:lineRule="auto"/>
      <w:ind/>
    </w:pPr>
  </w:style>
  <w:style w:type="character" w:styleId="177">
    <w:name w:val="Header Char"/>
    <w:basedOn w:val="667"/>
    <w:link w:val="176"/>
    <w:uiPriority w:val="99"/>
    <w:pPr>
      <w:pBdr/>
      <w:spacing/>
      <w:ind/>
    </w:pPr>
  </w:style>
  <w:style w:type="paragraph" w:styleId="178">
    <w:name w:val="Footer"/>
    <w:basedOn w:val="666"/>
    <w:link w:val="179"/>
    <w:uiPriority w:val="99"/>
    <w:unhideWhenUsed/>
    <w:pPr>
      <w:pBdr/>
      <w:tabs>
        <w:tab w:val="center" w:leader="none" w:pos="4844"/>
        <w:tab w:val="right" w:leader="none" w:pos="9689"/>
      </w:tabs>
      <w:spacing w:after="0" w:line="240" w:lineRule="auto"/>
      <w:ind/>
    </w:pPr>
  </w:style>
  <w:style w:type="character" w:styleId="179">
    <w:name w:val="Footer Char"/>
    <w:basedOn w:val="667"/>
    <w:link w:val="178"/>
    <w:uiPriority w:val="99"/>
    <w:pPr>
      <w:pBdr/>
      <w:spacing/>
      <w:ind/>
    </w:pPr>
  </w:style>
  <w:style w:type="paragraph" w:styleId="180">
    <w:name w:val="Caption"/>
    <w:basedOn w:val="666"/>
    <w:next w:val="666"/>
    <w:uiPriority w:val="35"/>
    <w:unhideWhenUsed/>
    <w:qFormat/>
    <w:pPr>
      <w:pBdr/>
      <w:spacing w:after="200" w:line="240" w:lineRule="auto"/>
      <w:ind/>
    </w:pPr>
    <w:rPr>
      <w:i/>
      <w:iCs/>
      <w:color w:val="0e2841" w:themeColor="text2"/>
      <w:sz w:val="18"/>
      <w:szCs w:val="18"/>
    </w:rPr>
  </w:style>
  <w:style w:type="paragraph" w:styleId="181">
    <w:name w:val="footnote text"/>
    <w:basedOn w:val="666"/>
    <w:link w:val="182"/>
    <w:uiPriority w:val="99"/>
    <w:semiHidden/>
    <w:unhideWhenUsed/>
    <w:pPr>
      <w:pBdr/>
      <w:spacing w:after="0" w:line="240" w:lineRule="auto"/>
      <w:ind/>
    </w:pPr>
    <w:rPr>
      <w:sz w:val="20"/>
      <w:szCs w:val="20"/>
    </w:rPr>
  </w:style>
  <w:style w:type="character" w:styleId="182">
    <w:name w:val="Footnote Text Char"/>
    <w:basedOn w:val="667"/>
    <w:link w:val="181"/>
    <w:uiPriority w:val="99"/>
    <w:semiHidden/>
    <w:pPr>
      <w:pBdr/>
      <w:spacing/>
      <w:ind/>
    </w:pPr>
    <w:rPr>
      <w:sz w:val="20"/>
      <w:szCs w:val="20"/>
    </w:rPr>
  </w:style>
  <w:style w:type="character" w:styleId="183">
    <w:name w:val="footnote reference"/>
    <w:basedOn w:val="667"/>
    <w:uiPriority w:val="99"/>
    <w:semiHidden/>
    <w:unhideWhenUsed/>
    <w:pPr>
      <w:pBdr/>
      <w:spacing/>
      <w:ind/>
    </w:pPr>
    <w:rPr>
      <w:vertAlign w:val="superscript"/>
    </w:rPr>
  </w:style>
  <w:style w:type="paragraph" w:styleId="184">
    <w:name w:val="endnote text"/>
    <w:basedOn w:val="666"/>
    <w:link w:val="185"/>
    <w:uiPriority w:val="99"/>
    <w:semiHidden/>
    <w:unhideWhenUsed/>
    <w:pPr>
      <w:pBdr/>
      <w:spacing w:after="0" w:line="240" w:lineRule="auto"/>
      <w:ind/>
    </w:pPr>
    <w:rPr>
      <w:sz w:val="20"/>
      <w:szCs w:val="20"/>
    </w:rPr>
  </w:style>
  <w:style w:type="character" w:styleId="185">
    <w:name w:val="Endnote Text Char"/>
    <w:basedOn w:val="667"/>
    <w:link w:val="184"/>
    <w:uiPriority w:val="99"/>
    <w:semiHidden/>
    <w:pPr>
      <w:pBdr/>
      <w:spacing/>
      <w:ind/>
    </w:pPr>
    <w:rPr>
      <w:sz w:val="20"/>
      <w:szCs w:val="20"/>
    </w:rPr>
  </w:style>
  <w:style w:type="character" w:styleId="186">
    <w:name w:val="endnote reference"/>
    <w:basedOn w:val="667"/>
    <w:uiPriority w:val="99"/>
    <w:semiHidden/>
    <w:unhideWhenUsed/>
    <w:pPr>
      <w:pBdr/>
      <w:spacing/>
      <w:ind/>
    </w:pPr>
    <w:rPr>
      <w:vertAlign w:val="superscript"/>
    </w:rPr>
  </w:style>
  <w:style w:type="character" w:styleId="187">
    <w:name w:val="Hyperlink"/>
    <w:basedOn w:val="667"/>
    <w:uiPriority w:val="99"/>
    <w:unhideWhenUsed/>
    <w:pPr>
      <w:pBdr/>
      <w:spacing/>
      <w:ind/>
    </w:pPr>
    <w:rPr>
      <w:color w:val="0563c1" w:themeColor="hyperlink"/>
      <w:u w:val="single"/>
    </w:rPr>
  </w:style>
  <w:style w:type="character" w:styleId="188">
    <w:name w:val="FollowedHyperlink"/>
    <w:basedOn w:val="667"/>
    <w:uiPriority w:val="99"/>
    <w:semiHidden/>
    <w:unhideWhenUsed/>
    <w:pPr>
      <w:pBdr/>
      <w:spacing/>
      <w:ind/>
    </w:pPr>
    <w:rPr>
      <w:color w:val="954f72" w:themeColor="followedHyperlink"/>
      <w:u w:val="single"/>
    </w:rPr>
  </w:style>
  <w:style w:type="paragraph" w:styleId="189">
    <w:name w:val="toc 1"/>
    <w:basedOn w:val="666"/>
    <w:next w:val="666"/>
    <w:uiPriority w:val="39"/>
    <w:unhideWhenUsed/>
    <w:pPr>
      <w:pBdr/>
      <w:spacing w:after="100"/>
      <w:ind/>
    </w:pPr>
  </w:style>
  <w:style w:type="paragraph" w:styleId="190">
    <w:name w:val="toc 2"/>
    <w:basedOn w:val="666"/>
    <w:next w:val="666"/>
    <w:uiPriority w:val="39"/>
    <w:unhideWhenUsed/>
    <w:pPr>
      <w:pBdr/>
      <w:spacing w:after="100"/>
      <w:ind w:left="220"/>
    </w:pPr>
  </w:style>
  <w:style w:type="paragraph" w:styleId="191">
    <w:name w:val="toc 3"/>
    <w:basedOn w:val="666"/>
    <w:next w:val="666"/>
    <w:uiPriority w:val="39"/>
    <w:unhideWhenUsed/>
    <w:pPr>
      <w:pBdr/>
      <w:spacing w:after="100"/>
      <w:ind w:left="440"/>
    </w:pPr>
  </w:style>
  <w:style w:type="paragraph" w:styleId="192">
    <w:name w:val="toc 4"/>
    <w:basedOn w:val="666"/>
    <w:next w:val="666"/>
    <w:uiPriority w:val="39"/>
    <w:unhideWhenUsed/>
    <w:pPr>
      <w:pBdr/>
      <w:spacing w:after="100"/>
      <w:ind w:left="660"/>
    </w:pPr>
  </w:style>
  <w:style w:type="paragraph" w:styleId="193">
    <w:name w:val="toc 5"/>
    <w:basedOn w:val="666"/>
    <w:next w:val="666"/>
    <w:uiPriority w:val="39"/>
    <w:unhideWhenUsed/>
    <w:pPr>
      <w:pBdr/>
      <w:spacing w:after="100"/>
      <w:ind w:left="880"/>
    </w:pPr>
  </w:style>
  <w:style w:type="paragraph" w:styleId="194">
    <w:name w:val="toc 6"/>
    <w:basedOn w:val="666"/>
    <w:next w:val="666"/>
    <w:uiPriority w:val="39"/>
    <w:unhideWhenUsed/>
    <w:pPr>
      <w:pBdr/>
      <w:spacing w:after="100"/>
      <w:ind w:left="1100"/>
    </w:pPr>
  </w:style>
  <w:style w:type="paragraph" w:styleId="195">
    <w:name w:val="toc 7"/>
    <w:basedOn w:val="666"/>
    <w:next w:val="666"/>
    <w:uiPriority w:val="39"/>
    <w:unhideWhenUsed/>
    <w:pPr>
      <w:pBdr/>
      <w:spacing w:after="100"/>
      <w:ind w:left="1320"/>
    </w:pPr>
  </w:style>
  <w:style w:type="paragraph" w:styleId="196">
    <w:name w:val="toc 8"/>
    <w:basedOn w:val="666"/>
    <w:next w:val="666"/>
    <w:uiPriority w:val="39"/>
    <w:unhideWhenUsed/>
    <w:pPr>
      <w:pBdr/>
      <w:spacing w:after="100"/>
      <w:ind w:left="1540"/>
    </w:pPr>
  </w:style>
  <w:style w:type="paragraph" w:styleId="197">
    <w:name w:val="toc 9"/>
    <w:basedOn w:val="666"/>
    <w:next w:val="666"/>
    <w:uiPriority w:val="39"/>
    <w:unhideWhenUsed/>
    <w:pPr>
      <w:pBdr/>
      <w:spacing w:after="100"/>
      <w:ind w:left="1760"/>
    </w:pPr>
  </w:style>
  <w:style w:type="character" w:styleId="198">
    <w:name w:val="Placeholder Text"/>
    <w:basedOn w:val="667"/>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6"/>
    <w:next w:val="666"/>
    <w:uiPriority w:val="99"/>
    <w:unhideWhenUsed/>
    <w:pPr>
      <w:pBdr/>
      <w:spacing w:after="0" w:afterAutospacing="0"/>
      <w:ind/>
    </w:pPr>
  </w:style>
  <w:style w:type="paragraph" w:styleId="666" w:default="1">
    <w:name w:val="Normal"/>
    <w:qFormat/>
    <w:pPr>
      <w:pBdr/>
      <w:spacing/>
      <w:ind/>
    </w:pPr>
  </w:style>
  <w:style w:type="character" w:styleId="667" w:default="1">
    <w:name w:val="Default Paragraph Font"/>
    <w:uiPriority w:val="1"/>
    <w:semiHidden/>
    <w:unhideWhenUsed/>
    <w:pPr>
      <w:pBdr/>
      <w:spacing/>
      <w:ind/>
    </w:pPr>
  </w:style>
  <w:style w:type="table" w:styleId="668"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9" w:default="1">
    <w:name w:val="No List"/>
    <w:uiPriority w:val="99"/>
    <w:semiHidden/>
    <w:unhideWhenUsed/>
    <w:pPr>
      <w:pBdr/>
      <w:spacing/>
      <w:ind/>
    </w:pPr>
  </w:style>
  <w:style w:type="character" w:styleId="670" w:customStyle="1">
    <w:name w:val="ng-star-inserted"/>
    <w:basedOn w:val="667"/>
    <w:pPr>
      <w:pBdr/>
      <w:spacing/>
      <w:ind/>
    </w:pPr>
  </w:style>
  <w:style w:type="character" w:styleId="671" w:customStyle="1">
    <w:name w:val="mord"/>
    <w:basedOn w:val="667"/>
    <w:pPr>
      <w:pBdr/>
      <w:spacing/>
      <w:ind/>
    </w:pPr>
  </w:style>
  <w:style w:type="character" w:styleId="672" w:customStyle="1">
    <w:name w:val="vlist-s"/>
    <w:basedOn w:val="667"/>
    <w:pPr>
      <w:pBdr/>
      <w:spacing/>
      <w:ind/>
    </w:pPr>
  </w:style>
  <w:style w:type="character" w:styleId="673" w:customStyle="1">
    <w:name w:val="mopen"/>
    <w:basedOn w:val="667"/>
    <w:pPr>
      <w:pBdr/>
      <w:spacing/>
      <w:ind/>
    </w:pPr>
  </w:style>
  <w:style w:type="character" w:styleId="674" w:customStyle="1">
    <w:name w:val="mclose"/>
    <w:basedOn w:val="667"/>
    <w:pPr>
      <w:pBdr/>
      <w:spacing/>
      <w:ind/>
    </w:pPr>
  </w:style>
  <w:style w:type="character" w:styleId="675" w:customStyle="1">
    <w:name w:val="mrel"/>
    <w:basedOn w:val="667"/>
    <w:pPr>
      <w:pBdr/>
      <w:spacing/>
      <w:ind/>
    </w:pPr>
  </w:style>
  <w:style w:type="character" w:styleId="676" w:customStyle="1">
    <w:name w:val="mbin"/>
    <w:basedOn w:val="667"/>
    <w:pPr>
      <w:pBdr/>
      <w:spacing/>
      <w:ind/>
    </w:pPr>
  </w:style>
  <w:style w:type="paragraph" w:styleId="677">
    <w:name w:val="No Spacing"/>
    <w:uiPriority w:val="1"/>
    <w:qFormat/>
    <w:pPr>
      <w:pBdr/>
      <w:spacing w:after="0" w:line="240" w:lineRule="auto"/>
      <w:ind/>
    </w:pPr>
  </w:style>
  <w:style w:type="paragraph" w:styleId="678">
    <w:name w:val="Normal (Web)"/>
    <w:basedOn w:val="666"/>
    <w:uiPriority w:val="99"/>
    <w:semiHidden/>
    <w:unhideWhenUsed/>
    <w:pPr>
      <w:pBdr/>
      <w:spacing w:after="100" w:afterAutospacing="1" w:before="100" w:beforeAutospacing="1" w:line="240" w:lineRule="auto"/>
      <w:ind/>
    </w:pPr>
    <w:rPr>
      <w:rFonts w:ascii="Times New Roman" w:hAnsi="Times New Roman" w:eastAsia="Times New Roman" w:cs="Times New Roman"/>
      <w:sz w:val="24"/>
      <w:szCs w:val="24"/>
      <w:lang w:eastAsia="es-MX"/>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 Id="rId10" Type="http://schemas.openxmlformats.org/officeDocument/2006/relationships/customXml" Target="../customXml/item2.xml" /><Relationship Id="rId11" Type="http://schemas.openxmlformats.org/officeDocument/2006/relationships/customXml" Target="../customXml/item3.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c0c637f-41f0-49fd-8ab9-dea74a7d468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E493C9CAF83D429CE389E7C9336293" ma:contentTypeVersion="18" ma:contentTypeDescription="Create a new document." ma:contentTypeScope="" ma:versionID="a763ebd9ad9240d9a642f9c09ad0687e">
  <xsd:schema xmlns:xsd="http://www.w3.org/2001/XMLSchema" xmlns:xs="http://www.w3.org/2001/XMLSchema" xmlns:p="http://schemas.microsoft.com/office/2006/metadata/properties" xmlns:ns3="16828c97-80d3-4c5c-9bc8-204d27b5961d" xmlns:ns4="bc0c637f-41f0-49fd-8ab9-dea74a7d468f" targetNamespace="http://schemas.microsoft.com/office/2006/metadata/properties" ma:root="true" ma:fieldsID="bb7c70a991324452775d1bddc0f992ce" ns3:_="" ns4:_="">
    <xsd:import namespace="16828c97-80d3-4c5c-9bc8-204d27b5961d"/>
    <xsd:import namespace="bc0c637f-41f0-49fd-8ab9-dea74a7d468f"/>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AutoKeyPoints" minOccurs="0"/>
                <xsd:element ref="ns4:MediaServiceKeyPoints" minOccurs="0"/>
                <xsd:element ref="ns4:MediaServiceDateTaken" minOccurs="0"/>
                <xsd:element ref="ns4:MediaLengthInSeconds" minOccurs="0"/>
                <xsd:element ref="ns4:MediaServiceLocation" minOccurs="0"/>
                <xsd:element ref="ns4:MediaServiceSearchProperties" minOccurs="0"/>
                <xsd:element ref="ns4:MediaServiceObjectDetectorVersions" minOccurs="0"/>
                <xsd:element ref="ns4:_activity" minOccurs="0"/>
                <xsd:element ref="ns4: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828c97-80d3-4c5c-9bc8-204d27b5961d"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c0c637f-41f0-49fd-8ab9-dea74a7d468f"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_activity" ma:index="24" nillable="true" ma:displayName="_activity" ma:hidden="true" ma:internalName="_activity">
      <xsd:simpleType>
        <xsd:restriction base="dms:Note"/>
      </xsd:simpleType>
    </xsd:element>
    <xsd:element name="MediaServiceSystemTags" ma:index="25"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11D1841-5C35-4E05-82D2-5C7B7D16EC56}">
  <ds:schemaRefs>
    <ds:schemaRef ds:uri="http://schemas.openxmlformats.org/package/2006/metadata/core-properties"/>
    <ds:schemaRef ds:uri="http://www.w3.org/XML/1998/namespace"/>
    <ds:schemaRef ds:uri="16828c97-80d3-4c5c-9bc8-204d27b5961d"/>
    <ds:schemaRef ds:uri="http://schemas.microsoft.com/office/2006/documentManagement/types"/>
    <ds:schemaRef ds:uri="http://purl.org/dc/elements/1.1/"/>
    <ds:schemaRef ds:uri="http://purl.org/dc/dcmitype/"/>
    <ds:schemaRef ds:uri="http://schemas.microsoft.com/office/2006/metadata/properties"/>
    <ds:schemaRef ds:uri="http://schemas.microsoft.com/office/infopath/2007/PartnerControls"/>
    <ds:schemaRef ds:uri="bc0c637f-41f0-49fd-8ab9-dea74a7d468f"/>
    <ds:schemaRef ds:uri="http://purl.org/dc/terms/"/>
    <ds:schemaRef ds:uri="http://www.w3.org/2001/XMLSchema-instance"/>
  </ds:schemaRefs>
</ds:datastoreItem>
</file>

<file path=customXml/itemProps2.xml><?xml version="1.0" encoding="utf-8"?>
<ds:datastoreItem xmlns:ds="http://schemas.openxmlformats.org/officeDocument/2006/customXml" ds:itemID="{4C4933F4-1CF2-49D4-8A76-C55433A935AF}">
  <ds:schemaRefs>
    <ds:schemaRef ds:uri="http://schemas.microsoft.com/sharepoint/v3/contenttype/forms"/>
  </ds:schemaRefs>
</ds:datastoreItem>
</file>

<file path=customXml/itemProps3.xml><?xml version="1.0" encoding="utf-8"?>
<ds:datastoreItem xmlns:ds="http://schemas.openxmlformats.org/officeDocument/2006/customXml" ds:itemID="{BB2ABF47-B7B7-44A1-8618-349D79F7D09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828c97-80d3-4c5c-9bc8-204d27b5961d"/>
    <ds:schemaRef ds:uri="bc0c637f-41f0-49fd-8ab9-dea74a7d46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 ds:uri="http://www.w3.org/2001/XMLSchema-instance"/>
  </ds:schemaRefs>
</ds:datastoreItem>
</file>

<file path=docProps/app.xml><?xml version="1.0" encoding="utf-8"?>
<Properties xmlns="http://schemas.openxmlformats.org/officeDocument/2006/extended-properties" xmlns:vt="http://schemas.openxmlformats.org/officeDocument/2006/docPropsVTypes">
  <Template>Normal</Template>
  <Application>ONLYOFFICE/9.1.0.173</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Martinez Borquez</dc:creator>
  <cp:keywords/>
  <dc:description/>
  <cp:revision>3</cp:revision>
  <dcterms:created xsi:type="dcterms:W3CDTF">2025-11-20T20:46:00Z</dcterms:created>
  <dcterms:modified xsi:type="dcterms:W3CDTF">2025-11-25T22:33:27Z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0x0101003FE493C9CAF83D429CE389E7C9336293</vt:lpwstr>
  </property>
</Properties>
</file>