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2237CB" w14:textId="77777777" w:rsidR="00F66CD7" w:rsidRDefault="00000000">
      <w:pPr>
        <w:pStyle w:val="Ttulo"/>
        <w:jc w:val="center"/>
      </w:pPr>
      <w:bookmarkStart w:id="0" w:name="_2lodk56dx7fz" w:colFirst="0" w:colLast="0"/>
      <w:bookmarkEnd w:id="0"/>
      <w:r>
        <w:t xml:space="preserve">UNIVERSIDAD DE BUENOS AIRES </w:t>
      </w:r>
    </w:p>
    <w:p w14:paraId="60C34C92" w14:textId="77777777" w:rsidR="00F66CD7" w:rsidRDefault="00000000">
      <w:pPr>
        <w:pStyle w:val="Ttulo"/>
        <w:jc w:val="center"/>
      </w:pPr>
      <w:bookmarkStart w:id="1" w:name="_9gm2uoabibxc" w:colFirst="0" w:colLast="0"/>
      <w:bookmarkEnd w:id="1"/>
      <w:r>
        <w:t>BIG DATA &amp; MACHINE LEARNING</w:t>
      </w:r>
    </w:p>
    <w:p w14:paraId="3F5D7779" w14:textId="77777777" w:rsidR="00F66CD7" w:rsidRDefault="00000000">
      <w:pPr>
        <w:pStyle w:val="Ttulo"/>
        <w:jc w:val="center"/>
      </w:pPr>
      <w:bookmarkStart w:id="2" w:name="_d2vnbsz04bo8" w:colFirst="0" w:colLast="0"/>
      <w:bookmarkEnd w:id="2"/>
      <w:r>
        <w:t>Tercer Trabajo Práctico</w:t>
      </w:r>
    </w:p>
    <w:p w14:paraId="7FBD2F26" w14:textId="77777777" w:rsidR="00F66CD7" w:rsidRDefault="00F66CD7"/>
    <w:p w14:paraId="17C6CEFA" w14:textId="77777777" w:rsidR="00F66CD7" w:rsidRDefault="00000000">
      <w:r>
        <w:t>Grupo #27</w:t>
      </w:r>
    </w:p>
    <w:p w14:paraId="40FEFE33" w14:textId="77777777" w:rsidR="00F66CD7" w:rsidRDefault="00000000">
      <w:r>
        <w:t xml:space="preserve">Integrantes: </w:t>
      </w:r>
    </w:p>
    <w:p w14:paraId="116AB8E8" w14:textId="77777777" w:rsidR="00F66CD7" w:rsidRDefault="00000000">
      <w:r>
        <w:t>Ramiro Sanchez</w:t>
      </w:r>
    </w:p>
    <w:p w14:paraId="46444F9B" w14:textId="77777777" w:rsidR="00F66CD7" w:rsidRDefault="00000000">
      <w:r>
        <w:t>Francisco Barrial</w:t>
      </w:r>
    </w:p>
    <w:p w14:paraId="45AED768" w14:textId="77777777" w:rsidR="00F66CD7" w:rsidRDefault="00F66CD7"/>
    <w:p w14:paraId="5F8A9269" w14:textId="77777777" w:rsidR="00F66CD7" w:rsidRDefault="00000000">
      <w:pPr>
        <w:pStyle w:val="Subttulo"/>
      </w:pPr>
      <w:bookmarkStart w:id="3" w:name="_4p3f6gtdgzkp" w:colFirst="0" w:colLast="0"/>
      <w:bookmarkEnd w:id="3"/>
      <w:r>
        <w:t>Parte 1</w:t>
      </w:r>
    </w:p>
    <w:p w14:paraId="621FB9FB" w14:textId="77777777" w:rsidR="00F66CD7" w:rsidRDefault="00F66CD7">
      <w:pPr>
        <w:rPr>
          <w:b/>
          <w:sz w:val="30"/>
          <w:szCs w:val="30"/>
          <w:u w:val="single"/>
        </w:rPr>
      </w:pPr>
    </w:p>
    <w:p w14:paraId="762ECB57" w14:textId="77777777" w:rsidR="00F66CD7" w:rsidRDefault="00000000">
      <w:pPr>
        <w:numPr>
          <w:ilvl w:val="0"/>
          <w:numId w:val="1"/>
        </w:numPr>
        <w:ind w:left="0"/>
      </w:pPr>
      <w:r>
        <w:t>En el primer punto de este trabajo, fue solicitado crear gráficos sobre la distribución de edad y de ocupación/desocupación de nuestra región seleccionada.</w:t>
      </w:r>
    </w:p>
    <w:p w14:paraId="7C3BBDCA" w14:textId="77777777" w:rsidR="00F66CD7" w:rsidRDefault="00000000">
      <w:r>
        <w:t>Para esto, unificamos las bases de los archivos de datos de 2004 y 2024 con los siguientes criterios, para la variable de edad, se usó “CH06” que hacía referencia a la misma y ya estaba estandarizada. La variable “Estado” (ocupación/desocupación), la redefinimos como categórica siendo el número 1 para ocupados y el 0 para desocupados. Por último, creamos la variable edad2 y obtuvimos los siguientes gráficos.</w:t>
      </w:r>
      <w:r>
        <w:rPr>
          <w:noProof/>
        </w:rPr>
        <w:drawing>
          <wp:anchor distT="114300" distB="114300" distL="114300" distR="114300" simplePos="0" relativeHeight="251658240" behindDoc="0" locked="0" layoutInCell="1" hidden="0" allowOverlap="1" wp14:anchorId="757B3A2E" wp14:editId="1373E250">
            <wp:simplePos x="0" y="0"/>
            <wp:positionH relativeFrom="column">
              <wp:posOffset>-520536</wp:posOffset>
            </wp:positionH>
            <wp:positionV relativeFrom="paragraph">
              <wp:posOffset>1200150</wp:posOffset>
            </wp:positionV>
            <wp:extent cx="6770126" cy="2710300"/>
            <wp:effectExtent l="0" t="0" r="0" b="0"/>
            <wp:wrapSquare wrapText="bothSides" distT="114300" distB="11430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6770126" cy="2710300"/>
                    </a:xfrm>
                    <a:prstGeom prst="rect">
                      <a:avLst/>
                    </a:prstGeom>
                    <a:ln/>
                  </pic:spPr>
                </pic:pic>
              </a:graphicData>
            </a:graphic>
          </wp:anchor>
        </w:drawing>
      </w:r>
    </w:p>
    <w:p w14:paraId="1AECF1E2" w14:textId="77777777" w:rsidR="00F66CD7" w:rsidRDefault="00F66CD7">
      <w:pPr>
        <w:ind w:left="720"/>
      </w:pPr>
    </w:p>
    <w:p w14:paraId="0F083C8D" w14:textId="77777777" w:rsidR="00F66CD7" w:rsidRDefault="00F66CD7"/>
    <w:p w14:paraId="4A07B1B5" w14:textId="77777777" w:rsidR="00F66CD7" w:rsidRDefault="00000000">
      <w:r>
        <w:t xml:space="preserve">Como se puede ver, la edad más frecuente son los 20 años con unos casi 3000 registros, quienes a su vez rondan la edad con mayor nivel de desocupación, representando un 4% de la población total. Observamos que la curva de ocupación contiene una meseta en el rango de edad de 30-40 años y alcanza su pico máximo rondando los 45 con algo </w:t>
      </w:r>
      <w:proofErr w:type="spellStart"/>
      <w:r>
        <w:t>mas</w:t>
      </w:r>
      <w:proofErr w:type="spellEnd"/>
      <w:r>
        <w:t xml:space="preserve"> del 2.5% de la población. Por otra </w:t>
      </w:r>
      <w:proofErr w:type="gramStart"/>
      <w:r>
        <w:t>parte</w:t>
      </w:r>
      <w:proofErr w:type="gramEnd"/>
      <w:r>
        <w:t xml:space="preserve"> en el gráfico de edad podemos ver </w:t>
      </w:r>
      <w:proofErr w:type="gramStart"/>
      <w:r>
        <w:t>que</w:t>
      </w:r>
      <w:proofErr w:type="gramEnd"/>
      <w:r>
        <w:t xml:space="preserve"> si bien hay una </w:t>
      </w:r>
      <w:r>
        <w:lastRenderedPageBreak/>
        <w:t>sólida cantidad de registros de edades mayores o iguales a 80, no es en conjunto, para nada envejecida.</w:t>
      </w:r>
    </w:p>
    <w:p w14:paraId="24394758" w14:textId="77777777" w:rsidR="00F66CD7" w:rsidRDefault="00F66CD7"/>
    <w:p w14:paraId="4472C599" w14:textId="77777777" w:rsidR="00F66CD7" w:rsidRDefault="00F66CD7"/>
    <w:p w14:paraId="02135521" w14:textId="77777777" w:rsidR="00F66CD7" w:rsidRDefault="00F66CD7"/>
    <w:p w14:paraId="3AB57E99" w14:textId="77777777" w:rsidR="00F66CD7" w:rsidRDefault="00F66CD7"/>
    <w:p w14:paraId="5FC6827B" w14:textId="77777777" w:rsidR="00F66CD7" w:rsidRDefault="00000000">
      <w:pPr>
        <w:numPr>
          <w:ilvl w:val="0"/>
          <w:numId w:val="1"/>
        </w:numPr>
        <w:ind w:left="0"/>
      </w:pPr>
      <w:r>
        <w:t xml:space="preserve">Para el segundo punto, hubo que confeccionar un gráfico sobre la cantidad de años de educación formal recibida y procedimos </w:t>
      </w:r>
      <w:r>
        <w:rPr>
          <w:rFonts w:ascii="Roboto" w:eastAsia="Roboto" w:hAnsi="Roboto" w:cs="Roboto"/>
          <w:sz w:val="24"/>
          <w:szCs w:val="24"/>
        </w:rPr>
        <w:t>t</w:t>
      </w:r>
      <w:r>
        <w:t>ransformamos las variables CH12 (nivel educativo), CH13 (finalización) y CH14 (años aprobados) en años totales de educación, asignando: 6 años por primaria completa, 12 años por secundaria completa y 17+ años por educación superior y obtuvimos el siguiente gráfico.</w:t>
      </w:r>
    </w:p>
    <w:p w14:paraId="5D88A3CA" w14:textId="77777777" w:rsidR="00F66CD7" w:rsidRDefault="00F66CD7">
      <w:pPr>
        <w:ind w:left="720"/>
      </w:pPr>
    </w:p>
    <w:p w14:paraId="5E0066EE" w14:textId="77777777" w:rsidR="00F66CD7" w:rsidRDefault="00F66CD7"/>
    <w:p w14:paraId="50799D8A" w14:textId="77777777" w:rsidR="00F66CD7" w:rsidRDefault="00F66CD7"/>
    <w:p w14:paraId="649D923E" w14:textId="77777777" w:rsidR="00F66CD7" w:rsidRDefault="00F66CD7">
      <w:pPr>
        <w:ind w:left="720"/>
      </w:pPr>
    </w:p>
    <w:p w14:paraId="0C004FEF" w14:textId="77777777" w:rsidR="00F66CD7" w:rsidRDefault="00000000">
      <w:r>
        <w:rPr>
          <w:noProof/>
        </w:rPr>
        <w:drawing>
          <wp:inline distT="114300" distB="114300" distL="114300" distR="114300" wp14:anchorId="5FBDC43E" wp14:editId="0E1E6CAC">
            <wp:extent cx="5731200" cy="33782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31200" cy="3378200"/>
                    </a:xfrm>
                    <a:prstGeom prst="rect">
                      <a:avLst/>
                    </a:prstGeom>
                    <a:ln/>
                  </pic:spPr>
                </pic:pic>
              </a:graphicData>
            </a:graphic>
          </wp:inline>
        </w:drawing>
      </w:r>
    </w:p>
    <w:p w14:paraId="03073D86" w14:textId="77777777" w:rsidR="00F66CD7" w:rsidRDefault="00F66CD7"/>
    <w:p w14:paraId="47CFEBE9" w14:textId="77777777" w:rsidR="00F66CD7" w:rsidRDefault="00F66CD7"/>
    <w:p w14:paraId="0E9A2643" w14:textId="77777777" w:rsidR="00F66CD7" w:rsidRDefault="00F66CD7"/>
    <w:p w14:paraId="4ABA8FF0" w14:textId="77777777" w:rsidR="00F66CD7" w:rsidRDefault="00000000">
      <w:r>
        <w:t>El gráfico muestra una distribución cuyos picos están marcados en los 6, 12 y 17 años, correspondientes a la finalización de primaria, secundaria y educación superior. Se observa una mayor concentración en el nivel secundario (a los 12 años), seguido por un segundo grupo significativo en educación superior (17+ años), lo que sugiere que esta población tiene una tendencia creciente hacia la profesionalización. La esperable disminución abrupta después de los 20 años refleja la menor proporción de población con posgrados.</w:t>
      </w:r>
    </w:p>
    <w:p w14:paraId="7230BB7B" w14:textId="77777777" w:rsidR="00F66CD7" w:rsidRDefault="00F66CD7"/>
    <w:p w14:paraId="529560F5" w14:textId="77777777" w:rsidR="00F66CD7" w:rsidRDefault="00F66CD7"/>
    <w:p w14:paraId="47B579D6" w14:textId="77777777" w:rsidR="00F66CD7" w:rsidRDefault="00F66CD7"/>
    <w:p w14:paraId="180FD0A0" w14:textId="77777777" w:rsidR="00F66CD7" w:rsidRDefault="00F66CD7"/>
    <w:p w14:paraId="31C34159" w14:textId="77777777" w:rsidR="00F66CD7" w:rsidRDefault="00000000">
      <w:pPr>
        <w:numPr>
          <w:ilvl w:val="0"/>
          <w:numId w:val="1"/>
        </w:numPr>
        <w:ind w:left="0"/>
      </w:pPr>
      <w:r>
        <w:lastRenderedPageBreak/>
        <w:t xml:space="preserve">Para el tercer punto analizamos los salarios, primero convertimos los ingresos a pesos de 2024 usando factores de inflación y calculé el salario semanal dividimos los ingresos entre 40 horas. Filtramos valores extremos para evitar </w:t>
      </w:r>
      <w:proofErr w:type="spellStart"/>
      <w:r>
        <w:t>outliers</w:t>
      </w:r>
      <w:proofErr w:type="spellEnd"/>
      <w:r>
        <w:t xml:space="preserve"> (percentil 99) e hicimos los siguientes gráficos:</w:t>
      </w:r>
    </w:p>
    <w:p w14:paraId="2AAEC827" w14:textId="77777777" w:rsidR="00F66CD7" w:rsidRDefault="00F66CD7"/>
    <w:p w14:paraId="0E414B53" w14:textId="77777777" w:rsidR="00F66CD7" w:rsidRDefault="00F66CD7"/>
    <w:p w14:paraId="79F369BE" w14:textId="77777777" w:rsidR="00F66CD7" w:rsidRDefault="00F66CD7"/>
    <w:p w14:paraId="0A2C9FE1" w14:textId="77777777" w:rsidR="00F66CD7" w:rsidRDefault="00F66CD7"/>
    <w:p w14:paraId="6CFE25F8" w14:textId="77777777" w:rsidR="00F66CD7" w:rsidRDefault="00000000">
      <w:r>
        <w:rPr>
          <w:noProof/>
        </w:rPr>
        <w:drawing>
          <wp:inline distT="114300" distB="114300" distL="114300" distR="114300" wp14:anchorId="403BB669" wp14:editId="4DD1AF43">
            <wp:extent cx="5731200" cy="2743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2743200"/>
                    </a:xfrm>
                    <a:prstGeom prst="rect">
                      <a:avLst/>
                    </a:prstGeom>
                    <a:ln/>
                  </pic:spPr>
                </pic:pic>
              </a:graphicData>
            </a:graphic>
          </wp:inline>
        </w:drawing>
      </w:r>
    </w:p>
    <w:p w14:paraId="6D0393E0" w14:textId="77777777" w:rsidR="00F66CD7" w:rsidRDefault="00F66CD7"/>
    <w:p w14:paraId="3D4CF116" w14:textId="77777777" w:rsidR="00F66CD7" w:rsidRDefault="00F66CD7"/>
    <w:p w14:paraId="4BC9A472" w14:textId="77777777" w:rsidR="00F66CD7" w:rsidRDefault="00F66CD7"/>
    <w:p w14:paraId="11B67FE2" w14:textId="77777777" w:rsidR="00F66CD7" w:rsidRDefault="00F66CD7"/>
    <w:p w14:paraId="2154CC1B" w14:textId="77777777" w:rsidR="00F66CD7" w:rsidRDefault="00F66CD7"/>
    <w:p w14:paraId="4D26FAD4" w14:textId="77777777" w:rsidR="00F66CD7" w:rsidRDefault="00000000">
      <w:r>
        <w:t xml:space="preserve">El gráfico revela que la mayoría de las personas encuestadas gana menos de $5000 por semana, con muy pocos casos que superan esta cifra. Quienes tienen trabajo suelen percibir ingresos medios entre $30,000 y $80,000 semanales, mientras que aquellos sin empleo aparecen concentrados cerca de $0, como es de esperar.  </w:t>
      </w:r>
    </w:p>
    <w:p w14:paraId="6B717ABE" w14:textId="77777777" w:rsidR="00F66CD7" w:rsidRDefault="00000000">
      <w:r>
        <w:t xml:space="preserve">Se observan pequeños picos en montos exactos (como $20,000 o $50,000), lo que podría indicar que muchas personas redondean sus respuestas al dar información sobre sus ingresos. </w:t>
      </w:r>
    </w:p>
    <w:p w14:paraId="7B7EC228" w14:textId="77777777" w:rsidR="00F66CD7" w:rsidRDefault="00F66CD7"/>
    <w:p w14:paraId="48EB718A" w14:textId="77777777" w:rsidR="00F66CD7" w:rsidRDefault="00F66CD7"/>
    <w:p w14:paraId="0B6FA276" w14:textId="77777777" w:rsidR="00F66CD7" w:rsidRDefault="00F66CD7"/>
    <w:p w14:paraId="54B84ED9" w14:textId="77777777" w:rsidR="00F66CD7" w:rsidRDefault="00000000">
      <w:pPr>
        <w:numPr>
          <w:ilvl w:val="0"/>
          <w:numId w:val="1"/>
        </w:numPr>
        <w:ind w:left="0"/>
      </w:pPr>
      <w:r>
        <w:t xml:space="preserve">Para el cuarto punto, calculamos el total de horas sumando las dedicadas a la ocupación principal y otras ocupaciones. Limitamos el máximo a 84 horas (12h/día × 7 días) para evitar distorsiones. Filtramos solo personas ocupadas con horas positivas para evitar incoherencias e hicimos dos </w:t>
      </w:r>
      <w:proofErr w:type="gramStart"/>
      <w:r>
        <w:t>paneles,  el</w:t>
      </w:r>
      <w:proofErr w:type="gramEnd"/>
      <w:r>
        <w:t xml:space="preserve"> primero muestra la concentración alrededor de la jornada estándar de 40 horas (línea roja), con un segundo pico cerca de 45-50 horas</w:t>
      </w:r>
    </w:p>
    <w:p w14:paraId="3DB5CDB3" w14:textId="77777777" w:rsidR="00F66CD7" w:rsidRDefault="00000000">
      <w:r>
        <w:t>y agregamos un segundo Panel para mostrar el promedio de horas trabajadas en los sectores público y privado</w:t>
      </w:r>
    </w:p>
    <w:p w14:paraId="02A110F7" w14:textId="77777777" w:rsidR="00F66CD7" w:rsidRDefault="00000000">
      <w:r>
        <w:t>Estos mismos son los siguientes:</w:t>
      </w:r>
    </w:p>
    <w:p w14:paraId="78148B66" w14:textId="77777777" w:rsidR="00F66CD7" w:rsidRDefault="00000000">
      <w:r>
        <w:rPr>
          <w:noProof/>
        </w:rPr>
        <w:lastRenderedPageBreak/>
        <w:drawing>
          <wp:inline distT="114300" distB="114300" distL="114300" distR="114300" wp14:anchorId="003D845F" wp14:editId="530BDA9F">
            <wp:extent cx="5731200" cy="2730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2730500"/>
                    </a:xfrm>
                    <a:prstGeom prst="rect">
                      <a:avLst/>
                    </a:prstGeom>
                    <a:ln/>
                  </pic:spPr>
                </pic:pic>
              </a:graphicData>
            </a:graphic>
          </wp:inline>
        </w:drawing>
      </w:r>
    </w:p>
    <w:p w14:paraId="4734C6B0" w14:textId="77777777" w:rsidR="00F66CD7" w:rsidRDefault="00000000">
      <w:r>
        <w:t xml:space="preserve">La distribución de horas trabajadas muestra que la mayor cantidad de los ocupados trabaja entre 35 y 45 horas semanales, aunque una gran porción supera las 45 horas. En definitiva, la mayoría de la gente trabaja más de 40 horas. Por otra </w:t>
      </w:r>
      <w:proofErr w:type="gramStart"/>
      <w:r>
        <w:t>parte</w:t>
      </w:r>
      <w:proofErr w:type="gramEnd"/>
      <w:r>
        <w:t xml:space="preserve"> en otro gráfico podemos ver cómo en promedio trabajan más horas los empleados del sector público que del privado, probablemente dado por cuestiones de informalidad en el mismo.</w:t>
      </w:r>
    </w:p>
    <w:p w14:paraId="4EB71771" w14:textId="77777777" w:rsidR="00F66CD7" w:rsidRDefault="00F66CD7"/>
    <w:p w14:paraId="610B2B28" w14:textId="77777777" w:rsidR="00F66CD7" w:rsidRDefault="00000000">
      <w:pPr>
        <w:numPr>
          <w:ilvl w:val="0"/>
          <w:numId w:val="1"/>
        </w:numPr>
        <w:ind w:left="0"/>
      </w:pPr>
      <w:r>
        <w:t xml:space="preserve">Tamaño de la base: </w:t>
      </w:r>
    </w:p>
    <w:p w14:paraId="048386F6" w14:textId="77777777" w:rsidR="00F66CD7" w:rsidRDefault="00000000">
      <w:pPr>
        <w:ind w:left="720"/>
        <w:rPr>
          <w:b/>
        </w:rPr>
      </w:pPr>
      <w:r>
        <w:rPr>
          <w:b/>
        </w:rPr>
        <w:t>Resumen de la base final para la región 17</w:t>
      </w:r>
    </w:p>
    <w:tbl>
      <w:tblPr>
        <w:tblStyle w:val="a"/>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8"/>
        <w:gridCol w:w="2077"/>
        <w:gridCol w:w="2077"/>
        <w:gridCol w:w="2077"/>
      </w:tblGrid>
      <w:tr w:rsidR="00F66CD7" w14:paraId="2B63987F" w14:textId="77777777">
        <w:tc>
          <w:tcPr>
            <w:tcW w:w="2077" w:type="dxa"/>
            <w:shd w:val="clear" w:color="auto" w:fill="auto"/>
            <w:tcMar>
              <w:top w:w="100" w:type="dxa"/>
              <w:left w:w="100" w:type="dxa"/>
              <w:bottom w:w="100" w:type="dxa"/>
              <w:right w:w="100" w:type="dxa"/>
            </w:tcMar>
          </w:tcPr>
          <w:p w14:paraId="44DD2E49" w14:textId="77777777" w:rsidR="00F66CD7" w:rsidRDefault="00F66CD7">
            <w:pPr>
              <w:widowControl w:val="0"/>
              <w:pBdr>
                <w:top w:val="nil"/>
                <w:left w:val="nil"/>
                <w:bottom w:val="nil"/>
                <w:right w:val="nil"/>
                <w:between w:val="nil"/>
              </w:pBdr>
              <w:spacing w:line="240" w:lineRule="auto"/>
            </w:pPr>
          </w:p>
        </w:tc>
        <w:tc>
          <w:tcPr>
            <w:tcW w:w="2077" w:type="dxa"/>
            <w:shd w:val="clear" w:color="auto" w:fill="auto"/>
            <w:tcMar>
              <w:top w:w="100" w:type="dxa"/>
              <w:left w:w="100" w:type="dxa"/>
              <w:bottom w:w="100" w:type="dxa"/>
              <w:right w:w="100" w:type="dxa"/>
            </w:tcMar>
          </w:tcPr>
          <w:p w14:paraId="744572B8" w14:textId="77777777" w:rsidR="00F66CD7" w:rsidRDefault="00000000">
            <w:pPr>
              <w:widowControl w:val="0"/>
              <w:pBdr>
                <w:top w:val="nil"/>
                <w:left w:val="nil"/>
                <w:bottom w:val="nil"/>
                <w:right w:val="nil"/>
                <w:between w:val="nil"/>
              </w:pBdr>
              <w:spacing w:line="240" w:lineRule="auto"/>
              <w:rPr>
                <w:b/>
              </w:rPr>
            </w:pPr>
            <w:r>
              <w:rPr>
                <w:b/>
              </w:rPr>
              <w:t>2004</w:t>
            </w:r>
          </w:p>
        </w:tc>
        <w:tc>
          <w:tcPr>
            <w:tcW w:w="2077" w:type="dxa"/>
            <w:shd w:val="clear" w:color="auto" w:fill="auto"/>
            <w:tcMar>
              <w:top w:w="100" w:type="dxa"/>
              <w:left w:w="100" w:type="dxa"/>
              <w:bottom w:w="100" w:type="dxa"/>
              <w:right w:w="100" w:type="dxa"/>
            </w:tcMar>
          </w:tcPr>
          <w:p w14:paraId="274EF2A2" w14:textId="77777777" w:rsidR="00F66CD7" w:rsidRDefault="00000000">
            <w:pPr>
              <w:widowControl w:val="0"/>
              <w:pBdr>
                <w:top w:val="nil"/>
                <w:left w:val="nil"/>
                <w:bottom w:val="nil"/>
                <w:right w:val="nil"/>
                <w:between w:val="nil"/>
              </w:pBdr>
              <w:spacing w:line="240" w:lineRule="auto"/>
              <w:rPr>
                <w:b/>
              </w:rPr>
            </w:pPr>
            <w:r>
              <w:rPr>
                <w:b/>
              </w:rPr>
              <w:t>2024</w:t>
            </w:r>
          </w:p>
        </w:tc>
        <w:tc>
          <w:tcPr>
            <w:tcW w:w="2077" w:type="dxa"/>
            <w:shd w:val="clear" w:color="auto" w:fill="auto"/>
            <w:tcMar>
              <w:top w:w="100" w:type="dxa"/>
              <w:left w:w="100" w:type="dxa"/>
              <w:bottom w:w="100" w:type="dxa"/>
              <w:right w:w="100" w:type="dxa"/>
            </w:tcMar>
          </w:tcPr>
          <w:p w14:paraId="1ABEF903" w14:textId="77777777" w:rsidR="00F66CD7" w:rsidRDefault="00000000">
            <w:pPr>
              <w:widowControl w:val="0"/>
              <w:pBdr>
                <w:top w:val="nil"/>
                <w:left w:val="nil"/>
                <w:bottom w:val="nil"/>
                <w:right w:val="nil"/>
                <w:between w:val="nil"/>
              </w:pBdr>
              <w:spacing w:line="240" w:lineRule="auto"/>
              <w:rPr>
                <w:b/>
              </w:rPr>
            </w:pPr>
            <w:r>
              <w:rPr>
                <w:b/>
              </w:rPr>
              <w:t>Total</w:t>
            </w:r>
          </w:p>
        </w:tc>
      </w:tr>
      <w:tr w:rsidR="00F66CD7" w14:paraId="23FEBF3B" w14:textId="77777777">
        <w:tc>
          <w:tcPr>
            <w:tcW w:w="2077" w:type="dxa"/>
            <w:shd w:val="clear" w:color="auto" w:fill="auto"/>
            <w:tcMar>
              <w:top w:w="100" w:type="dxa"/>
              <w:left w:w="100" w:type="dxa"/>
              <w:bottom w:w="100" w:type="dxa"/>
              <w:right w:w="100" w:type="dxa"/>
            </w:tcMar>
          </w:tcPr>
          <w:p w14:paraId="26DE00A7" w14:textId="77777777" w:rsidR="00F66CD7" w:rsidRDefault="00000000">
            <w:pPr>
              <w:widowControl w:val="0"/>
              <w:pBdr>
                <w:top w:val="nil"/>
                <w:left w:val="nil"/>
                <w:bottom w:val="nil"/>
                <w:right w:val="nil"/>
                <w:between w:val="nil"/>
              </w:pBdr>
              <w:spacing w:line="240" w:lineRule="auto"/>
            </w:pPr>
            <w:r>
              <w:t>Cantidad de observaciones</w:t>
            </w:r>
          </w:p>
        </w:tc>
        <w:tc>
          <w:tcPr>
            <w:tcW w:w="2077" w:type="dxa"/>
            <w:shd w:val="clear" w:color="auto" w:fill="auto"/>
            <w:tcMar>
              <w:top w:w="100" w:type="dxa"/>
              <w:left w:w="100" w:type="dxa"/>
              <w:bottom w:w="100" w:type="dxa"/>
              <w:right w:w="100" w:type="dxa"/>
            </w:tcMar>
          </w:tcPr>
          <w:p w14:paraId="2DCBC935" w14:textId="77777777" w:rsidR="00F66CD7" w:rsidRDefault="00000000">
            <w:pPr>
              <w:widowControl w:val="0"/>
              <w:pBdr>
                <w:top w:val="nil"/>
                <w:left w:val="nil"/>
                <w:bottom w:val="nil"/>
                <w:right w:val="nil"/>
                <w:between w:val="nil"/>
              </w:pBdr>
              <w:spacing w:line="240" w:lineRule="auto"/>
            </w:pPr>
            <w:r>
              <w:t>0</w:t>
            </w:r>
          </w:p>
        </w:tc>
        <w:tc>
          <w:tcPr>
            <w:tcW w:w="2077" w:type="dxa"/>
            <w:shd w:val="clear" w:color="auto" w:fill="auto"/>
            <w:tcMar>
              <w:top w:w="100" w:type="dxa"/>
              <w:left w:w="100" w:type="dxa"/>
              <w:bottom w:w="100" w:type="dxa"/>
              <w:right w:w="100" w:type="dxa"/>
            </w:tcMar>
          </w:tcPr>
          <w:p w14:paraId="7DF2B51E" w14:textId="77777777" w:rsidR="00F66CD7" w:rsidRDefault="00000000">
            <w:pPr>
              <w:widowControl w:val="0"/>
              <w:pBdr>
                <w:top w:val="nil"/>
                <w:left w:val="nil"/>
                <w:bottom w:val="nil"/>
                <w:right w:val="nil"/>
                <w:between w:val="nil"/>
              </w:pBdr>
              <w:spacing w:line="240" w:lineRule="auto"/>
            </w:pPr>
            <w:r>
              <w:t>1160</w:t>
            </w:r>
          </w:p>
        </w:tc>
        <w:tc>
          <w:tcPr>
            <w:tcW w:w="2077" w:type="dxa"/>
            <w:shd w:val="clear" w:color="auto" w:fill="auto"/>
            <w:tcMar>
              <w:top w:w="100" w:type="dxa"/>
              <w:left w:w="100" w:type="dxa"/>
              <w:bottom w:w="100" w:type="dxa"/>
              <w:right w:w="100" w:type="dxa"/>
            </w:tcMar>
          </w:tcPr>
          <w:p w14:paraId="631B28F2" w14:textId="77777777" w:rsidR="00F66CD7" w:rsidRDefault="00000000">
            <w:pPr>
              <w:widowControl w:val="0"/>
              <w:pBdr>
                <w:top w:val="nil"/>
                <w:left w:val="nil"/>
                <w:bottom w:val="nil"/>
                <w:right w:val="nil"/>
                <w:between w:val="nil"/>
              </w:pBdr>
              <w:spacing w:line="240" w:lineRule="auto"/>
            </w:pPr>
            <w:r>
              <w:t>1160</w:t>
            </w:r>
          </w:p>
        </w:tc>
      </w:tr>
      <w:tr w:rsidR="00F66CD7" w14:paraId="721D4AA1" w14:textId="77777777">
        <w:tc>
          <w:tcPr>
            <w:tcW w:w="2077" w:type="dxa"/>
            <w:shd w:val="clear" w:color="auto" w:fill="auto"/>
            <w:tcMar>
              <w:top w:w="100" w:type="dxa"/>
              <w:left w:w="100" w:type="dxa"/>
              <w:bottom w:w="100" w:type="dxa"/>
              <w:right w:w="100" w:type="dxa"/>
            </w:tcMar>
          </w:tcPr>
          <w:p w14:paraId="7EFB02D0" w14:textId="77777777" w:rsidR="00F66CD7" w:rsidRDefault="00000000">
            <w:pPr>
              <w:widowControl w:val="0"/>
              <w:pBdr>
                <w:top w:val="nil"/>
                <w:left w:val="nil"/>
                <w:bottom w:val="nil"/>
                <w:right w:val="nil"/>
                <w:between w:val="nil"/>
              </w:pBdr>
              <w:spacing w:line="240" w:lineRule="auto"/>
            </w:pPr>
            <w:r>
              <w:t xml:space="preserve">Cantidad de observaciones con </w:t>
            </w:r>
            <w:proofErr w:type="spellStart"/>
            <w:r>
              <w:t>Nas</w:t>
            </w:r>
            <w:proofErr w:type="spellEnd"/>
            <w:r>
              <w:t xml:space="preserve"> en la variable “Estado”</w:t>
            </w:r>
          </w:p>
        </w:tc>
        <w:tc>
          <w:tcPr>
            <w:tcW w:w="2077" w:type="dxa"/>
            <w:shd w:val="clear" w:color="auto" w:fill="auto"/>
            <w:tcMar>
              <w:top w:w="100" w:type="dxa"/>
              <w:left w:w="100" w:type="dxa"/>
              <w:bottom w:w="100" w:type="dxa"/>
              <w:right w:w="100" w:type="dxa"/>
            </w:tcMar>
          </w:tcPr>
          <w:p w14:paraId="7EA7D13B" w14:textId="77777777" w:rsidR="00F66CD7" w:rsidRDefault="00000000">
            <w:pPr>
              <w:widowControl w:val="0"/>
              <w:pBdr>
                <w:top w:val="nil"/>
                <w:left w:val="nil"/>
                <w:bottom w:val="nil"/>
                <w:right w:val="nil"/>
                <w:between w:val="nil"/>
              </w:pBdr>
              <w:spacing w:line="240" w:lineRule="auto"/>
            </w:pPr>
            <w:r>
              <w:t>0</w:t>
            </w:r>
          </w:p>
        </w:tc>
        <w:tc>
          <w:tcPr>
            <w:tcW w:w="2077" w:type="dxa"/>
            <w:shd w:val="clear" w:color="auto" w:fill="auto"/>
            <w:tcMar>
              <w:top w:w="100" w:type="dxa"/>
              <w:left w:w="100" w:type="dxa"/>
              <w:bottom w:w="100" w:type="dxa"/>
              <w:right w:w="100" w:type="dxa"/>
            </w:tcMar>
          </w:tcPr>
          <w:p w14:paraId="0712C564" w14:textId="77777777" w:rsidR="00F66CD7" w:rsidRDefault="00000000">
            <w:pPr>
              <w:widowControl w:val="0"/>
              <w:pBdr>
                <w:top w:val="nil"/>
                <w:left w:val="nil"/>
                <w:bottom w:val="nil"/>
                <w:right w:val="nil"/>
                <w:between w:val="nil"/>
              </w:pBdr>
              <w:spacing w:line="240" w:lineRule="auto"/>
            </w:pPr>
            <w:r>
              <w:t>0</w:t>
            </w:r>
          </w:p>
        </w:tc>
        <w:tc>
          <w:tcPr>
            <w:tcW w:w="2077" w:type="dxa"/>
            <w:shd w:val="clear" w:color="auto" w:fill="auto"/>
            <w:tcMar>
              <w:top w:w="100" w:type="dxa"/>
              <w:left w:w="100" w:type="dxa"/>
              <w:bottom w:w="100" w:type="dxa"/>
              <w:right w:w="100" w:type="dxa"/>
            </w:tcMar>
          </w:tcPr>
          <w:p w14:paraId="762B31AA" w14:textId="77777777" w:rsidR="00F66CD7" w:rsidRDefault="00000000">
            <w:pPr>
              <w:widowControl w:val="0"/>
              <w:pBdr>
                <w:top w:val="nil"/>
                <w:left w:val="nil"/>
                <w:bottom w:val="nil"/>
                <w:right w:val="nil"/>
                <w:between w:val="nil"/>
              </w:pBdr>
              <w:spacing w:line="240" w:lineRule="auto"/>
            </w:pPr>
            <w:r>
              <w:t>0</w:t>
            </w:r>
          </w:p>
        </w:tc>
      </w:tr>
      <w:tr w:rsidR="00F66CD7" w14:paraId="12A66D5E" w14:textId="77777777">
        <w:tc>
          <w:tcPr>
            <w:tcW w:w="2077" w:type="dxa"/>
            <w:shd w:val="clear" w:color="auto" w:fill="auto"/>
            <w:tcMar>
              <w:top w:w="100" w:type="dxa"/>
              <w:left w:w="100" w:type="dxa"/>
              <w:bottom w:w="100" w:type="dxa"/>
              <w:right w:w="100" w:type="dxa"/>
            </w:tcMar>
          </w:tcPr>
          <w:p w14:paraId="68C4F6B3" w14:textId="77777777" w:rsidR="00F66CD7" w:rsidRDefault="00000000">
            <w:pPr>
              <w:widowControl w:val="0"/>
              <w:pBdr>
                <w:top w:val="nil"/>
                <w:left w:val="nil"/>
                <w:bottom w:val="nil"/>
                <w:right w:val="nil"/>
                <w:between w:val="nil"/>
              </w:pBdr>
              <w:spacing w:line="240" w:lineRule="auto"/>
            </w:pPr>
            <w:r>
              <w:t xml:space="preserve">Cantidad de Ocupados </w:t>
            </w:r>
          </w:p>
        </w:tc>
        <w:tc>
          <w:tcPr>
            <w:tcW w:w="2077" w:type="dxa"/>
            <w:shd w:val="clear" w:color="auto" w:fill="auto"/>
            <w:tcMar>
              <w:top w:w="100" w:type="dxa"/>
              <w:left w:w="100" w:type="dxa"/>
              <w:bottom w:w="100" w:type="dxa"/>
              <w:right w:w="100" w:type="dxa"/>
            </w:tcMar>
          </w:tcPr>
          <w:p w14:paraId="673926BD" w14:textId="77777777" w:rsidR="00F66CD7" w:rsidRDefault="00000000">
            <w:pPr>
              <w:widowControl w:val="0"/>
              <w:pBdr>
                <w:top w:val="nil"/>
                <w:left w:val="nil"/>
                <w:bottom w:val="nil"/>
                <w:right w:val="nil"/>
                <w:between w:val="nil"/>
              </w:pBdr>
              <w:spacing w:line="240" w:lineRule="auto"/>
            </w:pPr>
            <w:r>
              <w:t>0</w:t>
            </w:r>
          </w:p>
        </w:tc>
        <w:tc>
          <w:tcPr>
            <w:tcW w:w="2077" w:type="dxa"/>
            <w:shd w:val="clear" w:color="auto" w:fill="auto"/>
            <w:tcMar>
              <w:top w:w="100" w:type="dxa"/>
              <w:left w:w="100" w:type="dxa"/>
              <w:bottom w:w="100" w:type="dxa"/>
              <w:right w:w="100" w:type="dxa"/>
            </w:tcMar>
          </w:tcPr>
          <w:p w14:paraId="16900837" w14:textId="77777777" w:rsidR="00F66CD7" w:rsidRDefault="00000000">
            <w:pPr>
              <w:widowControl w:val="0"/>
              <w:pBdr>
                <w:top w:val="nil"/>
                <w:left w:val="nil"/>
                <w:bottom w:val="nil"/>
                <w:right w:val="nil"/>
                <w:between w:val="nil"/>
              </w:pBdr>
              <w:spacing w:line="240" w:lineRule="auto"/>
            </w:pPr>
            <w:r>
              <w:t>559</w:t>
            </w:r>
          </w:p>
        </w:tc>
        <w:tc>
          <w:tcPr>
            <w:tcW w:w="2077" w:type="dxa"/>
            <w:shd w:val="clear" w:color="auto" w:fill="auto"/>
            <w:tcMar>
              <w:top w:w="100" w:type="dxa"/>
              <w:left w:w="100" w:type="dxa"/>
              <w:bottom w:w="100" w:type="dxa"/>
              <w:right w:w="100" w:type="dxa"/>
            </w:tcMar>
          </w:tcPr>
          <w:p w14:paraId="2E97DA82" w14:textId="77777777" w:rsidR="00F66CD7" w:rsidRDefault="00000000">
            <w:pPr>
              <w:widowControl w:val="0"/>
              <w:pBdr>
                <w:top w:val="nil"/>
                <w:left w:val="nil"/>
                <w:bottom w:val="nil"/>
                <w:right w:val="nil"/>
                <w:between w:val="nil"/>
              </w:pBdr>
              <w:spacing w:line="240" w:lineRule="auto"/>
            </w:pPr>
            <w:r>
              <w:t>559</w:t>
            </w:r>
          </w:p>
        </w:tc>
      </w:tr>
      <w:tr w:rsidR="00F66CD7" w14:paraId="0A41D6D7" w14:textId="77777777">
        <w:tc>
          <w:tcPr>
            <w:tcW w:w="2077" w:type="dxa"/>
            <w:shd w:val="clear" w:color="auto" w:fill="auto"/>
            <w:tcMar>
              <w:top w:w="100" w:type="dxa"/>
              <w:left w:w="100" w:type="dxa"/>
              <w:bottom w:w="100" w:type="dxa"/>
              <w:right w:w="100" w:type="dxa"/>
            </w:tcMar>
          </w:tcPr>
          <w:p w14:paraId="15BE7536" w14:textId="77777777" w:rsidR="00F66CD7" w:rsidRDefault="00000000">
            <w:pPr>
              <w:widowControl w:val="0"/>
              <w:pBdr>
                <w:top w:val="nil"/>
                <w:left w:val="nil"/>
                <w:bottom w:val="nil"/>
                <w:right w:val="nil"/>
                <w:between w:val="nil"/>
              </w:pBdr>
              <w:spacing w:line="240" w:lineRule="auto"/>
            </w:pPr>
            <w:r>
              <w:t xml:space="preserve">Cantidad de Desocupados </w:t>
            </w:r>
          </w:p>
        </w:tc>
        <w:tc>
          <w:tcPr>
            <w:tcW w:w="2077" w:type="dxa"/>
            <w:shd w:val="clear" w:color="auto" w:fill="auto"/>
            <w:tcMar>
              <w:top w:w="100" w:type="dxa"/>
              <w:left w:w="100" w:type="dxa"/>
              <w:bottom w:w="100" w:type="dxa"/>
              <w:right w:w="100" w:type="dxa"/>
            </w:tcMar>
          </w:tcPr>
          <w:p w14:paraId="46A345B9" w14:textId="77777777" w:rsidR="00F66CD7" w:rsidRDefault="00000000">
            <w:pPr>
              <w:widowControl w:val="0"/>
              <w:pBdr>
                <w:top w:val="nil"/>
                <w:left w:val="nil"/>
                <w:bottom w:val="nil"/>
                <w:right w:val="nil"/>
                <w:between w:val="nil"/>
              </w:pBdr>
              <w:spacing w:line="240" w:lineRule="auto"/>
            </w:pPr>
            <w:r>
              <w:t>0</w:t>
            </w:r>
          </w:p>
        </w:tc>
        <w:tc>
          <w:tcPr>
            <w:tcW w:w="2077" w:type="dxa"/>
            <w:shd w:val="clear" w:color="auto" w:fill="auto"/>
            <w:tcMar>
              <w:top w:w="100" w:type="dxa"/>
              <w:left w:w="100" w:type="dxa"/>
              <w:bottom w:w="100" w:type="dxa"/>
              <w:right w:w="100" w:type="dxa"/>
            </w:tcMar>
          </w:tcPr>
          <w:p w14:paraId="00B6B163" w14:textId="77777777" w:rsidR="00F66CD7" w:rsidRDefault="00000000">
            <w:pPr>
              <w:widowControl w:val="0"/>
              <w:pBdr>
                <w:top w:val="nil"/>
                <w:left w:val="nil"/>
                <w:bottom w:val="nil"/>
                <w:right w:val="nil"/>
                <w:between w:val="nil"/>
              </w:pBdr>
              <w:spacing w:line="240" w:lineRule="auto"/>
            </w:pPr>
            <w:r>
              <w:t>40</w:t>
            </w:r>
          </w:p>
        </w:tc>
        <w:tc>
          <w:tcPr>
            <w:tcW w:w="2077" w:type="dxa"/>
            <w:shd w:val="clear" w:color="auto" w:fill="auto"/>
            <w:tcMar>
              <w:top w:w="100" w:type="dxa"/>
              <w:left w:w="100" w:type="dxa"/>
              <w:bottom w:w="100" w:type="dxa"/>
              <w:right w:w="100" w:type="dxa"/>
            </w:tcMar>
          </w:tcPr>
          <w:p w14:paraId="7BBFDB02" w14:textId="77777777" w:rsidR="00F66CD7" w:rsidRDefault="00000000">
            <w:pPr>
              <w:widowControl w:val="0"/>
              <w:pBdr>
                <w:top w:val="nil"/>
                <w:left w:val="nil"/>
                <w:bottom w:val="nil"/>
                <w:right w:val="nil"/>
                <w:between w:val="nil"/>
              </w:pBdr>
              <w:spacing w:line="240" w:lineRule="auto"/>
            </w:pPr>
            <w:r>
              <w:t>40</w:t>
            </w:r>
          </w:p>
        </w:tc>
      </w:tr>
      <w:tr w:rsidR="00F66CD7" w14:paraId="6BD6D8C4" w14:textId="77777777">
        <w:tc>
          <w:tcPr>
            <w:tcW w:w="2077" w:type="dxa"/>
            <w:shd w:val="clear" w:color="auto" w:fill="auto"/>
            <w:tcMar>
              <w:top w:w="100" w:type="dxa"/>
              <w:left w:w="100" w:type="dxa"/>
              <w:bottom w:w="100" w:type="dxa"/>
              <w:right w:w="100" w:type="dxa"/>
            </w:tcMar>
          </w:tcPr>
          <w:p w14:paraId="1ADB9F8B" w14:textId="77777777" w:rsidR="00F66CD7" w:rsidRDefault="00000000">
            <w:pPr>
              <w:widowControl w:val="0"/>
              <w:pBdr>
                <w:top w:val="nil"/>
                <w:left w:val="nil"/>
                <w:bottom w:val="nil"/>
                <w:right w:val="nil"/>
                <w:between w:val="nil"/>
              </w:pBdr>
              <w:spacing w:line="240" w:lineRule="auto"/>
            </w:pPr>
            <w:r>
              <w:t>Cantidad de variables limpias y homogeneizadas</w:t>
            </w:r>
          </w:p>
        </w:tc>
        <w:tc>
          <w:tcPr>
            <w:tcW w:w="2077" w:type="dxa"/>
            <w:shd w:val="clear" w:color="auto" w:fill="auto"/>
            <w:tcMar>
              <w:top w:w="100" w:type="dxa"/>
              <w:left w:w="100" w:type="dxa"/>
              <w:bottom w:w="100" w:type="dxa"/>
              <w:right w:w="100" w:type="dxa"/>
            </w:tcMar>
          </w:tcPr>
          <w:p w14:paraId="76845C21" w14:textId="77777777" w:rsidR="00F66CD7" w:rsidRDefault="00000000">
            <w:pPr>
              <w:widowControl w:val="0"/>
              <w:pBdr>
                <w:top w:val="nil"/>
                <w:left w:val="nil"/>
                <w:bottom w:val="nil"/>
                <w:right w:val="nil"/>
                <w:between w:val="nil"/>
              </w:pBdr>
              <w:spacing w:line="240" w:lineRule="auto"/>
            </w:pPr>
            <w:r>
              <w:t>31</w:t>
            </w:r>
          </w:p>
        </w:tc>
        <w:tc>
          <w:tcPr>
            <w:tcW w:w="2077" w:type="dxa"/>
            <w:shd w:val="clear" w:color="auto" w:fill="auto"/>
            <w:tcMar>
              <w:top w:w="100" w:type="dxa"/>
              <w:left w:w="100" w:type="dxa"/>
              <w:bottom w:w="100" w:type="dxa"/>
              <w:right w:w="100" w:type="dxa"/>
            </w:tcMar>
          </w:tcPr>
          <w:p w14:paraId="4ECF4683" w14:textId="77777777" w:rsidR="00F66CD7" w:rsidRDefault="00000000">
            <w:pPr>
              <w:widowControl w:val="0"/>
              <w:pBdr>
                <w:top w:val="nil"/>
                <w:left w:val="nil"/>
                <w:bottom w:val="nil"/>
                <w:right w:val="nil"/>
                <w:between w:val="nil"/>
              </w:pBdr>
              <w:spacing w:line="240" w:lineRule="auto"/>
            </w:pPr>
            <w:r>
              <w:t>31</w:t>
            </w:r>
          </w:p>
        </w:tc>
        <w:tc>
          <w:tcPr>
            <w:tcW w:w="2077" w:type="dxa"/>
            <w:shd w:val="clear" w:color="auto" w:fill="auto"/>
            <w:tcMar>
              <w:top w:w="100" w:type="dxa"/>
              <w:left w:w="100" w:type="dxa"/>
              <w:bottom w:w="100" w:type="dxa"/>
              <w:right w:w="100" w:type="dxa"/>
            </w:tcMar>
          </w:tcPr>
          <w:p w14:paraId="00D0F86B" w14:textId="77777777" w:rsidR="00F66CD7" w:rsidRDefault="00000000">
            <w:pPr>
              <w:widowControl w:val="0"/>
              <w:pBdr>
                <w:top w:val="nil"/>
                <w:left w:val="nil"/>
                <w:bottom w:val="nil"/>
                <w:right w:val="nil"/>
                <w:between w:val="nil"/>
              </w:pBdr>
              <w:spacing w:line="240" w:lineRule="auto"/>
            </w:pPr>
            <w:r>
              <w:t>31</w:t>
            </w:r>
          </w:p>
        </w:tc>
      </w:tr>
    </w:tbl>
    <w:p w14:paraId="2C46C460" w14:textId="77777777" w:rsidR="00F66CD7" w:rsidRDefault="00F66CD7"/>
    <w:p w14:paraId="31E86EEB" w14:textId="77777777" w:rsidR="00F66CD7" w:rsidRDefault="00000000">
      <w:pPr>
        <w:pStyle w:val="Subttulo"/>
      </w:pPr>
      <w:bookmarkStart w:id="4" w:name="_svpsxgnr5s9g" w:colFirst="0" w:colLast="0"/>
      <w:bookmarkEnd w:id="4"/>
      <w:r>
        <w:t>Parte 2</w:t>
      </w:r>
    </w:p>
    <w:p w14:paraId="066CB0F4" w14:textId="657A92E3" w:rsidR="0009773A" w:rsidRPr="0009773A" w:rsidRDefault="0009773A" w:rsidP="0009773A">
      <w:r>
        <w:t>1)</w:t>
      </w:r>
    </w:p>
    <w:p w14:paraId="4439DCCA" w14:textId="1AF32FDA" w:rsidR="00A43F99" w:rsidRPr="00A43F99" w:rsidRDefault="00A43F99" w:rsidP="00A43F99">
      <w:r w:rsidRPr="00A43F99">
        <w:lastRenderedPageBreak/>
        <w:drawing>
          <wp:inline distT="0" distB="0" distL="0" distR="0" wp14:anchorId="7E7F8466" wp14:editId="2CC986C7">
            <wp:extent cx="4648200" cy="3477172"/>
            <wp:effectExtent l="0" t="0" r="0" b="9525"/>
            <wp:docPr id="1639407349" name="Imagen 1" descr="Gráfico,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07349" name="Imagen 1" descr="Gráfico, Gráfico de rectángulos&#10;&#10;El contenido generado por IA puede ser incorrecto."/>
                    <pic:cNvPicPr/>
                  </pic:nvPicPr>
                  <pic:blipFill>
                    <a:blip r:embed="rId9"/>
                    <a:stretch>
                      <a:fillRect/>
                    </a:stretch>
                  </pic:blipFill>
                  <pic:spPr>
                    <a:xfrm>
                      <a:off x="0" y="0"/>
                      <a:ext cx="4668485" cy="3492346"/>
                    </a:xfrm>
                    <a:prstGeom prst="rect">
                      <a:avLst/>
                    </a:prstGeom>
                  </pic:spPr>
                </pic:pic>
              </a:graphicData>
            </a:graphic>
          </wp:inline>
        </w:drawing>
      </w:r>
    </w:p>
    <w:p w14:paraId="3CF3F142" w14:textId="77777777" w:rsidR="00F66CD7" w:rsidRDefault="00F66CD7">
      <w:pPr>
        <w:ind w:left="720"/>
      </w:pPr>
    </w:p>
    <w:p w14:paraId="70050DF5" w14:textId="352603A3" w:rsidR="00A43F99" w:rsidRDefault="00A43F99">
      <w:pPr>
        <w:ind w:left="720"/>
      </w:pPr>
      <w:r w:rsidRPr="00A43F99">
        <w:t xml:space="preserve">Este gráfico muestra una matriz de correlaciones entre variables sociodemográficas y laborales de Neuquén. Los colores indican la fuerza y dirección de la relación: rojo para correlaciones positivas y azul para negativas. Por ejemplo, CH06 y edad2 tienen una correlación muy alta (0.96), mientras que </w:t>
      </w:r>
      <w:proofErr w:type="spellStart"/>
      <w:r w:rsidRPr="00A43F99">
        <w:t>educ</w:t>
      </w:r>
      <w:proofErr w:type="spellEnd"/>
      <w:r w:rsidRPr="00A43F99">
        <w:t xml:space="preserve"> no se correlaciona fuertemente con las otras variables. Además, </w:t>
      </w:r>
      <w:proofErr w:type="spellStart"/>
      <w:r w:rsidRPr="00A43F99">
        <w:t>salario_semanal</w:t>
      </w:r>
      <w:proofErr w:type="spellEnd"/>
      <w:r w:rsidRPr="00A43F99">
        <w:t xml:space="preserve"> y </w:t>
      </w:r>
      <w:proofErr w:type="spellStart"/>
      <w:r w:rsidRPr="00A43F99">
        <w:t>horastrab</w:t>
      </w:r>
      <w:proofErr w:type="spellEnd"/>
      <w:r w:rsidRPr="00A43F99">
        <w:t> tienen una correlación moderada (0.52), lo que sugiere </w:t>
      </w:r>
      <w:proofErr w:type="gramStart"/>
      <w:r w:rsidRPr="00A43F99">
        <w:t>que</w:t>
      </w:r>
      <w:proofErr w:type="gramEnd"/>
      <w:r w:rsidRPr="00A43F99">
        <w:t> a mayor cantidad de horas trabajadas, mayor es el salario semanal.</w:t>
      </w:r>
    </w:p>
    <w:p w14:paraId="2F30A290" w14:textId="77777777" w:rsidR="0009773A" w:rsidRDefault="0009773A">
      <w:pPr>
        <w:ind w:left="720"/>
      </w:pPr>
    </w:p>
    <w:p w14:paraId="75F83321" w14:textId="0C80C2D3" w:rsidR="0009773A" w:rsidRDefault="0009773A">
      <w:pPr>
        <w:ind w:left="720"/>
      </w:pPr>
      <w:r>
        <w:t>2)</w:t>
      </w:r>
    </w:p>
    <w:p w14:paraId="05A75791" w14:textId="7240F02B" w:rsidR="0009773A" w:rsidRDefault="0009773A">
      <w:pPr>
        <w:ind w:left="720"/>
      </w:pPr>
      <w:r w:rsidRPr="0009773A">
        <w:drawing>
          <wp:inline distT="0" distB="0" distL="0" distR="0" wp14:anchorId="404A9A8E" wp14:editId="4B4B047B">
            <wp:extent cx="4133850" cy="3247927"/>
            <wp:effectExtent l="0" t="0" r="0" b="0"/>
            <wp:docPr id="1872093694"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93694" name="Imagen 1" descr="Gráfico, Gráfico de dispersión&#10;&#10;El contenido generado por IA puede ser incorrecto."/>
                    <pic:cNvPicPr/>
                  </pic:nvPicPr>
                  <pic:blipFill>
                    <a:blip r:embed="rId10"/>
                    <a:stretch>
                      <a:fillRect/>
                    </a:stretch>
                  </pic:blipFill>
                  <pic:spPr>
                    <a:xfrm>
                      <a:off x="0" y="0"/>
                      <a:ext cx="4143176" cy="3255254"/>
                    </a:xfrm>
                    <a:prstGeom prst="rect">
                      <a:avLst/>
                    </a:prstGeom>
                  </pic:spPr>
                </pic:pic>
              </a:graphicData>
            </a:graphic>
          </wp:inline>
        </w:drawing>
      </w:r>
    </w:p>
    <w:p w14:paraId="64A67DDD" w14:textId="52B2FABB" w:rsidR="0009773A" w:rsidRDefault="0009773A">
      <w:pPr>
        <w:ind w:left="720"/>
      </w:pPr>
      <w:r w:rsidRPr="0009773A">
        <w:lastRenderedPageBreak/>
        <w:t>Este gráfico muestra los resultados de un Análisis de Componentes Principales (PCA) para Neuquén, graficando el primer componente principal contra el segundo. Cada punto representa un individuo o muestra, proyectado en el nuevo espacio reducido de dos dimensiones. El objetivo es visualizar la dispersión y agrupamiento de los datos, facilitando la identificación de patrones o tendencias. Se observa que la mayoría de los datos se concentran cerca del origen, con algunos valores atípicos dispersos.</w:t>
      </w:r>
    </w:p>
    <w:p w14:paraId="3D6DD46F" w14:textId="77777777" w:rsidR="0009773A" w:rsidRDefault="0009773A">
      <w:pPr>
        <w:ind w:left="720"/>
      </w:pPr>
    </w:p>
    <w:p w14:paraId="523E3970" w14:textId="541E0200" w:rsidR="0009773A" w:rsidRDefault="0009773A">
      <w:pPr>
        <w:ind w:left="720"/>
      </w:pPr>
      <w:r>
        <w:t xml:space="preserve">3) </w:t>
      </w:r>
      <w:r w:rsidR="00B32921" w:rsidRPr="00B32921">
        <w:drawing>
          <wp:inline distT="0" distB="0" distL="0" distR="0" wp14:anchorId="1E3FA680" wp14:editId="22090EB4">
            <wp:extent cx="5733415" cy="5741670"/>
            <wp:effectExtent l="0" t="0" r="635" b="0"/>
            <wp:docPr id="2138101963"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01963" name="Imagen 1" descr="Gráfico, Gráfico de dispersión&#10;&#10;El contenido generado por IA puede ser incorrecto."/>
                    <pic:cNvPicPr/>
                  </pic:nvPicPr>
                  <pic:blipFill>
                    <a:blip r:embed="rId11"/>
                    <a:stretch>
                      <a:fillRect/>
                    </a:stretch>
                  </pic:blipFill>
                  <pic:spPr>
                    <a:xfrm>
                      <a:off x="0" y="0"/>
                      <a:ext cx="5733415" cy="5741670"/>
                    </a:xfrm>
                    <a:prstGeom prst="rect">
                      <a:avLst/>
                    </a:prstGeom>
                  </pic:spPr>
                </pic:pic>
              </a:graphicData>
            </a:graphic>
          </wp:inline>
        </w:drawing>
      </w:r>
    </w:p>
    <w:p w14:paraId="39DEAA4D" w14:textId="69297E69" w:rsidR="00B32921" w:rsidRDefault="00B32921">
      <w:pPr>
        <w:ind w:left="720"/>
      </w:pPr>
      <w:r w:rsidRPr="00B32921">
        <w:t xml:space="preserve">Este gráfico combina los resultados del PCA mostrando tanto los scores (puntos azules) como los </w:t>
      </w:r>
      <w:proofErr w:type="spellStart"/>
      <w:r w:rsidRPr="00B32921">
        <w:t>loadings</w:t>
      </w:r>
      <w:proofErr w:type="spellEnd"/>
      <w:r w:rsidRPr="00B32921">
        <w:t xml:space="preserve"> (flechas rojas) para Neuquén. Los puntos representan las observaciones proyectadas en los dos primeros componentes principales. Las flechas indican la dirección y el peso de cada variable original en el nuevo espacio, mostrando cuáles variables influyen más en cada componente. Por ejemplo, CH06 </w:t>
      </w:r>
      <w:r w:rsidRPr="00B32921">
        <w:lastRenderedPageBreak/>
        <w:t>y edad2 están alineadas con el primer componente, mientras que </w:t>
      </w:r>
      <w:proofErr w:type="spellStart"/>
      <w:r w:rsidRPr="00B32921">
        <w:t>salario_semanal</w:t>
      </w:r>
      <w:proofErr w:type="spellEnd"/>
      <w:r w:rsidRPr="00B32921">
        <w:t xml:space="preserve"> y </w:t>
      </w:r>
      <w:proofErr w:type="spellStart"/>
      <w:r w:rsidRPr="00B32921">
        <w:t>horastrab</w:t>
      </w:r>
      <w:proofErr w:type="spellEnd"/>
      <w:r w:rsidRPr="00B32921">
        <w:t> lo están con el segundo. Esto ayuda a interpretar qué variables explican la mayor variabilidad en los datos.</w:t>
      </w:r>
    </w:p>
    <w:p w14:paraId="01953148" w14:textId="77777777" w:rsidR="00B32921" w:rsidRDefault="00B32921">
      <w:pPr>
        <w:ind w:left="720"/>
      </w:pPr>
    </w:p>
    <w:p w14:paraId="6357E5D5" w14:textId="470D04A0" w:rsidR="00B32921" w:rsidRDefault="00B32921">
      <w:pPr>
        <w:ind w:left="720"/>
      </w:pPr>
      <w:r>
        <w:t xml:space="preserve">4) </w:t>
      </w:r>
      <w:r w:rsidRPr="00B32921">
        <w:drawing>
          <wp:inline distT="0" distB="0" distL="0" distR="0" wp14:anchorId="59774916" wp14:editId="57CEFAEB">
            <wp:extent cx="4686300" cy="3206033"/>
            <wp:effectExtent l="0" t="0" r="0" b="0"/>
            <wp:docPr id="2136396492"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96492" name="Imagen 1" descr="Gráfico, Gráfico de líneas&#10;&#10;El contenido generado por IA puede ser incorrecto."/>
                    <pic:cNvPicPr/>
                  </pic:nvPicPr>
                  <pic:blipFill>
                    <a:blip r:embed="rId12"/>
                    <a:stretch>
                      <a:fillRect/>
                    </a:stretch>
                  </pic:blipFill>
                  <pic:spPr>
                    <a:xfrm>
                      <a:off x="0" y="0"/>
                      <a:ext cx="4693958" cy="3211272"/>
                    </a:xfrm>
                    <a:prstGeom prst="rect">
                      <a:avLst/>
                    </a:prstGeom>
                  </pic:spPr>
                </pic:pic>
              </a:graphicData>
            </a:graphic>
          </wp:inline>
        </w:drawing>
      </w:r>
    </w:p>
    <w:p w14:paraId="061D7484" w14:textId="77777777" w:rsidR="00B32921" w:rsidRPr="00B32921" w:rsidRDefault="00B32921" w:rsidP="00B32921">
      <w:pPr>
        <w:ind w:left="720"/>
        <w:rPr>
          <w:lang w:val="es-AR"/>
        </w:rPr>
      </w:pPr>
      <w:r w:rsidRPr="00B32921">
        <w:rPr>
          <w:lang w:val="es-AR"/>
        </w:rPr>
        <w:t xml:space="preserve">La variable mostrada, </w:t>
      </w:r>
      <w:proofErr w:type="spellStart"/>
      <w:r w:rsidRPr="00B32921">
        <w:rPr>
          <w:lang w:val="es-AR"/>
        </w:rPr>
        <w:t>varianza_explicada</w:t>
      </w:r>
      <w:proofErr w:type="spellEnd"/>
      <w:r w:rsidRPr="00B32921">
        <w:rPr>
          <w:lang w:val="es-AR"/>
        </w:rPr>
        <w:t>, indica el porcentaje de la variabilidad total de los datos que explica cada componente principal en el análisis PCA. Cada valor representa la importancia de un componente para resumir la información original. Por ejemplo, si el primer componente tiene un valor alto, significa que captura gran parte de la estructura de los datos. Esto permite reducir la dimensionalidad manteniendo la mayor cantidad de información posible.</w:t>
      </w:r>
    </w:p>
    <w:p w14:paraId="6C42A7A0" w14:textId="77777777" w:rsidR="001C73D6" w:rsidRDefault="00B32921" w:rsidP="001C73D6">
      <w:pPr>
        <w:ind w:left="720"/>
        <w:rPr>
          <w:lang w:val="es-AR"/>
        </w:rPr>
      </w:pPr>
      <w:r w:rsidRPr="00B32921">
        <w:rPr>
          <w:lang w:val="es-AR"/>
        </w:rPr>
        <w:t> </w:t>
      </w:r>
    </w:p>
    <w:p w14:paraId="7BAF514F" w14:textId="32115FF5" w:rsidR="001C73D6" w:rsidRDefault="001C73D6" w:rsidP="001C73D6">
      <w:pPr>
        <w:ind w:left="720"/>
        <w:rPr>
          <w:lang w:val="es-AR"/>
        </w:rPr>
      </w:pPr>
      <w:r>
        <w:rPr>
          <w:lang w:val="es-AR"/>
        </w:rPr>
        <w:t>5)</w:t>
      </w:r>
      <w:r w:rsidRPr="001C73D6">
        <w:rPr>
          <w:lang w:val="es-AR"/>
        </w:rPr>
        <w:t xml:space="preserve"> </w:t>
      </w:r>
      <w:r w:rsidRPr="00B32921">
        <w:rPr>
          <w:lang w:val="es-AR"/>
        </w:rPr>
        <w:drawing>
          <wp:inline distT="0" distB="0" distL="0" distR="0" wp14:anchorId="42EB3D32" wp14:editId="22883C23">
            <wp:extent cx="3800475" cy="2845410"/>
            <wp:effectExtent l="0" t="0" r="0" b="0"/>
            <wp:docPr id="290024689"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7255" name="Imagen 1" descr="Gráfico, Gráfico de líneas&#10;&#10;El contenido generado por IA puede ser incorrecto."/>
                    <pic:cNvPicPr/>
                  </pic:nvPicPr>
                  <pic:blipFill>
                    <a:blip r:embed="rId13"/>
                    <a:stretch>
                      <a:fillRect/>
                    </a:stretch>
                  </pic:blipFill>
                  <pic:spPr>
                    <a:xfrm>
                      <a:off x="0" y="0"/>
                      <a:ext cx="3812136" cy="2854141"/>
                    </a:xfrm>
                    <a:prstGeom prst="rect">
                      <a:avLst/>
                    </a:prstGeom>
                  </pic:spPr>
                </pic:pic>
              </a:graphicData>
            </a:graphic>
          </wp:inline>
        </w:drawing>
      </w:r>
    </w:p>
    <w:p w14:paraId="4DDB649E" w14:textId="77777777" w:rsidR="001C73D6" w:rsidRPr="001C73D6" w:rsidRDefault="001C73D6" w:rsidP="001C73D6">
      <w:pPr>
        <w:ind w:left="720"/>
        <w:rPr>
          <w:lang w:val="es-AR"/>
        </w:rPr>
      </w:pPr>
      <w:r w:rsidRPr="001C73D6">
        <w:rPr>
          <w:lang w:val="es-AR"/>
        </w:rPr>
        <w:t>Este gráfico muestra el resultado de un agrupamiento K-</w:t>
      </w:r>
      <w:proofErr w:type="spellStart"/>
      <w:r w:rsidRPr="001C73D6">
        <w:rPr>
          <w:lang w:val="es-AR"/>
        </w:rPr>
        <w:t>means</w:t>
      </w:r>
      <w:proofErr w:type="spellEnd"/>
      <w:r w:rsidRPr="001C73D6">
        <w:rPr>
          <w:lang w:val="es-AR"/>
        </w:rPr>
        <w:t xml:space="preserve"> con k=2, utilizando las variables CH06 y edad2. Cada punto representa una observación, </w:t>
      </w:r>
      <w:r w:rsidRPr="001C73D6">
        <w:rPr>
          <w:lang w:val="es-AR"/>
        </w:rPr>
        <w:lastRenderedPageBreak/>
        <w:t>coloreada según el grupo al que fue asignada por el algoritmo. El objetivo es identificar patrones o diferencias entre dos grupos dentro de los datos. Se observa una clara separación en la distribución, lo que sugiere que existen dos agrupaciones principales basadas en estas variables.</w:t>
      </w:r>
    </w:p>
    <w:p w14:paraId="763630D7" w14:textId="77777777" w:rsidR="001C73D6" w:rsidRPr="00B32921" w:rsidRDefault="001C73D6" w:rsidP="001C73D6">
      <w:pPr>
        <w:ind w:left="720"/>
        <w:rPr>
          <w:lang w:val="es-AR"/>
        </w:rPr>
      </w:pPr>
    </w:p>
    <w:p w14:paraId="3217E5BC" w14:textId="16F9AF0D" w:rsidR="00B32921" w:rsidRDefault="00B32921">
      <w:pPr>
        <w:ind w:left="720"/>
        <w:rPr>
          <w:noProof/>
        </w:rPr>
      </w:pPr>
      <w:r w:rsidRPr="00B32921">
        <w:rPr>
          <w:noProof/>
        </w:rPr>
        <w:t xml:space="preserve"> </w:t>
      </w:r>
      <w:r w:rsidR="001C73D6" w:rsidRPr="001C73D6">
        <w:rPr>
          <w:noProof/>
        </w:rPr>
        <w:drawing>
          <wp:inline distT="0" distB="0" distL="0" distR="0" wp14:anchorId="03BD450B" wp14:editId="1A14A6A2">
            <wp:extent cx="5733415" cy="4260215"/>
            <wp:effectExtent l="0" t="0" r="635" b="6985"/>
            <wp:docPr id="852308686"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08686" name="Imagen 1" descr="Gráfico, Gráfico de líneas&#10;&#10;El contenido generado por IA puede ser incorrecto."/>
                    <pic:cNvPicPr/>
                  </pic:nvPicPr>
                  <pic:blipFill>
                    <a:blip r:embed="rId14"/>
                    <a:stretch>
                      <a:fillRect/>
                    </a:stretch>
                  </pic:blipFill>
                  <pic:spPr>
                    <a:xfrm>
                      <a:off x="0" y="0"/>
                      <a:ext cx="5733415" cy="4260215"/>
                    </a:xfrm>
                    <a:prstGeom prst="rect">
                      <a:avLst/>
                    </a:prstGeom>
                  </pic:spPr>
                </pic:pic>
              </a:graphicData>
            </a:graphic>
          </wp:inline>
        </w:drawing>
      </w:r>
    </w:p>
    <w:p w14:paraId="095F998F" w14:textId="156B6181" w:rsidR="001C73D6" w:rsidRDefault="001C73D6">
      <w:pPr>
        <w:ind w:left="720"/>
      </w:pPr>
      <w:r w:rsidRPr="001C73D6">
        <w:t>En este caso, los colores de los puntos representan el estado de cada observación según la variable "ESTADO". Así, el gráfico permite visualizar cómo se distribuyen los diferentes estados (por ejemplo, azul para uno y rojo para otro) en el espacio definido por CH06 y edad2, facilitando la identificación de patrones o diferencias entre los grupos según su estado.</w:t>
      </w:r>
    </w:p>
    <w:p w14:paraId="07FC4F76" w14:textId="74D1D324" w:rsidR="001C73D6" w:rsidRDefault="001C73D6">
      <w:pPr>
        <w:ind w:left="720"/>
      </w:pPr>
      <w:r w:rsidRPr="001C73D6">
        <w:lastRenderedPageBreak/>
        <w:drawing>
          <wp:inline distT="0" distB="0" distL="0" distR="0" wp14:anchorId="309DFD39" wp14:editId="6511F085">
            <wp:extent cx="4486275" cy="3286821"/>
            <wp:effectExtent l="0" t="0" r="0" b="8890"/>
            <wp:docPr id="1060832853"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32853" name="Imagen 1" descr="Gráfico, Gráfico de líneas&#10;&#10;El contenido generado por IA puede ser incorrecto."/>
                    <pic:cNvPicPr/>
                  </pic:nvPicPr>
                  <pic:blipFill>
                    <a:blip r:embed="rId15"/>
                    <a:stretch>
                      <a:fillRect/>
                    </a:stretch>
                  </pic:blipFill>
                  <pic:spPr>
                    <a:xfrm>
                      <a:off x="0" y="0"/>
                      <a:ext cx="4489873" cy="3289457"/>
                    </a:xfrm>
                    <a:prstGeom prst="rect">
                      <a:avLst/>
                    </a:prstGeom>
                  </pic:spPr>
                </pic:pic>
              </a:graphicData>
            </a:graphic>
          </wp:inline>
        </w:drawing>
      </w:r>
    </w:p>
    <w:p w14:paraId="01DECF6F" w14:textId="5E92BD97" w:rsidR="001C73D6" w:rsidRDefault="001C73D6">
      <w:pPr>
        <w:ind w:left="720"/>
      </w:pPr>
      <w:r w:rsidRPr="001C73D6">
        <w:t>En este gráfico se muestra el resultado del agrupamiento K-</w:t>
      </w:r>
      <w:proofErr w:type="spellStart"/>
      <w:r w:rsidRPr="001C73D6">
        <w:t>means</w:t>
      </w:r>
      <w:proofErr w:type="spellEnd"/>
      <w:r w:rsidRPr="001C73D6">
        <w:t> con k=10 usando las variables CH06 y edad2. Cada color representa uno de los diez grupos identificados por el algoritmo. Esto permite observar una segmentación más detallada de los datos, revelando subgrupos o patrones más específicos en la relación entre CH06 y edad2 dentro de la muestra analizada.</w:t>
      </w:r>
    </w:p>
    <w:p w14:paraId="58B055F4" w14:textId="77777777" w:rsidR="001C73D6" w:rsidRDefault="001C73D6">
      <w:pPr>
        <w:ind w:left="720"/>
      </w:pPr>
    </w:p>
    <w:p w14:paraId="0DBAA298" w14:textId="77777777" w:rsidR="001C73D6" w:rsidRDefault="001C73D6">
      <w:pPr>
        <w:ind w:left="720"/>
      </w:pPr>
    </w:p>
    <w:p w14:paraId="286CD7CE" w14:textId="60F022B5" w:rsidR="001C73D6" w:rsidRDefault="001C73D6">
      <w:pPr>
        <w:ind w:left="720"/>
        <w:rPr>
          <w:noProof/>
        </w:rPr>
      </w:pPr>
      <w:r>
        <w:t>B)</w:t>
      </w:r>
      <w:r w:rsidRPr="001C73D6">
        <w:rPr>
          <w:noProof/>
        </w:rPr>
        <w:t xml:space="preserve"> </w:t>
      </w:r>
      <w:r w:rsidRPr="001C73D6">
        <w:drawing>
          <wp:inline distT="0" distB="0" distL="0" distR="0" wp14:anchorId="19926D9E" wp14:editId="767EA359">
            <wp:extent cx="4391025" cy="2980197"/>
            <wp:effectExtent l="0" t="0" r="0" b="0"/>
            <wp:docPr id="873076179"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76179" name="Imagen 1" descr="Gráfico, Gráfico de líneas&#10;&#10;El contenido generado por IA puede ser incorrecto."/>
                    <pic:cNvPicPr/>
                  </pic:nvPicPr>
                  <pic:blipFill>
                    <a:blip r:embed="rId16"/>
                    <a:stretch>
                      <a:fillRect/>
                    </a:stretch>
                  </pic:blipFill>
                  <pic:spPr>
                    <a:xfrm>
                      <a:off x="0" y="0"/>
                      <a:ext cx="4399111" cy="2985685"/>
                    </a:xfrm>
                    <a:prstGeom prst="rect">
                      <a:avLst/>
                    </a:prstGeom>
                  </pic:spPr>
                </pic:pic>
              </a:graphicData>
            </a:graphic>
          </wp:inline>
        </w:drawing>
      </w:r>
    </w:p>
    <w:p w14:paraId="023B66EF" w14:textId="2F7C9D2F" w:rsidR="001C73D6" w:rsidRDefault="001C73D6">
      <w:pPr>
        <w:ind w:left="720"/>
      </w:pPr>
      <w:r w:rsidRPr="001C73D6">
        <w:t>Este gráfico muestra los resultados de un K-</w:t>
      </w:r>
      <w:proofErr w:type="spellStart"/>
      <w:r w:rsidRPr="001C73D6">
        <w:t>means</w:t>
      </w:r>
      <w:proofErr w:type="spellEnd"/>
      <w:r w:rsidRPr="001C73D6">
        <w:t xml:space="preserve"> con k=2, donde el eje X representa la edad y el eje Y el </w:t>
      </w:r>
      <w:proofErr w:type="spellStart"/>
      <w:proofErr w:type="gramStart"/>
      <w:r w:rsidRPr="001C73D6">
        <w:t>cluster</w:t>
      </w:r>
      <w:proofErr w:type="spellEnd"/>
      <w:proofErr w:type="gramEnd"/>
      <w:r w:rsidRPr="001C73D6">
        <w:t xml:space="preserve"> asignado. Los puntos están coloreados según la ocupación: azul para ocupados y rojo para desocupados. Se observa que el algoritmo separa a los individuos en dos grupos principalmente según la edad, y dentro de cada grupo hay tanto ocupados como desocupados, aunque con diferente proporción.</w:t>
      </w:r>
    </w:p>
    <w:p w14:paraId="0C70959B" w14:textId="70260019" w:rsidR="001C73D6" w:rsidRDefault="001C73D6">
      <w:pPr>
        <w:ind w:left="720"/>
        <w:rPr>
          <w:noProof/>
        </w:rPr>
      </w:pPr>
      <w:r>
        <w:lastRenderedPageBreak/>
        <w:t>6)</w:t>
      </w:r>
      <w:r w:rsidRPr="001C73D6">
        <w:rPr>
          <w:noProof/>
        </w:rPr>
        <w:t xml:space="preserve"> </w:t>
      </w:r>
      <w:r w:rsidRPr="001C73D6">
        <w:drawing>
          <wp:inline distT="0" distB="0" distL="0" distR="0" wp14:anchorId="50C7891D" wp14:editId="6652B108">
            <wp:extent cx="4791075" cy="2571973"/>
            <wp:effectExtent l="0" t="0" r="0" b="0"/>
            <wp:docPr id="1905821672"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21672" name="Imagen 1" descr="Gráfico, Histograma&#10;&#10;El contenido generado por IA puede ser incorrecto."/>
                    <pic:cNvPicPr/>
                  </pic:nvPicPr>
                  <pic:blipFill>
                    <a:blip r:embed="rId17"/>
                    <a:stretch>
                      <a:fillRect/>
                    </a:stretch>
                  </pic:blipFill>
                  <pic:spPr>
                    <a:xfrm>
                      <a:off x="0" y="0"/>
                      <a:ext cx="4797612" cy="2575482"/>
                    </a:xfrm>
                    <a:prstGeom prst="rect">
                      <a:avLst/>
                    </a:prstGeom>
                  </pic:spPr>
                </pic:pic>
              </a:graphicData>
            </a:graphic>
          </wp:inline>
        </w:drawing>
      </w:r>
    </w:p>
    <w:p w14:paraId="7915B580" w14:textId="65E3E752" w:rsidR="001C73D6" w:rsidRDefault="001C73D6">
      <w:pPr>
        <w:ind w:left="720"/>
      </w:pPr>
      <w:r w:rsidRPr="001C73D6">
        <w:t>Un </w:t>
      </w:r>
      <w:proofErr w:type="spellStart"/>
      <w:r w:rsidRPr="001C73D6">
        <w:t>dendograma</w:t>
      </w:r>
      <w:proofErr w:type="spellEnd"/>
      <w:r w:rsidRPr="001C73D6">
        <w:t xml:space="preserve"> es un diagrama en forma de árbol que se utiliza para representar la agrupación jerárquica de elementos</w:t>
      </w:r>
      <w:r>
        <w:t xml:space="preserve">. </w:t>
      </w:r>
      <w:r w:rsidRPr="001C73D6">
        <w:t>Muestra cómo se van uniendo los datos en grupos (clústeres) a diferentes niveles de similitud o distancia. Cada rama representa una fusión de grupos, permitiendo visualizar la estructura y relaciones entre los datos. Es muy útil para identificar cuántos grupos naturales existen en un conjunto de datos.</w:t>
      </w:r>
    </w:p>
    <w:sectPr w:rsidR="001C73D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3950C447-BF94-48B2-A738-AFCD29FB2AF3}"/>
  </w:font>
  <w:font w:name="Calibri">
    <w:panose1 w:val="020F0502020204030204"/>
    <w:charset w:val="00"/>
    <w:family w:val="swiss"/>
    <w:pitch w:val="variable"/>
    <w:sig w:usb0="E4002EFF" w:usb1="C000247B" w:usb2="00000009" w:usb3="00000000" w:csb0="000001FF" w:csb1="00000000"/>
    <w:embedRegular r:id="rId2" w:fontKey="{FF486028-F706-443E-883F-687A78651A1F}"/>
  </w:font>
  <w:font w:name="Cambria">
    <w:panose1 w:val="02040503050406030204"/>
    <w:charset w:val="00"/>
    <w:family w:val="roman"/>
    <w:pitch w:val="variable"/>
    <w:sig w:usb0="E00006FF" w:usb1="420024FF" w:usb2="02000000" w:usb3="00000000" w:csb0="0000019F" w:csb1="00000000"/>
    <w:embedRegular r:id="rId3" w:fontKey="{A34A9F36-8DB1-40BA-86FB-F26B1839F4E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4025F8"/>
    <w:multiLevelType w:val="multilevel"/>
    <w:tmpl w:val="B656BA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9485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CD7"/>
    <w:rsid w:val="00045C5A"/>
    <w:rsid w:val="0009773A"/>
    <w:rsid w:val="001C73D6"/>
    <w:rsid w:val="00647E66"/>
    <w:rsid w:val="006D7DA8"/>
    <w:rsid w:val="00A43F99"/>
    <w:rsid w:val="00B32921"/>
    <w:rsid w:val="00D2198A"/>
    <w:rsid w:val="00F66CD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2155D"/>
  <w15:docId w15:val="{D51D39C8-4B9C-4890-B22E-A94E3E11B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0212594">
      <w:bodyDiv w:val="1"/>
      <w:marLeft w:val="0"/>
      <w:marRight w:val="0"/>
      <w:marTop w:val="0"/>
      <w:marBottom w:val="0"/>
      <w:divBdr>
        <w:top w:val="none" w:sz="0" w:space="0" w:color="auto"/>
        <w:left w:val="none" w:sz="0" w:space="0" w:color="auto"/>
        <w:bottom w:val="none" w:sz="0" w:space="0" w:color="auto"/>
        <w:right w:val="none" w:sz="0" w:space="0" w:color="auto"/>
      </w:divBdr>
      <w:divsChild>
        <w:div w:id="178854227">
          <w:marLeft w:val="0"/>
          <w:marRight w:val="0"/>
          <w:marTop w:val="0"/>
          <w:marBottom w:val="0"/>
          <w:divBdr>
            <w:top w:val="none" w:sz="0" w:space="0" w:color="auto"/>
            <w:left w:val="none" w:sz="0" w:space="0" w:color="auto"/>
            <w:bottom w:val="none" w:sz="0" w:space="0" w:color="auto"/>
            <w:right w:val="none" w:sz="0" w:space="0" w:color="auto"/>
          </w:divBdr>
          <w:divsChild>
            <w:div w:id="38551967">
              <w:marLeft w:val="0"/>
              <w:marRight w:val="0"/>
              <w:marTop w:val="0"/>
              <w:marBottom w:val="0"/>
              <w:divBdr>
                <w:top w:val="none" w:sz="0" w:space="0" w:color="auto"/>
                <w:left w:val="none" w:sz="0" w:space="0" w:color="auto"/>
                <w:bottom w:val="none" w:sz="0" w:space="0" w:color="auto"/>
                <w:right w:val="none" w:sz="0" w:space="0" w:color="auto"/>
              </w:divBdr>
              <w:divsChild>
                <w:div w:id="78029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3140">
          <w:marLeft w:val="0"/>
          <w:marRight w:val="0"/>
          <w:marTop w:val="0"/>
          <w:marBottom w:val="0"/>
          <w:divBdr>
            <w:top w:val="none" w:sz="0" w:space="0" w:color="auto"/>
            <w:left w:val="none" w:sz="0" w:space="0" w:color="auto"/>
            <w:bottom w:val="none" w:sz="0" w:space="0" w:color="auto"/>
            <w:right w:val="none" w:sz="0" w:space="0" w:color="auto"/>
          </w:divBdr>
          <w:divsChild>
            <w:div w:id="1840194516">
              <w:marLeft w:val="0"/>
              <w:marRight w:val="0"/>
              <w:marTop w:val="0"/>
              <w:marBottom w:val="0"/>
              <w:divBdr>
                <w:top w:val="none" w:sz="0" w:space="0" w:color="auto"/>
                <w:left w:val="none" w:sz="0" w:space="0" w:color="auto"/>
                <w:bottom w:val="none" w:sz="0" w:space="0" w:color="auto"/>
                <w:right w:val="none" w:sz="0" w:space="0" w:color="auto"/>
              </w:divBdr>
              <w:divsChild>
                <w:div w:id="325019171">
                  <w:marLeft w:val="0"/>
                  <w:marRight w:val="0"/>
                  <w:marTop w:val="0"/>
                  <w:marBottom w:val="0"/>
                  <w:divBdr>
                    <w:top w:val="none" w:sz="0" w:space="0" w:color="auto"/>
                    <w:left w:val="none" w:sz="0" w:space="0" w:color="auto"/>
                    <w:bottom w:val="none" w:sz="0" w:space="0" w:color="auto"/>
                    <w:right w:val="none" w:sz="0" w:space="0" w:color="auto"/>
                  </w:divBdr>
                  <w:divsChild>
                    <w:div w:id="463937268">
                      <w:marLeft w:val="0"/>
                      <w:marRight w:val="0"/>
                      <w:marTop w:val="0"/>
                      <w:marBottom w:val="0"/>
                      <w:divBdr>
                        <w:top w:val="none" w:sz="0" w:space="0" w:color="auto"/>
                        <w:left w:val="none" w:sz="0" w:space="0" w:color="auto"/>
                        <w:bottom w:val="none" w:sz="0" w:space="0" w:color="auto"/>
                        <w:right w:val="none" w:sz="0" w:space="0" w:color="auto"/>
                      </w:divBdr>
                      <w:divsChild>
                        <w:div w:id="320542375">
                          <w:marLeft w:val="0"/>
                          <w:marRight w:val="0"/>
                          <w:marTop w:val="0"/>
                          <w:marBottom w:val="0"/>
                          <w:divBdr>
                            <w:top w:val="none" w:sz="0" w:space="0" w:color="auto"/>
                            <w:left w:val="none" w:sz="0" w:space="0" w:color="auto"/>
                            <w:bottom w:val="none" w:sz="0" w:space="0" w:color="auto"/>
                            <w:right w:val="none" w:sz="0" w:space="0" w:color="auto"/>
                          </w:divBdr>
                          <w:divsChild>
                            <w:div w:id="1813785090">
                              <w:marLeft w:val="0"/>
                              <w:marRight w:val="0"/>
                              <w:marTop w:val="0"/>
                              <w:marBottom w:val="0"/>
                              <w:divBdr>
                                <w:top w:val="none" w:sz="0" w:space="0" w:color="auto"/>
                                <w:left w:val="none" w:sz="0" w:space="0" w:color="auto"/>
                                <w:bottom w:val="none" w:sz="0" w:space="0" w:color="auto"/>
                                <w:right w:val="none" w:sz="0" w:space="0" w:color="auto"/>
                              </w:divBdr>
                              <w:divsChild>
                                <w:div w:id="626737970">
                                  <w:marLeft w:val="0"/>
                                  <w:marRight w:val="0"/>
                                  <w:marTop w:val="0"/>
                                  <w:marBottom w:val="0"/>
                                  <w:divBdr>
                                    <w:top w:val="none" w:sz="0" w:space="0" w:color="auto"/>
                                    <w:left w:val="none" w:sz="0" w:space="0" w:color="auto"/>
                                    <w:bottom w:val="none" w:sz="0" w:space="0" w:color="auto"/>
                                    <w:right w:val="none" w:sz="0" w:space="0" w:color="auto"/>
                                  </w:divBdr>
                                  <w:divsChild>
                                    <w:div w:id="1656255065">
                                      <w:marLeft w:val="0"/>
                                      <w:marRight w:val="0"/>
                                      <w:marTop w:val="0"/>
                                      <w:marBottom w:val="0"/>
                                      <w:divBdr>
                                        <w:top w:val="none" w:sz="0" w:space="0" w:color="auto"/>
                                        <w:left w:val="none" w:sz="0" w:space="0" w:color="auto"/>
                                        <w:bottom w:val="none" w:sz="0" w:space="0" w:color="auto"/>
                                        <w:right w:val="none" w:sz="0" w:space="0" w:color="auto"/>
                                      </w:divBdr>
                                      <w:divsChild>
                                        <w:div w:id="1210650397">
                                          <w:marLeft w:val="0"/>
                                          <w:marRight w:val="0"/>
                                          <w:marTop w:val="0"/>
                                          <w:marBottom w:val="0"/>
                                          <w:divBdr>
                                            <w:top w:val="none" w:sz="0" w:space="0" w:color="auto"/>
                                            <w:left w:val="none" w:sz="0" w:space="0" w:color="auto"/>
                                            <w:bottom w:val="none" w:sz="0" w:space="0" w:color="auto"/>
                                            <w:right w:val="none" w:sz="0" w:space="0" w:color="auto"/>
                                          </w:divBdr>
                                          <w:divsChild>
                                            <w:div w:id="2124881774">
                                              <w:marLeft w:val="0"/>
                                              <w:marRight w:val="0"/>
                                              <w:marTop w:val="0"/>
                                              <w:marBottom w:val="0"/>
                                              <w:divBdr>
                                                <w:top w:val="none" w:sz="0" w:space="0" w:color="auto"/>
                                                <w:left w:val="none" w:sz="0" w:space="0" w:color="auto"/>
                                                <w:bottom w:val="none" w:sz="0" w:space="0" w:color="auto"/>
                                                <w:right w:val="none" w:sz="0" w:space="0" w:color="auto"/>
                                              </w:divBdr>
                                              <w:divsChild>
                                                <w:div w:id="505436790">
                                                  <w:marLeft w:val="0"/>
                                                  <w:marRight w:val="0"/>
                                                  <w:marTop w:val="0"/>
                                                  <w:marBottom w:val="0"/>
                                                  <w:divBdr>
                                                    <w:top w:val="none" w:sz="0" w:space="0" w:color="auto"/>
                                                    <w:left w:val="none" w:sz="0" w:space="0" w:color="auto"/>
                                                    <w:bottom w:val="none" w:sz="0" w:space="0" w:color="auto"/>
                                                    <w:right w:val="none" w:sz="0" w:space="0" w:color="auto"/>
                                                  </w:divBdr>
                                                  <w:divsChild>
                                                    <w:div w:id="817918518">
                                                      <w:marLeft w:val="0"/>
                                                      <w:marRight w:val="0"/>
                                                      <w:marTop w:val="0"/>
                                                      <w:marBottom w:val="0"/>
                                                      <w:divBdr>
                                                        <w:top w:val="none" w:sz="0" w:space="0" w:color="auto"/>
                                                        <w:left w:val="none" w:sz="0" w:space="0" w:color="auto"/>
                                                        <w:bottom w:val="none" w:sz="0" w:space="0" w:color="auto"/>
                                                        <w:right w:val="none" w:sz="0" w:space="0" w:color="auto"/>
                                                      </w:divBdr>
                                                      <w:divsChild>
                                                        <w:div w:id="1756049229">
                                                          <w:marLeft w:val="0"/>
                                                          <w:marRight w:val="0"/>
                                                          <w:marTop w:val="0"/>
                                                          <w:marBottom w:val="0"/>
                                                          <w:divBdr>
                                                            <w:top w:val="none" w:sz="0" w:space="0" w:color="auto"/>
                                                            <w:left w:val="none" w:sz="0" w:space="0" w:color="auto"/>
                                                            <w:bottom w:val="none" w:sz="0" w:space="0" w:color="auto"/>
                                                            <w:right w:val="none" w:sz="0" w:space="0" w:color="auto"/>
                                                          </w:divBdr>
                                                          <w:divsChild>
                                                            <w:div w:id="461075747">
                                                              <w:marLeft w:val="0"/>
                                                              <w:marRight w:val="0"/>
                                                              <w:marTop w:val="0"/>
                                                              <w:marBottom w:val="0"/>
                                                              <w:divBdr>
                                                                <w:top w:val="single" w:sz="24" w:space="0" w:color="auto"/>
                                                                <w:left w:val="single" w:sz="24" w:space="3" w:color="auto"/>
                                                                <w:bottom w:val="single" w:sz="24" w:space="0" w:color="auto"/>
                                                                <w:right w:val="single" w:sz="24" w:space="3" w:color="auto"/>
                                                              </w:divBdr>
                                                              <w:divsChild>
                                                                <w:div w:id="60261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62585257">
      <w:bodyDiv w:val="1"/>
      <w:marLeft w:val="0"/>
      <w:marRight w:val="0"/>
      <w:marTop w:val="0"/>
      <w:marBottom w:val="0"/>
      <w:divBdr>
        <w:top w:val="none" w:sz="0" w:space="0" w:color="auto"/>
        <w:left w:val="none" w:sz="0" w:space="0" w:color="auto"/>
        <w:bottom w:val="none" w:sz="0" w:space="0" w:color="auto"/>
        <w:right w:val="none" w:sz="0" w:space="0" w:color="auto"/>
      </w:divBdr>
      <w:divsChild>
        <w:div w:id="1538733635">
          <w:marLeft w:val="0"/>
          <w:marRight w:val="0"/>
          <w:marTop w:val="0"/>
          <w:marBottom w:val="0"/>
          <w:divBdr>
            <w:top w:val="none" w:sz="0" w:space="0" w:color="auto"/>
            <w:left w:val="none" w:sz="0" w:space="0" w:color="auto"/>
            <w:bottom w:val="none" w:sz="0" w:space="0" w:color="auto"/>
            <w:right w:val="none" w:sz="0" w:space="0" w:color="auto"/>
          </w:divBdr>
          <w:divsChild>
            <w:div w:id="1892420931">
              <w:marLeft w:val="0"/>
              <w:marRight w:val="0"/>
              <w:marTop w:val="0"/>
              <w:marBottom w:val="0"/>
              <w:divBdr>
                <w:top w:val="none" w:sz="0" w:space="0" w:color="auto"/>
                <w:left w:val="none" w:sz="0" w:space="0" w:color="auto"/>
                <w:bottom w:val="none" w:sz="0" w:space="0" w:color="auto"/>
                <w:right w:val="none" w:sz="0" w:space="0" w:color="auto"/>
              </w:divBdr>
              <w:divsChild>
                <w:div w:id="393046807">
                  <w:marLeft w:val="0"/>
                  <w:marRight w:val="0"/>
                  <w:marTop w:val="0"/>
                  <w:marBottom w:val="0"/>
                  <w:divBdr>
                    <w:top w:val="none" w:sz="0" w:space="0" w:color="auto"/>
                    <w:left w:val="none" w:sz="0" w:space="0" w:color="auto"/>
                    <w:bottom w:val="none" w:sz="0" w:space="0" w:color="auto"/>
                    <w:right w:val="none" w:sz="0" w:space="0" w:color="auto"/>
                  </w:divBdr>
                  <w:divsChild>
                    <w:div w:id="947394932">
                      <w:marLeft w:val="0"/>
                      <w:marRight w:val="0"/>
                      <w:marTop w:val="0"/>
                      <w:marBottom w:val="0"/>
                      <w:divBdr>
                        <w:top w:val="none" w:sz="0" w:space="0" w:color="auto"/>
                        <w:left w:val="none" w:sz="0" w:space="0" w:color="auto"/>
                        <w:bottom w:val="none" w:sz="0" w:space="0" w:color="auto"/>
                        <w:right w:val="none" w:sz="0" w:space="0" w:color="auto"/>
                      </w:divBdr>
                      <w:divsChild>
                        <w:div w:id="1228150864">
                          <w:marLeft w:val="0"/>
                          <w:marRight w:val="0"/>
                          <w:marTop w:val="0"/>
                          <w:marBottom w:val="0"/>
                          <w:divBdr>
                            <w:top w:val="none" w:sz="0" w:space="0" w:color="auto"/>
                            <w:left w:val="none" w:sz="0" w:space="0" w:color="auto"/>
                            <w:bottom w:val="none" w:sz="0" w:space="0" w:color="auto"/>
                            <w:right w:val="none" w:sz="0" w:space="0" w:color="auto"/>
                          </w:divBdr>
                          <w:divsChild>
                            <w:div w:id="212162875">
                              <w:marLeft w:val="0"/>
                              <w:marRight w:val="0"/>
                              <w:marTop w:val="0"/>
                              <w:marBottom w:val="0"/>
                              <w:divBdr>
                                <w:top w:val="none" w:sz="0" w:space="0" w:color="auto"/>
                                <w:left w:val="none" w:sz="0" w:space="0" w:color="auto"/>
                                <w:bottom w:val="none" w:sz="0" w:space="0" w:color="auto"/>
                                <w:right w:val="none" w:sz="0" w:space="0" w:color="auto"/>
                              </w:divBdr>
                              <w:divsChild>
                                <w:div w:id="818427201">
                                  <w:marLeft w:val="0"/>
                                  <w:marRight w:val="0"/>
                                  <w:marTop w:val="0"/>
                                  <w:marBottom w:val="0"/>
                                  <w:divBdr>
                                    <w:top w:val="none" w:sz="0" w:space="0" w:color="auto"/>
                                    <w:left w:val="none" w:sz="0" w:space="0" w:color="auto"/>
                                    <w:bottom w:val="none" w:sz="0" w:space="0" w:color="auto"/>
                                    <w:right w:val="none" w:sz="0" w:space="0" w:color="auto"/>
                                  </w:divBdr>
                                  <w:divsChild>
                                    <w:div w:id="467747382">
                                      <w:marLeft w:val="0"/>
                                      <w:marRight w:val="0"/>
                                      <w:marTop w:val="0"/>
                                      <w:marBottom w:val="0"/>
                                      <w:divBdr>
                                        <w:top w:val="none" w:sz="0" w:space="0" w:color="auto"/>
                                        <w:left w:val="none" w:sz="0" w:space="0" w:color="auto"/>
                                        <w:bottom w:val="none" w:sz="0" w:space="0" w:color="auto"/>
                                        <w:right w:val="none" w:sz="0" w:space="0" w:color="auto"/>
                                      </w:divBdr>
                                      <w:divsChild>
                                        <w:div w:id="2045206479">
                                          <w:marLeft w:val="0"/>
                                          <w:marRight w:val="0"/>
                                          <w:marTop w:val="0"/>
                                          <w:marBottom w:val="0"/>
                                          <w:divBdr>
                                            <w:top w:val="none" w:sz="0" w:space="0" w:color="auto"/>
                                            <w:left w:val="none" w:sz="0" w:space="0" w:color="auto"/>
                                            <w:bottom w:val="none" w:sz="0" w:space="0" w:color="auto"/>
                                            <w:right w:val="none" w:sz="0" w:space="0" w:color="auto"/>
                                          </w:divBdr>
                                          <w:divsChild>
                                            <w:div w:id="2000578055">
                                              <w:marLeft w:val="0"/>
                                              <w:marRight w:val="0"/>
                                              <w:marTop w:val="0"/>
                                              <w:marBottom w:val="0"/>
                                              <w:divBdr>
                                                <w:top w:val="none" w:sz="0" w:space="0" w:color="auto"/>
                                                <w:left w:val="none" w:sz="0" w:space="0" w:color="auto"/>
                                                <w:bottom w:val="none" w:sz="0" w:space="0" w:color="auto"/>
                                                <w:right w:val="none" w:sz="0" w:space="0" w:color="auto"/>
                                              </w:divBdr>
                                              <w:divsChild>
                                                <w:div w:id="349569681">
                                                  <w:marLeft w:val="0"/>
                                                  <w:marRight w:val="0"/>
                                                  <w:marTop w:val="0"/>
                                                  <w:marBottom w:val="0"/>
                                                  <w:divBdr>
                                                    <w:top w:val="none" w:sz="0" w:space="0" w:color="auto"/>
                                                    <w:left w:val="none" w:sz="0" w:space="0" w:color="auto"/>
                                                    <w:bottom w:val="none" w:sz="0" w:space="0" w:color="auto"/>
                                                    <w:right w:val="none" w:sz="0" w:space="0" w:color="auto"/>
                                                  </w:divBdr>
                                                </w:div>
                                              </w:divsChild>
                                            </w:div>
                                            <w:div w:id="1660883859">
                                              <w:marLeft w:val="0"/>
                                              <w:marRight w:val="0"/>
                                              <w:marTop w:val="0"/>
                                              <w:marBottom w:val="0"/>
                                              <w:divBdr>
                                                <w:top w:val="none" w:sz="0" w:space="0" w:color="auto"/>
                                                <w:left w:val="none" w:sz="0" w:space="0" w:color="auto"/>
                                                <w:bottom w:val="none" w:sz="0" w:space="0" w:color="auto"/>
                                                <w:right w:val="none" w:sz="0" w:space="0" w:color="auto"/>
                                              </w:divBdr>
                                              <w:divsChild>
                                                <w:div w:id="123812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6042890">
          <w:marLeft w:val="150"/>
          <w:marRight w:val="150"/>
          <w:marTop w:val="0"/>
          <w:marBottom w:val="150"/>
          <w:divBdr>
            <w:top w:val="none" w:sz="0" w:space="0" w:color="auto"/>
            <w:left w:val="none" w:sz="0" w:space="0" w:color="auto"/>
            <w:bottom w:val="none" w:sz="0" w:space="0" w:color="auto"/>
            <w:right w:val="none" w:sz="0" w:space="0" w:color="auto"/>
          </w:divBdr>
          <w:divsChild>
            <w:div w:id="449008779">
              <w:marLeft w:val="0"/>
              <w:marRight w:val="0"/>
              <w:marTop w:val="0"/>
              <w:marBottom w:val="0"/>
              <w:divBdr>
                <w:top w:val="none" w:sz="0" w:space="0" w:color="auto"/>
                <w:left w:val="none" w:sz="0" w:space="0" w:color="auto"/>
                <w:bottom w:val="none" w:sz="0" w:space="0" w:color="auto"/>
                <w:right w:val="none" w:sz="0" w:space="0" w:color="auto"/>
              </w:divBdr>
              <w:divsChild>
                <w:div w:id="190458235">
                  <w:marLeft w:val="0"/>
                  <w:marRight w:val="0"/>
                  <w:marTop w:val="0"/>
                  <w:marBottom w:val="0"/>
                  <w:divBdr>
                    <w:top w:val="none" w:sz="0" w:space="0" w:color="auto"/>
                    <w:left w:val="none" w:sz="0" w:space="0" w:color="auto"/>
                    <w:bottom w:val="none" w:sz="0" w:space="0" w:color="auto"/>
                    <w:right w:val="none" w:sz="0" w:space="0" w:color="auto"/>
                  </w:divBdr>
                  <w:divsChild>
                    <w:div w:id="1788692792">
                      <w:marLeft w:val="0"/>
                      <w:marRight w:val="0"/>
                      <w:marTop w:val="0"/>
                      <w:marBottom w:val="0"/>
                      <w:divBdr>
                        <w:top w:val="none" w:sz="0" w:space="0" w:color="auto"/>
                        <w:left w:val="none" w:sz="0" w:space="0" w:color="auto"/>
                        <w:bottom w:val="none" w:sz="0" w:space="0" w:color="auto"/>
                        <w:right w:val="none" w:sz="0" w:space="0" w:color="auto"/>
                      </w:divBdr>
                      <w:divsChild>
                        <w:div w:id="484861265">
                          <w:marLeft w:val="0"/>
                          <w:marRight w:val="0"/>
                          <w:marTop w:val="0"/>
                          <w:marBottom w:val="0"/>
                          <w:divBdr>
                            <w:top w:val="none" w:sz="0" w:space="0" w:color="auto"/>
                            <w:left w:val="none" w:sz="0" w:space="0" w:color="auto"/>
                            <w:bottom w:val="none" w:sz="0" w:space="0" w:color="auto"/>
                            <w:right w:val="none" w:sz="0" w:space="0" w:color="auto"/>
                          </w:divBdr>
                          <w:divsChild>
                            <w:div w:id="1710496500">
                              <w:marLeft w:val="0"/>
                              <w:marRight w:val="0"/>
                              <w:marTop w:val="0"/>
                              <w:marBottom w:val="0"/>
                              <w:divBdr>
                                <w:top w:val="none" w:sz="0" w:space="0" w:color="auto"/>
                                <w:left w:val="none" w:sz="0" w:space="0" w:color="auto"/>
                                <w:bottom w:val="none" w:sz="0" w:space="0" w:color="auto"/>
                                <w:right w:val="none" w:sz="0" w:space="0" w:color="auto"/>
                              </w:divBdr>
                              <w:divsChild>
                                <w:div w:id="971600476">
                                  <w:marLeft w:val="0"/>
                                  <w:marRight w:val="0"/>
                                  <w:marTop w:val="0"/>
                                  <w:marBottom w:val="0"/>
                                  <w:divBdr>
                                    <w:top w:val="none" w:sz="0" w:space="0" w:color="auto"/>
                                    <w:left w:val="none" w:sz="0" w:space="0" w:color="auto"/>
                                    <w:bottom w:val="none" w:sz="0" w:space="0" w:color="auto"/>
                                    <w:right w:val="none" w:sz="0" w:space="0" w:color="auto"/>
                                  </w:divBdr>
                                  <w:divsChild>
                                    <w:div w:id="2091152270">
                                      <w:marLeft w:val="0"/>
                                      <w:marRight w:val="0"/>
                                      <w:marTop w:val="0"/>
                                      <w:marBottom w:val="0"/>
                                      <w:divBdr>
                                        <w:top w:val="none" w:sz="0" w:space="0" w:color="auto"/>
                                        <w:left w:val="none" w:sz="0" w:space="0" w:color="auto"/>
                                        <w:bottom w:val="none" w:sz="0" w:space="0" w:color="auto"/>
                                        <w:right w:val="none" w:sz="0" w:space="0" w:color="auto"/>
                                      </w:divBdr>
                                      <w:divsChild>
                                        <w:div w:id="1818717638">
                                          <w:marLeft w:val="0"/>
                                          <w:marRight w:val="0"/>
                                          <w:marTop w:val="0"/>
                                          <w:marBottom w:val="0"/>
                                          <w:divBdr>
                                            <w:top w:val="none" w:sz="0" w:space="0" w:color="auto"/>
                                            <w:left w:val="none" w:sz="0" w:space="0" w:color="auto"/>
                                            <w:bottom w:val="none" w:sz="0" w:space="0" w:color="auto"/>
                                            <w:right w:val="none" w:sz="0" w:space="0" w:color="auto"/>
                                          </w:divBdr>
                                          <w:divsChild>
                                            <w:div w:id="1208565927">
                                              <w:marLeft w:val="0"/>
                                              <w:marRight w:val="0"/>
                                              <w:marTop w:val="0"/>
                                              <w:marBottom w:val="0"/>
                                              <w:divBdr>
                                                <w:top w:val="none" w:sz="0" w:space="0" w:color="auto"/>
                                                <w:left w:val="none" w:sz="0" w:space="0" w:color="auto"/>
                                                <w:bottom w:val="none" w:sz="0" w:space="0" w:color="auto"/>
                                                <w:right w:val="none" w:sz="0" w:space="0" w:color="auto"/>
                                              </w:divBdr>
                                              <w:divsChild>
                                                <w:div w:id="993799737">
                                                  <w:marLeft w:val="0"/>
                                                  <w:marRight w:val="0"/>
                                                  <w:marTop w:val="0"/>
                                                  <w:marBottom w:val="0"/>
                                                  <w:divBdr>
                                                    <w:top w:val="single" w:sz="24" w:space="0" w:color="auto"/>
                                                    <w:left w:val="single" w:sz="24" w:space="3" w:color="auto"/>
                                                    <w:bottom w:val="single" w:sz="24" w:space="0" w:color="auto"/>
                                                    <w:right w:val="single" w:sz="24" w:space="3" w:color="auto"/>
                                                  </w:divBdr>
                                                  <w:divsChild>
                                                    <w:div w:id="112547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4937539">
      <w:bodyDiv w:val="1"/>
      <w:marLeft w:val="0"/>
      <w:marRight w:val="0"/>
      <w:marTop w:val="0"/>
      <w:marBottom w:val="0"/>
      <w:divBdr>
        <w:top w:val="none" w:sz="0" w:space="0" w:color="auto"/>
        <w:left w:val="none" w:sz="0" w:space="0" w:color="auto"/>
        <w:bottom w:val="none" w:sz="0" w:space="0" w:color="auto"/>
        <w:right w:val="none" w:sz="0" w:space="0" w:color="auto"/>
      </w:divBdr>
      <w:divsChild>
        <w:div w:id="2088262215">
          <w:marLeft w:val="0"/>
          <w:marRight w:val="0"/>
          <w:marTop w:val="0"/>
          <w:marBottom w:val="0"/>
          <w:divBdr>
            <w:top w:val="none" w:sz="0" w:space="0" w:color="auto"/>
            <w:left w:val="none" w:sz="0" w:space="0" w:color="auto"/>
            <w:bottom w:val="none" w:sz="0" w:space="0" w:color="auto"/>
            <w:right w:val="none" w:sz="0" w:space="0" w:color="auto"/>
          </w:divBdr>
          <w:divsChild>
            <w:div w:id="687290151">
              <w:marLeft w:val="0"/>
              <w:marRight w:val="0"/>
              <w:marTop w:val="0"/>
              <w:marBottom w:val="0"/>
              <w:divBdr>
                <w:top w:val="none" w:sz="0" w:space="0" w:color="auto"/>
                <w:left w:val="none" w:sz="0" w:space="0" w:color="auto"/>
                <w:bottom w:val="none" w:sz="0" w:space="0" w:color="auto"/>
                <w:right w:val="none" w:sz="0" w:space="0" w:color="auto"/>
              </w:divBdr>
              <w:divsChild>
                <w:div w:id="3933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2715">
          <w:marLeft w:val="0"/>
          <w:marRight w:val="0"/>
          <w:marTop w:val="0"/>
          <w:marBottom w:val="0"/>
          <w:divBdr>
            <w:top w:val="none" w:sz="0" w:space="0" w:color="auto"/>
            <w:left w:val="none" w:sz="0" w:space="0" w:color="auto"/>
            <w:bottom w:val="none" w:sz="0" w:space="0" w:color="auto"/>
            <w:right w:val="none" w:sz="0" w:space="0" w:color="auto"/>
          </w:divBdr>
          <w:divsChild>
            <w:div w:id="939213995">
              <w:marLeft w:val="0"/>
              <w:marRight w:val="0"/>
              <w:marTop w:val="0"/>
              <w:marBottom w:val="0"/>
              <w:divBdr>
                <w:top w:val="none" w:sz="0" w:space="0" w:color="auto"/>
                <w:left w:val="none" w:sz="0" w:space="0" w:color="auto"/>
                <w:bottom w:val="none" w:sz="0" w:space="0" w:color="auto"/>
                <w:right w:val="none" w:sz="0" w:space="0" w:color="auto"/>
              </w:divBdr>
              <w:divsChild>
                <w:div w:id="389885116">
                  <w:marLeft w:val="0"/>
                  <w:marRight w:val="0"/>
                  <w:marTop w:val="0"/>
                  <w:marBottom w:val="0"/>
                  <w:divBdr>
                    <w:top w:val="none" w:sz="0" w:space="0" w:color="auto"/>
                    <w:left w:val="none" w:sz="0" w:space="0" w:color="auto"/>
                    <w:bottom w:val="none" w:sz="0" w:space="0" w:color="auto"/>
                    <w:right w:val="none" w:sz="0" w:space="0" w:color="auto"/>
                  </w:divBdr>
                  <w:divsChild>
                    <w:div w:id="897281122">
                      <w:marLeft w:val="0"/>
                      <w:marRight w:val="0"/>
                      <w:marTop w:val="0"/>
                      <w:marBottom w:val="0"/>
                      <w:divBdr>
                        <w:top w:val="none" w:sz="0" w:space="0" w:color="auto"/>
                        <w:left w:val="none" w:sz="0" w:space="0" w:color="auto"/>
                        <w:bottom w:val="none" w:sz="0" w:space="0" w:color="auto"/>
                        <w:right w:val="none" w:sz="0" w:space="0" w:color="auto"/>
                      </w:divBdr>
                      <w:divsChild>
                        <w:div w:id="737477323">
                          <w:marLeft w:val="0"/>
                          <w:marRight w:val="0"/>
                          <w:marTop w:val="0"/>
                          <w:marBottom w:val="0"/>
                          <w:divBdr>
                            <w:top w:val="none" w:sz="0" w:space="0" w:color="auto"/>
                            <w:left w:val="none" w:sz="0" w:space="0" w:color="auto"/>
                            <w:bottom w:val="none" w:sz="0" w:space="0" w:color="auto"/>
                            <w:right w:val="none" w:sz="0" w:space="0" w:color="auto"/>
                          </w:divBdr>
                          <w:divsChild>
                            <w:div w:id="363403917">
                              <w:marLeft w:val="0"/>
                              <w:marRight w:val="0"/>
                              <w:marTop w:val="0"/>
                              <w:marBottom w:val="0"/>
                              <w:divBdr>
                                <w:top w:val="none" w:sz="0" w:space="0" w:color="auto"/>
                                <w:left w:val="none" w:sz="0" w:space="0" w:color="auto"/>
                                <w:bottom w:val="none" w:sz="0" w:space="0" w:color="auto"/>
                                <w:right w:val="none" w:sz="0" w:space="0" w:color="auto"/>
                              </w:divBdr>
                              <w:divsChild>
                                <w:div w:id="1812558219">
                                  <w:marLeft w:val="0"/>
                                  <w:marRight w:val="0"/>
                                  <w:marTop w:val="0"/>
                                  <w:marBottom w:val="0"/>
                                  <w:divBdr>
                                    <w:top w:val="none" w:sz="0" w:space="0" w:color="auto"/>
                                    <w:left w:val="none" w:sz="0" w:space="0" w:color="auto"/>
                                    <w:bottom w:val="none" w:sz="0" w:space="0" w:color="auto"/>
                                    <w:right w:val="none" w:sz="0" w:space="0" w:color="auto"/>
                                  </w:divBdr>
                                  <w:divsChild>
                                    <w:div w:id="4332856">
                                      <w:marLeft w:val="0"/>
                                      <w:marRight w:val="0"/>
                                      <w:marTop w:val="0"/>
                                      <w:marBottom w:val="0"/>
                                      <w:divBdr>
                                        <w:top w:val="none" w:sz="0" w:space="0" w:color="auto"/>
                                        <w:left w:val="none" w:sz="0" w:space="0" w:color="auto"/>
                                        <w:bottom w:val="none" w:sz="0" w:space="0" w:color="auto"/>
                                        <w:right w:val="none" w:sz="0" w:space="0" w:color="auto"/>
                                      </w:divBdr>
                                      <w:divsChild>
                                        <w:div w:id="707069305">
                                          <w:marLeft w:val="0"/>
                                          <w:marRight w:val="0"/>
                                          <w:marTop w:val="0"/>
                                          <w:marBottom w:val="0"/>
                                          <w:divBdr>
                                            <w:top w:val="none" w:sz="0" w:space="0" w:color="auto"/>
                                            <w:left w:val="none" w:sz="0" w:space="0" w:color="auto"/>
                                            <w:bottom w:val="none" w:sz="0" w:space="0" w:color="auto"/>
                                            <w:right w:val="none" w:sz="0" w:space="0" w:color="auto"/>
                                          </w:divBdr>
                                          <w:divsChild>
                                            <w:div w:id="452788735">
                                              <w:marLeft w:val="0"/>
                                              <w:marRight w:val="0"/>
                                              <w:marTop w:val="0"/>
                                              <w:marBottom w:val="0"/>
                                              <w:divBdr>
                                                <w:top w:val="none" w:sz="0" w:space="0" w:color="auto"/>
                                                <w:left w:val="none" w:sz="0" w:space="0" w:color="auto"/>
                                                <w:bottom w:val="none" w:sz="0" w:space="0" w:color="auto"/>
                                                <w:right w:val="none" w:sz="0" w:space="0" w:color="auto"/>
                                              </w:divBdr>
                                              <w:divsChild>
                                                <w:div w:id="1270551327">
                                                  <w:marLeft w:val="0"/>
                                                  <w:marRight w:val="0"/>
                                                  <w:marTop w:val="0"/>
                                                  <w:marBottom w:val="0"/>
                                                  <w:divBdr>
                                                    <w:top w:val="none" w:sz="0" w:space="0" w:color="auto"/>
                                                    <w:left w:val="none" w:sz="0" w:space="0" w:color="auto"/>
                                                    <w:bottom w:val="none" w:sz="0" w:space="0" w:color="auto"/>
                                                    <w:right w:val="none" w:sz="0" w:space="0" w:color="auto"/>
                                                  </w:divBdr>
                                                  <w:divsChild>
                                                    <w:div w:id="1915311702">
                                                      <w:marLeft w:val="0"/>
                                                      <w:marRight w:val="0"/>
                                                      <w:marTop w:val="0"/>
                                                      <w:marBottom w:val="0"/>
                                                      <w:divBdr>
                                                        <w:top w:val="none" w:sz="0" w:space="0" w:color="auto"/>
                                                        <w:left w:val="none" w:sz="0" w:space="0" w:color="auto"/>
                                                        <w:bottom w:val="none" w:sz="0" w:space="0" w:color="auto"/>
                                                        <w:right w:val="none" w:sz="0" w:space="0" w:color="auto"/>
                                                      </w:divBdr>
                                                      <w:divsChild>
                                                        <w:div w:id="1305240466">
                                                          <w:marLeft w:val="0"/>
                                                          <w:marRight w:val="0"/>
                                                          <w:marTop w:val="0"/>
                                                          <w:marBottom w:val="0"/>
                                                          <w:divBdr>
                                                            <w:top w:val="none" w:sz="0" w:space="0" w:color="auto"/>
                                                            <w:left w:val="none" w:sz="0" w:space="0" w:color="auto"/>
                                                            <w:bottom w:val="none" w:sz="0" w:space="0" w:color="auto"/>
                                                            <w:right w:val="none" w:sz="0" w:space="0" w:color="auto"/>
                                                          </w:divBdr>
                                                          <w:divsChild>
                                                            <w:div w:id="1206716879">
                                                              <w:marLeft w:val="0"/>
                                                              <w:marRight w:val="0"/>
                                                              <w:marTop w:val="0"/>
                                                              <w:marBottom w:val="0"/>
                                                              <w:divBdr>
                                                                <w:top w:val="single" w:sz="24" w:space="0" w:color="auto"/>
                                                                <w:left w:val="single" w:sz="24" w:space="3" w:color="auto"/>
                                                                <w:bottom w:val="single" w:sz="24" w:space="0" w:color="auto"/>
                                                                <w:right w:val="single" w:sz="24" w:space="3" w:color="auto"/>
                                                              </w:divBdr>
                                                              <w:divsChild>
                                                                <w:div w:id="184747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40874349">
      <w:bodyDiv w:val="1"/>
      <w:marLeft w:val="0"/>
      <w:marRight w:val="0"/>
      <w:marTop w:val="0"/>
      <w:marBottom w:val="0"/>
      <w:divBdr>
        <w:top w:val="none" w:sz="0" w:space="0" w:color="auto"/>
        <w:left w:val="none" w:sz="0" w:space="0" w:color="auto"/>
        <w:bottom w:val="none" w:sz="0" w:space="0" w:color="auto"/>
        <w:right w:val="none" w:sz="0" w:space="0" w:color="auto"/>
      </w:divBdr>
      <w:divsChild>
        <w:div w:id="16778858">
          <w:marLeft w:val="0"/>
          <w:marRight w:val="0"/>
          <w:marTop w:val="0"/>
          <w:marBottom w:val="0"/>
          <w:divBdr>
            <w:top w:val="none" w:sz="0" w:space="0" w:color="auto"/>
            <w:left w:val="none" w:sz="0" w:space="0" w:color="auto"/>
            <w:bottom w:val="none" w:sz="0" w:space="0" w:color="auto"/>
            <w:right w:val="none" w:sz="0" w:space="0" w:color="auto"/>
          </w:divBdr>
          <w:divsChild>
            <w:div w:id="716009550">
              <w:marLeft w:val="0"/>
              <w:marRight w:val="0"/>
              <w:marTop w:val="0"/>
              <w:marBottom w:val="0"/>
              <w:divBdr>
                <w:top w:val="none" w:sz="0" w:space="0" w:color="auto"/>
                <w:left w:val="none" w:sz="0" w:space="0" w:color="auto"/>
                <w:bottom w:val="none" w:sz="0" w:space="0" w:color="auto"/>
                <w:right w:val="none" w:sz="0" w:space="0" w:color="auto"/>
              </w:divBdr>
              <w:divsChild>
                <w:div w:id="100422576">
                  <w:marLeft w:val="0"/>
                  <w:marRight w:val="0"/>
                  <w:marTop w:val="0"/>
                  <w:marBottom w:val="0"/>
                  <w:divBdr>
                    <w:top w:val="none" w:sz="0" w:space="0" w:color="auto"/>
                    <w:left w:val="none" w:sz="0" w:space="0" w:color="auto"/>
                    <w:bottom w:val="none" w:sz="0" w:space="0" w:color="auto"/>
                    <w:right w:val="none" w:sz="0" w:space="0" w:color="auto"/>
                  </w:divBdr>
                  <w:divsChild>
                    <w:div w:id="1382169631">
                      <w:marLeft w:val="0"/>
                      <w:marRight w:val="0"/>
                      <w:marTop w:val="0"/>
                      <w:marBottom w:val="0"/>
                      <w:divBdr>
                        <w:top w:val="none" w:sz="0" w:space="0" w:color="auto"/>
                        <w:left w:val="none" w:sz="0" w:space="0" w:color="auto"/>
                        <w:bottom w:val="none" w:sz="0" w:space="0" w:color="auto"/>
                        <w:right w:val="none" w:sz="0" w:space="0" w:color="auto"/>
                      </w:divBdr>
                      <w:divsChild>
                        <w:div w:id="2012246960">
                          <w:marLeft w:val="0"/>
                          <w:marRight w:val="0"/>
                          <w:marTop w:val="0"/>
                          <w:marBottom w:val="0"/>
                          <w:divBdr>
                            <w:top w:val="none" w:sz="0" w:space="0" w:color="auto"/>
                            <w:left w:val="none" w:sz="0" w:space="0" w:color="auto"/>
                            <w:bottom w:val="none" w:sz="0" w:space="0" w:color="auto"/>
                            <w:right w:val="none" w:sz="0" w:space="0" w:color="auto"/>
                          </w:divBdr>
                          <w:divsChild>
                            <w:div w:id="2094158697">
                              <w:marLeft w:val="0"/>
                              <w:marRight w:val="0"/>
                              <w:marTop w:val="0"/>
                              <w:marBottom w:val="0"/>
                              <w:divBdr>
                                <w:top w:val="none" w:sz="0" w:space="0" w:color="auto"/>
                                <w:left w:val="none" w:sz="0" w:space="0" w:color="auto"/>
                                <w:bottom w:val="none" w:sz="0" w:space="0" w:color="auto"/>
                                <w:right w:val="none" w:sz="0" w:space="0" w:color="auto"/>
                              </w:divBdr>
                              <w:divsChild>
                                <w:div w:id="991565128">
                                  <w:marLeft w:val="0"/>
                                  <w:marRight w:val="0"/>
                                  <w:marTop w:val="0"/>
                                  <w:marBottom w:val="0"/>
                                  <w:divBdr>
                                    <w:top w:val="none" w:sz="0" w:space="0" w:color="auto"/>
                                    <w:left w:val="none" w:sz="0" w:space="0" w:color="auto"/>
                                    <w:bottom w:val="none" w:sz="0" w:space="0" w:color="auto"/>
                                    <w:right w:val="none" w:sz="0" w:space="0" w:color="auto"/>
                                  </w:divBdr>
                                  <w:divsChild>
                                    <w:div w:id="547882206">
                                      <w:marLeft w:val="0"/>
                                      <w:marRight w:val="0"/>
                                      <w:marTop w:val="0"/>
                                      <w:marBottom w:val="0"/>
                                      <w:divBdr>
                                        <w:top w:val="none" w:sz="0" w:space="0" w:color="auto"/>
                                        <w:left w:val="none" w:sz="0" w:space="0" w:color="auto"/>
                                        <w:bottom w:val="none" w:sz="0" w:space="0" w:color="auto"/>
                                        <w:right w:val="none" w:sz="0" w:space="0" w:color="auto"/>
                                      </w:divBdr>
                                      <w:divsChild>
                                        <w:div w:id="190338708">
                                          <w:marLeft w:val="0"/>
                                          <w:marRight w:val="0"/>
                                          <w:marTop w:val="0"/>
                                          <w:marBottom w:val="0"/>
                                          <w:divBdr>
                                            <w:top w:val="none" w:sz="0" w:space="0" w:color="auto"/>
                                            <w:left w:val="none" w:sz="0" w:space="0" w:color="auto"/>
                                            <w:bottom w:val="none" w:sz="0" w:space="0" w:color="auto"/>
                                            <w:right w:val="none" w:sz="0" w:space="0" w:color="auto"/>
                                          </w:divBdr>
                                          <w:divsChild>
                                            <w:div w:id="1005787422">
                                              <w:marLeft w:val="0"/>
                                              <w:marRight w:val="0"/>
                                              <w:marTop w:val="0"/>
                                              <w:marBottom w:val="0"/>
                                              <w:divBdr>
                                                <w:top w:val="none" w:sz="0" w:space="0" w:color="auto"/>
                                                <w:left w:val="none" w:sz="0" w:space="0" w:color="auto"/>
                                                <w:bottom w:val="none" w:sz="0" w:space="0" w:color="auto"/>
                                                <w:right w:val="none" w:sz="0" w:space="0" w:color="auto"/>
                                              </w:divBdr>
                                              <w:divsChild>
                                                <w:div w:id="531116013">
                                                  <w:marLeft w:val="0"/>
                                                  <w:marRight w:val="0"/>
                                                  <w:marTop w:val="0"/>
                                                  <w:marBottom w:val="0"/>
                                                  <w:divBdr>
                                                    <w:top w:val="none" w:sz="0" w:space="0" w:color="auto"/>
                                                    <w:left w:val="none" w:sz="0" w:space="0" w:color="auto"/>
                                                    <w:bottom w:val="none" w:sz="0" w:space="0" w:color="auto"/>
                                                    <w:right w:val="none" w:sz="0" w:space="0" w:color="auto"/>
                                                  </w:divBdr>
                                                </w:div>
                                              </w:divsChild>
                                            </w:div>
                                            <w:div w:id="535578426">
                                              <w:marLeft w:val="0"/>
                                              <w:marRight w:val="0"/>
                                              <w:marTop w:val="0"/>
                                              <w:marBottom w:val="0"/>
                                              <w:divBdr>
                                                <w:top w:val="none" w:sz="0" w:space="0" w:color="auto"/>
                                                <w:left w:val="none" w:sz="0" w:space="0" w:color="auto"/>
                                                <w:bottom w:val="none" w:sz="0" w:space="0" w:color="auto"/>
                                                <w:right w:val="none" w:sz="0" w:space="0" w:color="auto"/>
                                              </w:divBdr>
                                              <w:divsChild>
                                                <w:div w:id="7461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0350239">
          <w:marLeft w:val="150"/>
          <w:marRight w:val="150"/>
          <w:marTop w:val="0"/>
          <w:marBottom w:val="150"/>
          <w:divBdr>
            <w:top w:val="none" w:sz="0" w:space="0" w:color="auto"/>
            <w:left w:val="none" w:sz="0" w:space="0" w:color="auto"/>
            <w:bottom w:val="none" w:sz="0" w:space="0" w:color="auto"/>
            <w:right w:val="none" w:sz="0" w:space="0" w:color="auto"/>
          </w:divBdr>
          <w:divsChild>
            <w:div w:id="1259824318">
              <w:marLeft w:val="0"/>
              <w:marRight w:val="0"/>
              <w:marTop w:val="0"/>
              <w:marBottom w:val="0"/>
              <w:divBdr>
                <w:top w:val="none" w:sz="0" w:space="0" w:color="auto"/>
                <w:left w:val="none" w:sz="0" w:space="0" w:color="auto"/>
                <w:bottom w:val="none" w:sz="0" w:space="0" w:color="auto"/>
                <w:right w:val="none" w:sz="0" w:space="0" w:color="auto"/>
              </w:divBdr>
              <w:divsChild>
                <w:div w:id="1053190401">
                  <w:marLeft w:val="0"/>
                  <w:marRight w:val="0"/>
                  <w:marTop w:val="0"/>
                  <w:marBottom w:val="0"/>
                  <w:divBdr>
                    <w:top w:val="none" w:sz="0" w:space="0" w:color="auto"/>
                    <w:left w:val="none" w:sz="0" w:space="0" w:color="auto"/>
                    <w:bottom w:val="none" w:sz="0" w:space="0" w:color="auto"/>
                    <w:right w:val="none" w:sz="0" w:space="0" w:color="auto"/>
                  </w:divBdr>
                  <w:divsChild>
                    <w:div w:id="849107088">
                      <w:marLeft w:val="0"/>
                      <w:marRight w:val="0"/>
                      <w:marTop w:val="0"/>
                      <w:marBottom w:val="0"/>
                      <w:divBdr>
                        <w:top w:val="none" w:sz="0" w:space="0" w:color="auto"/>
                        <w:left w:val="none" w:sz="0" w:space="0" w:color="auto"/>
                        <w:bottom w:val="none" w:sz="0" w:space="0" w:color="auto"/>
                        <w:right w:val="none" w:sz="0" w:space="0" w:color="auto"/>
                      </w:divBdr>
                      <w:divsChild>
                        <w:div w:id="1106929676">
                          <w:marLeft w:val="0"/>
                          <w:marRight w:val="0"/>
                          <w:marTop w:val="0"/>
                          <w:marBottom w:val="0"/>
                          <w:divBdr>
                            <w:top w:val="none" w:sz="0" w:space="0" w:color="auto"/>
                            <w:left w:val="none" w:sz="0" w:space="0" w:color="auto"/>
                            <w:bottom w:val="none" w:sz="0" w:space="0" w:color="auto"/>
                            <w:right w:val="none" w:sz="0" w:space="0" w:color="auto"/>
                          </w:divBdr>
                          <w:divsChild>
                            <w:div w:id="751659394">
                              <w:marLeft w:val="0"/>
                              <w:marRight w:val="0"/>
                              <w:marTop w:val="0"/>
                              <w:marBottom w:val="0"/>
                              <w:divBdr>
                                <w:top w:val="none" w:sz="0" w:space="0" w:color="auto"/>
                                <w:left w:val="none" w:sz="0" w:space="0" w:color="auto"/>
                                <w:bottom w:val="none" w:sz="0" w:space="0" w:color="auto"/>
                                <w:right w:val="none" w:sz="0" w:space="0" w:color="auto"/>
                              </w:divBdr>
                              <w:divsChild>
                                <w:div w:id="522865033">
                                  <w:marLeft w:val="0"/>
                                  <w:marRight w:val="0"/>
                                  <w:marTop w:val="0"/>
                                  <w:marBottom w:val="0"/>
                                  <w:divBdr>
                                    <w:top w:val="none" w:sz="0" w:space="0" w:color="auto"/>
                                    <w:left w:val="none" w:sz="0" w:space="0" w:color="auto"/>
                                    <w:bottom w:val="none" w:sz="0" w:space="0" w:color="auto"/>
                                    <w:right w:val="none" w:sz="0" w:space="0" w:color="auto"/>
                                  </w:divBdr>
                                  <w:divsChild>
                                    <w:div w:id="1091468441">
                                      <w:marLeft w:val="0"/>
                                      <w:marRight w:val="0"/>
                                      <w:marTop w:val="0"/>
                                      <w:marBottom w:val="0"/>
                                      <w:divBdr>
                                        <w:top w:val="none" w:sz="0" w:space="0" w:color="auto"/>
                                        <w:left w:val="none" w:sz="0" w:space="0" w:color="auto"/>
                                        <w:bottom w:val="none" w:sz="0" w:space="0" w:color="auto"/>
                                        <w:right w:val="none" w:sz="0" w:space="0" w:color="auto"/>
                                      </w:divBdr>
                                      <w:divsChild>
                                        <w:div w:id="1914973566">
                                          <w:marLeft w:val="0"/>
                                          <w:marRight w:val="0"/>
                                          <w:marTop w:val="0"/>
                                          <w:marBottom w:val="0"/>
                                          <w:divBdr>
                                            <w:top w:val="none" w:sz="0" w:space="0" w:color="auto"/>
                                            <w:left w:val="none" w:sz="0" w:space="0" w:color="auto"/>
                                            <w:bottom w:val="none" w:sz="0" w:space="0" w:color="auto"/>
                                            <w:right w:val="none" w:sz="0" w:space="0" w:color="auto"/>
                                          </w:divBdr>
                                          <w:divsChild>
                                            <w:div w:id="1878397019">
                                              <w:marLeft w:val="0"/>
                                              <w:marRight w:val="0"/>
                                              <w:marTop w:val="0"/>
                                              <w:marBottom w:val="0"/>
                                              <w:divBdr>
                                                <w:top w:val="none" w:sz="0" w:space="0" w:color="auto"/>
                                                <w:left w:val="none" w:sz="0" w:space="0" w:color="auto"/>
                                                <w:bottom w:val="none" w:sz="0" w:space="0" w:color="auto"/>
                                                <w:right w:val="none" w:sz="0" w:space="0" w:color="auto"/>
                                              </w:divBdr>
                                              <w:divsChild>
                                                <w:div w:id="1251086794">
                                                  <w:marLeft w:val="0"/>
                                                  <w:marRight w:val="0"/>
                                                  <w:marTop w:val="0"/>
                                                  <w:marBottom w:val="0"/>
                                                  <w:divBdr>
                                                    <w:top w:val="single" w:sz="24" w:space="0" w:color="auto"/>
                                                    <w:left w:val="single" w:sz="24" w:space="3" w:color="auto"/>
                                                    <w:bottom w:val="single" w:sz="24" w:space="0" w:color="auto"/>
                                                    <w:right w:val="single" w:sz="24" w:space="3" w:color="auto"/>
                                                  </w:divBdr>
                                                  <w:divsChild>
                                                    <w:div w:id="30409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1299</Words>
  <Characters>7145</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Ramiro Sánchez</dc:creator>
  <cp:lastModifiedBy>Ramiro Sanchez</cp:lastModifiedBy>
  <cp:revision>2</cp:revision>
  <dcterms:created xsi:type="dcterms:W3CDTF">2025-05-12T14:05:00Z</dcterms:created>
  <dcterms:modified xsi:type="dcterms:W3CDTF">2025-05-12T14:05:00Z</dcterms:modified>
</cp:coreProperties>
</file>