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54042" w14:textId="77777777" w:rsidR="00E0722B" w:rsidRDefault="00000000">
      <w:pPr>
        <w:pStyle w:val="Ttulo"/>
        <w:jc w:val="center"/>
      </w:pPr>
      <w:bookmarkStart w:id="0" w:name="_2lodk56dx7fz" w:colFirst="0" w:colLast="0"/>
      <w:bookmarkEnd w:id="0"/>
      <w:r>
        <w:t xml:space="preserve">UNIVERSIDAD DE BUENOS AIRES </w:t>
      </w:r>
    </w:p>
    <w:p w14:paraId="7A2F0455" w14:textId="77777777" w:rsidR="00E0722B" w:rsidRDefault="00000000">
      <w:pPr>
        <w:pStyle w:val="Ttulo"/>
        <w:jc w:val="center"/>
      </w:pPr>
      <w:bookmarkStart w:id="1" w:name="_9gm2uoabibxc" w:colFirst="0" w:colLast="0"/>
      <w:bookmarkEnd w:id="1"/>
      <w:r>
        <w:t>BIG DATA &amp; MACHINE LEARNING</w:t>
      </w:r>
    </w:p>
    <w:p w14:paraId="78C62158" w14:textId="77777777" w:rsidR="00E0722B" w:rsidRDefault="00000000">
      <w:pPr>
        <w:pStyle w:val="Ttulo"/>
        <w:jc w:val="center"/>
      </w:pPr>
      <w:bookmarkStart w:id="2" w:name="_d2vnbsz04bo8" w:colFirst="0" w:colLast="0"/>
      <w:bookmarkEnd w:id="2"/>
      <w:r>
        <w:t>Cuarto Trabajo Práctico</w:t>
      </w:r>
    </w:p>
    <w:p w14:paraId="63FA1F88" w14:textId="77777777" w:rsidR="00E0722B" w:rsidRDefault="00E0722B"/>
    <w:p w14:paraId="0D989A46" w14:textId="77777777" w:rsidR="00E0722B" w:rsidRDefault="00000000">
      <w:r>
        <w:t>Grupo #27</w:t>
      </w:r>
    </w:p>
    <w:p w14:paraId="32631831" w14:textId="77777777" w:rsidR="00E0722B" w:rsidRDefault="00000000">
      <w:r>
        <w:t xml:space="preserve">Integrantes: </w:t>
      </w:r>
    </w:p>
    <w:p w14:paraId="1EA3E273" w14:textId="77777777" w:rsidR="00E0722B" w:rsidRDefault="00000000">
      <w:r>
        <w:t>Ramiro Sanchez</w:t>
      </w:r>
    </w:p>
    <w:p w14:paraId="103316AB" w14:textId="77777777" w:rsidR="00E0722B" w:rsidRDefault="00000000">
      <w:r>
        <w:t>Francisco Barrial</w:t>
      </w:r>
    </w:p>
    <w:p w14:paraId="12F95D24" w14:textId="77777777" w:rsidR="00E0722B" w:rsidRDefault="00E0722B"/>
    <w:p w14:paraId="0376D857" w14:textId="77777777" w:rsidR="00E0722B" w:rsidRDefault="00000000">
      <w:pPr>
        <w:pStyle w:val="Subttulo"/>
        <w:numPr>
          <w:ilvl w:val="0"/>
          <w:numId w:val="2"/>
        </w:numPr>
        <w:spacing w:after="0"/>
      </w:pPr>
      <w:bookmarkStart w:id="3" w:name="_147ver784ib7" w:colFirst="0" w:colLast="0"/>
      <w:bookmarkEnd w:id="3"/>
      <w:r>
        <w:t>Enfoque de validación</w:t>
      </w:r>
    </w:p>
    <w:p w14:paraId="0156462B" w14:textId="77777777" w:rsidR="00E0722B" w:rsidRDefault="00000000">
      <w:pPr>
        <w:numPr>
          <w:ilvl w:val="0"/>
          <w:numId w:val="1"/>
        </w:numPr>
      </w:pPr>
      <w:r>
        <w:t>En el primer punto, hicimos un gráfico de densidad de población por edad, para eso definimos variables como desocupación, edad al cuadrado, analizamos el nivel de educación por edad y calculamos el salario semanal para poder tener datos significativos para predecir los resultados de la mejor manera.</w:t>
      </w:r>
    </w:p>
    <w:p w14:paraId="65CE9AD0" w14:textId="77777777" w:rsidR="00E0722B" w:rsidRDefault="00000000">
      <w:pPr>
        <w:ind w:left="720"/>
      </w:pPr>
      <w:r>
        <w:rPr>
          <w:noProof/>
        </w:rPr>
        <w:drawing>
          <wp:inline distT="114300" distB="114300" distL="114300" distR="114300" wp14:anchorId="213707D1" wp14:editId="5733A4EE">
            <wp:extent cx="5731200" cy="2578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160A6F" w14:textId="77777777" w:rsidR="00E0722B" w:rsidRDefault="00000000">
      <w:pPr>
        <w:ind w:left="720"/>
      </w:pPr>
      <w:r>
        <w:t xml:space="preserve">Para mejor entendimiento modificamos la opacidad de la figura para poder ver superposiciones. </w:t>
      </w:r>
    </w:p>
    <w:p w14:paraId="629B26B4" w14:textId="77777777" w:rsidR="00E0722B" w:rsidRDefault="00000000">
      <w:pPr>
        <w:ind w:left="720"/>
      </w:pPr>
      <w:r>
        <w:t xml:space="preserve">La figura deja ver un ligero sesgo hacia la derecha, lo </w:t>
      </w:r>
      <w:proofErr w:type="gramStart"/>
      <w:r>
        <w:t>cual</w:t>
      </w:r>
      <w:proofErr w:type="gramEnd"/>
      <w:r>
        <w:t xml:space="preserve"> si bien ambos apuntan al mismo tipo de población señalando que la predicción funcionó </w:t>
      </w:r>
      <w:proofErr w:type="gramStart"/>
      <w:r>
        <w:t>correctamente,  apunta</w:t>
      </w:r>
      <w:proofErr w:type="gramEnd"/>
      <w:r>
        <w:t xml:space="preserve"> a que </w:t>
      </w:r>
      <w:proofErr w:type="gramStart"/>
      <w:r>
        <w:t>el test</w:t>
      </w:r>
      <w:proofErr w:type="gramEnd"/>
      <w:r>
        <w:t xml:space="preserve"> indicaría a una población más </w:t>
      </w:r>
      <w:proofErr w:type="spellStart"/>
      <w:r>
        <w:t>jóven</w:t>
      </w:r>
      <w:proofErr w:type="spellEnd"/>
      <w:r>
        <w:t xml:space="preserve"> que el </w:t>
      </w:r>
      <w:proofErr w:type="spellStart"/>
      <w:r>
        <w:t>train</w:t>
      </w:r>
      <w:proofErr w:type="spellEnd"/>
      <w:r>
        <w:t xml:space="preserve">. Por otra parte, ambos observan un pico entre los 20 y los 40 </w:t>
      </w:r>
      <w:proofErr w:type="gramStart"/>
      <w:r>
        <w:t>años de edad</w:t>
      </w:r>
      <w:proofErr w:type="gramEnd"/>
      <w:r>
        <w:t>, lo que corresponde típicamente con los datos laborales.</w:t>
      </w:r>
    </w:p>
    <w:p w14:paraId="7528B42F" w14:textId="77777777" w:rsidR="00E0722B" w:rsidRDefault="00E0722B">
      <w:pPr>
        <w:ind w:left="720"/>
      </w:pPr>
    </w:p>
    <w:p w14:paraId="35956563" w14:textId="77777777" w:rsidR="00E0722B" w:rsidRDefault="00000000">
      <w:pPr>
        <w:pStyle w:val="Subttulo"/>
        <w:ind w:left="720"/>
      </w:pPr>
      <w:bookmarkStart w:id="4" w:name="_dhhxnkhm0qq" w:colFirst="0" w:colLast="0"/>
      <w:bookmarkEnd w:id="4"/>
      <w:r>
        <w:t>B. Método supervisado 1: Modelo de Regresión Lineal</w:t>
      </w:r>
    </w:p>
    <w:p w14:paraId="3F5F599C" w14:textId="77777777" w:rsidR="00E0722B" w:rsidRDefault="00000000">
      <w:pPr>
        <w:numPr>
          <w:ilvl w:val="0"/>
          <w:numId w:val="1"/>
        </w:numPr>
      </w:pPr>
      <w:r>
        <w:t xml:space="preserve">Para el segundo punto estimamos el salario semanal en 5 modelos diferentes, </w:t>
      </w:r>
    </w:p>
    <w:p w14:paraId="47FD9CEC" w14:textId="77777777" w:rsidR="00E0722B" w:rsidRDefault="00000000">
      <w:pPr>
        <w:ind w:left="720"/>
      </w:pPr>
      <w:r>
        <w:t>edad</w:t>
      </w:r>
    </w:p>
    <w:p w14:paraId="6779EF1C" w14:textId="77777777" w:rsidR="00E0722B" w:rsidRDefault="00E0722B">
      <w:pPr>
        <w:ind w:left="720"/>
      </w:pPr>
    </w:p>
    <w:p w14:paraId="4BD6FC28" w14:textId="77777777" w:rsidR="00E0722B" w:rsidRDefault="00000000">
      <w:pPr>
        <w:ind w:left="720"/>
      </w:pPr>
      <w:r>
        <w:t>edad+edad²</w:t>
      </w:r>
    </w:p>
    <w:p w14:paraId="11947575" w14:textId="77777777" w:rsidR="00E0722B" w:rsidRDefault="00000000">
      <w:pPr>
        <w:ind w:left="720"/>
      </w:pPr>
      <w:r>
        <w:lastRenderedPageBreak/>
        <w:t>edad+edad²+nivel_ed</w:t>
      </w:r>
    </w:p>
    <w:p w14:paraId="076AC4B3" w14:textId="77777777" w:rsidR="00E0722B" w:rsidRDefault="00E0722B">
      <w:pPr>
        <w:ind w:left="720"/>
      </w:pPr>
    </w:p>
    <w:p w14:paraId="2608CD89" w14:textId="77777777" w:rsidR="00E0722B" w:rsidRDefault="00000000">
      <w:pPr>
        <w:ind w:left="720"/>
      </w:pPr>
      <w:r>
        <w:t>edad+edad²+nivel_ed+mujer</w:t>
      </w:r>
    </w:p>
    <w:p w14:paraId="3AC1D7B0" w14:textId="77777777" w:rsidR="00E0722B" w:rsidRDefault="00E0722B">
      <w:pPr>
        <w:ind w:left="720"/>
      </w:pPr>
    </w:p>
    <w:p w14:paraId="397C4963" w14:textId="77777777" w:rsidR="00E0722B" w:rsidRDefault="00000000">
      <w:pPr>
        <w:ind w:left="720"/>
      </w:pPr>
      <w:r>
        <w:t>y para el quinto elegimos tipo de ocupación que tiene 4 categorías distintas y como venía de la mano con una de esas 4 variables elegimos actividad/inactividad de la PEA como segunda, dejando el modelo de la siguiente forma:</w:t>
      </w:r>
    </w:p>
    <w:p w14:paraId="70183B9F" w14:textId="77777777" w:rsidR="00E0722B" w:rsidRDefault="00E0722B">
      <w:pPr>
        <w:ind w:left="720"/>
      </w:pPr>
    </w:p>
    <w:p w14:paraId="6CB428BD" w14:textId="77777777" w:rsidR="00E0722B" w:rsidRDefault="00000000">
      <w:pPr>
        <w:ind w:left="720"/>
      </w:pPr>
      <w:r>
        <w:t xml:space="preserve">edad+edad²+nivel_ed+mujer+categoría de </w:t>
      </w:r>
      <w:proofErr w:type="spellStart"/>
      <w:r>
        <w:t>ocupación+PEA</w:t>
      </w:r>
      <w:proofErr w:type="spellEnd"/>
      <w:r>
        <w:t xml:space="preserve"> binaria</w:t>
      </w:r>
    </w:p>
    <w:p w14:paraId="568BBCBE" w14:textId="77777777" w:rsidR="00E0722B" w:rsidRDefault="00E0722B">
      <w:pPr>
        <w:ind w:left="720"/>
      </w:pPr>
    </w:p>
    <w:p w14:paraId="49D49605" w14:textId="77777777" w:rsidR="00E0722B" w:rsidRDefault="00000000">
      <w:pPr>
        <w:ind w:left="720"/>
      </w:pPr>
      <w:r>
        <w:t>Dando como resultado el siguiente cuadro.</w:t>
      </w:r>
    </w:p>
    <w:p w14:paraId="7B8C2537" w14:textId="77777777" w:rsidR="00E0722B" w:rsidRDefault="00E0722B">
      <w:pPr>
        <w:ind w:left="720"/>
      </w:pPr>
    </w:p>
    <w:p w14:paraId="4A7CA24B" w14:textId="77777777" w:rsidR="00E0722B" w:rsidRDefault="00E0722B">
      <w:pPr>
        <w:ind w:left="720"/>
      </w:pPr>
    </w:p>
    <w:p w14:paraId="2A6B0611" w14:textId="77777777" w:rsidR="00E0722B" w:rsidRDefault="00000000">
      <w:pPr>
        <w:ind w:left="720"/>
      </w:pPr>
      <w:r>
        <w:rPr>
          <w:noProof/>
        </w:rPr>
        <w:drawing>
          <wp:inline distT="114300" distB="114300" distL="114300" distR="114300" wp14:anchorId="734B2DA7" wp14:editId="26234ECA">
            <wp:extent cx="5731200" cy="35179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D48673" w14:textId="77777777" w:rsidR="00E0722B" w:rsidRDefault="00E0722B">
      <w:pPr>
        <w:ind w:left="720"/>
      </w:pPr>
    </w:p>
    <w:p w14:paraId="0236E689" w14:textId="77777777" w:rsidR="00E0722B" w:rsidRDefault="00000000">
      <w:pPr>
        <w:ind w:left="720"/>
      </w:pPr>
      <w:r>
        <w:t xml:space="preserve">La cantidad de asteriscos hace referencia a la significatividad de la variable, siendo 3 asteriscos el máximo, por </w:t>
      </w:r>
      <w:proofErr w:type="gramStart"/>
      <w:r>
        <w:t>ejemplo  podemos</w:t>
      </w:r>
      <w:proofErr w:type="gramEnd"/>
      <w:r>
        <w:t xml:space="preserve"> ver que la edad es muy significativa en todos los modelos menos llegado al último, al igual que la edad². El nivel de educación si bien no tiene el máximo nivel de significatividad, mantiene el propio en todos los modelos presentes al igual que la variable mujer. Por </w:t>
      </w:r>
      <w:proofErr w:type="gramStart"/>
      <w:r>
        <w:t>último</w:t>
      </w:r>
      <w:proofErr w:type="gramEnd"/>
      <w:r>
        <w:t xml:space="preserve"> de las variables seleccionadas podemos ver como la única con cierto nivel de significatividad es la categoría de ocupación de obrero/empleado.</w:t>
      </w:r>
    </w:p>
    <w:p w14:paraId="0F36D9CF" w14:textId="77777777" w:rsidR="00E0722B" w:rsidRDefault="00000000">
      <w:pPr>
        <w:ind w:left="720"/>
      </w:pPr>
      <w:r>
        <w:t xml:space="preserve">Podemos ver un R² bajo, </w:t>
      </w:r>
      <w:proofErr w:type="gramStart"/>
      <w:r>
        <w:t>que</w:t>
      </w:r>
      <w:proofErr w:type="gramEnd"/>
      <w:r>
        <w:t xml:space="preserve"> si bien marca que la diferencia de ingreso no está siendo explicada mayormente por las variables independientes, si deja resaltar variables como la de género y da visibilidad al hecho de que según el modelo las mujeres perciben entre $38,565 y $51,424 menos que los hombres en salario semanal. </w:t>
      </w:r>
      <w:proofErr w:type="gramStart"/>
      <w:r>
        <w:t>Además</w:t>
      </w:r>
      <w:proofErr w:type="gramEnd"/>
      <w:r>
        <w:t xml:space="preserve"> indica que hay más variables incluidas en el motivo de la variación de ingresos semanales.</w:t>
      </w:r>
    </w:p>
    <w:p w14:paraId="464E8AFB" w14:textId="77777777" w:rsidR="00E0722B" w:rsidRDefault="00E0722B">
      <w:pPr>
        <w:ind w:left="720"/>
      </w:pPr>
    </w:p>
    <w:p w14:paraId="4E36932D" w14:textId="77777777" w:rsidR="00E0722B" w:rsidRDefault="00000000">
      <w:pPr>
        <w:numPr>
          <w:ilvl w:val="0"/>
          <w:numId w:val="1"/>
        </w:numPr>
      </w:pPr>
      <w:r>
        <w:lastRenderedPageBreak/>
        <w:t>En esta instancia del trabajo calculamos el error medio cuadrático, su raíz y el error absoluto medio de todos los modelos, dando como resultado lo siguiente.</w:t>
      </w:r>
    </w:p>
    <w:p w14:paraId="1EB916F1" w14:textId="77777777" w:rsidR="00E0722B" w:rsidRDefault="00000000">
      <w:r>
        <w:rPr>
          <w:noProof/>
        </w:rPr>
        <w:drawing>
          <wp:inline distT="114300" distB="114300" distL="114300" distR="114300" wp14:anchorId="33925D3F" wp14:editId="111006C4">
            <wp:extent cx="5731200" cy="16637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B1DD1D" w14:textId="77777777" w:rsidR="00E0722B" w:rsidRDefault="00E0722B"/>
    <w:p w14:paraId="6B7C78E6" w14:textId="77777777" w:rsidR="00E0722B" w:rsidRDefault="00000000">
      <w:r>
        <w:t>Podemos observar que a excepción del modelo 4, mientras más variables posea, más bajo es el error, siendo el quinto modelo, donde se agrega categoría de ocupación y actividad en la PEA el que más progreso aporta, bajando el error en un 15% dando un desvío de la predicción de alrededor de $35.000 frente al salario real en la mitad de los casos.</w:t>
      </w:r>
    </w:p>
    <w:p w14:paraId="0DFBD0C2" w14:textId="77777777" w:rsidR="00865497" w:rsidRDefault="00865497"/>
    <w:p w14:paraId="3F864774" w14:textId="09FE46E2" w:rsidR="00865497" w:rsidRDefault="00865497" w:rsidP="00865497">
      <w:pPr>
        <w:pStyle w:val="Prrafodelista"/>
      </w:pPr>
      <w:r>
        <w:t>5)</w:t>
      </w:r>
      <w:r w:rsidRPr="00865497">
        <w:drawing>
          <wp:inline distT="0" distB="0" distL="0" distR="0" wp14:anchorId="0E778F50" wp14:editId="114545EA">
            <wp:extent cx="5733415" cy="4521835"/>
            <wp:effectExtent l="0" t="0" r="635" b="0"/>
            <wp:docPr id="141403941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3941" name="Imagen 1" descr="Gráfico, Gráfico de líneas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BE8E2" w14:textId="5CDE8705" w:rsidR="00865497" w:rsidRDefault="00865497" w:rsidP="00865497">
      <w:pPr>
        <w:pStyle w:val="Prrafodelista"/>
      </w:pPr>
      <w:r w:rsidRPr="00865497">
        <w:t xml:space="preserve">La </w:t>
      </w:r>
      <w:r w:rsidRPr="00865497">
        <w:rPr>
          <w:b/>
          <w:bCs/>
        </w:rPr>
        <w:t>regresión logística</w:t>
      </w:r>
      <w:r w:rsidRPr="00865497">
        <w:t xml:space="preserve"> demuestra ser el mejor modelo para predecir la desocupación, con un </w:t>
      </w:r>
      <w:r w:rsidRPr="00865497">
        <w:rPr>
          <w:b/>
          <w:bCs/>
        </w:rPr>
        <w:t>AUC de 0.86</w:t>
      </w:r>
      <w:r w:rsidRPr="00865497">
        <w:t xml:space="preserve">, lo que indica una mayor precisión en la clasificación. Comparado con </w:t>
      </w:r>
      <w:r w:rsidRPr="00865497">
        <w:rPr>
          <w:b/>
          <w:bCs/>
        </w:rPr>
        <w:t>KNN (AUC = 0.76)</w:t>
      </w:r>
      <w:r w:rsidRPr="00865497">
        <w:t xml:space="preserve">, logra identificar mejor a los desocupados y reducir la cantidad de falsos positivos. Además, es más robusto frente a variaciones en los datos y generaliza mejor en diferentes años. KNN, por su </w:t>
      </w:r>
      <w:r w:rsidRPr="00865497">
        <w:lastRenderedPageBreak/>
        <w:t xml:space="preserve">naturaleza dependiente de la vecindad, es más sensible al ruido y menos estable en grandes volúmenes de información. Por lo tanto, la </w:t>
      </w:r>
      <w:r w:rsidRPr="00865497">
        <w:rPr>
          <w:b/>
          <w:bCs/>
        </w:rPr>
        <w:t>regresión logística es la opción más confiable</w:t>
      </w:r>
      <w:r w:rsidRPr="00865497">
        <w:t xml:space="preserve"> para este análisis</w:t>
      </w:r>
    </w:p>
    <w:p w14:paraId="213D033B" w14:textId="77777777" w:rsidR="00865497" w:rsidRDefault="00865497" w:rsidP="00865497">
      <w:pPr>
        <w:pStyle w:val="Prrafodelista"/>
      </w:pPr>
    </w:p>
    <w:p w14:paraId="5FEE174B" w14:textId="77777777" w:rsidR="00865497" w:rsidRDefault="00865497" w:rsidP="00865497">
      <w:pPr>
        <w:pStyle w:val="Prrafodelista"/>
      </w:pPr>
      <w:r>
        <w:t xml:space="preserve">6) </w:t>
      </w:r>
      <w:r w:rsidRPr="00865497">
        <w:t>Total de personas en '</w:t>
      </w:r>
      <w:proofErr w:type="spellStart"/>
      <w:r w:rsidRPr="00865497">
        <w:t>norespondieron</w:t>
      </w:r>
      <w:proofErr w:type="spellEnd"/>
      <w:r w:rsidRPr="00865497">
        <w:t xml:space="preserve">': </w:t>
      </w:r>
    </w:p>
    <w:p w14:paraId="47B56CB5" w14:textId="77777777" w:rsidR="00865497" w:rsidRDefault="00865497" w:rsidP="00865497">
      <w:pPr>
        <w:pStyle w:val="Prrafodelista"/>
      </w:pPr>
      <w:r w:rsidRPr="00865497">
        <w:t xml:space="preserve">81 </w:t>
      </w:r>
      <w:proofErr w:type="gramStart"/>
      <w:r w:rsidRPr="00865497">
        <w:t>Total</w:t>
      </w:r>
      <w:proofErr w:type="gramEnd"/>
      <w:r w:rsidRPr="00865497">
        <w:t xml:space="preserve"> predichos como desocupados: </w:t>
      </w:r>
    </w:p>
    <w:p w14:paraId="31709C3B" w14:textId="4C006F2A" w:rsidR="00865497" w:rsidRDefault="00865497" w:rsidP="00865497">
      <w:pPr>
        <w:pStyle w:val="Prrafodelista"/>
      </w:pPr>
      <w:r w:rsidRPr="00865497">
        <w:t xml:space="preserve">49 </w:t>
      </w:r>
      <w:proofErr w:type="gramStart"/>
      <w:r w:rsidRPr="00865497">
        <w:t>Proporción</w:t>
      </w:r>
      <w:proofErr w:type="gramEnd"/>
      <w:r w:rsidRPr="00865497">
        <w:t xml:space="preserve"> predicha como desocupados: 60.49%</w:t>
      </w:r>
    </w:p>
    <w:p w14:paraId="3AD26E1F" w14:textId="7C2B39E7" w:rsidR="00865497" w:rsidRDefault="00865497" w:rsidP="00865497">
      <w:pPr>
        <w:pStyle w:val="Prrafodelista"/>
      </w:pPr>
      <w:r w:rsidRPr="00865497">
        <w:t xml:space="preserve">Este resultado indica que en la base norespondieron.csv hay </w:t>
      </w:r>
      <w:r w:rsidRPr="00865497">
        <w:rPr>
          <w:b/>
          <w:bCs/>
        </w:rPr>
        <w:t>81 personas</w:t>
      </w:r>
      <w:r w:rsidRPr="00865497">
        <w:t xml:space="preserve"> y, tras aplicar el modelo de regresión logística, </w:t>
      </w:r>
      <w:r w:rsidRPr="00865497">
        <w:rPr>
          <w:b/>
          <w:bCs/>
        </w:rPr>
        <w:t>49 de ellas fueron clasificadas como desocupadas</w:t>
      </w:r>
      <w:r w:rsidRPr="00865497">
        <w:t xml:space="preserve">, lo que representa un </w:t>
      </w:r>
      <w:r w:rsidRPr="00865497">
        <w:rPr>
          <w:b/>
          <w:bCs/>
        </w:rPr>
        <w:t>60.49% del total</w:t>
      </w:r>
      <w:r w:rsidRPr="00865497">
        <w:t xml:space="preserve">. </w:t>
      </w:r>
    </w:p>
    <w:sectPr w:rsidR="008654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71F31"/>
    <w:multiLevelType w:val="multilevel"/>
    <w:tmpl w:val="9C7231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5FB50E3"/>
    <w:multiLevelType w:val="multilevel"/>
    <w:tmpl w:val="A4BE894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78660023">
    <w:abstractNumId w:val="0"/>
  </w:num>
  <w:num w:numId="2" w16cid:durableId="340089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22B"/>
    <w:rsid w:val="00534C84"/>
    <w:rsid w:val="00865497"/>
    <w:rsid w:val="00E0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2BB27"/>
  <w15:docId w15:val="{7DF78BFB-57EB-408E-8E46-73AF5B4F6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865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594</Words>
  <Characters>3271</Characters>
  <Application>Microsoft Office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Ramiro Sanchez</cp:lastModifiedBy>
  <cp:revision>2</cp:revision>
  <dcterms:created xsi:type="dcterms:W3CDTF">2025-06-03T02:34:00Z</dcterms:created>
  <dcterms:modified xsi:type="dcterms:W3CDTF">2025-06-03T02:40:00Z</dcterms:modified>
</cp:coreProperties>
</file>