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120"/>
        <w:jc w:val="center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64"/>
          <w:szCs w:val="64"/>
        </w:rPr>
        <w:t>maritime-edge-ai</w:t>
      </w:r>
    </w:p>
    <w:p>
      <w:pPr>
        <w:pStyle w:val="Normal"/>
        <w:spacing w:before="0" w:after="80"/>
        <w:jc w:val="center"/>
        <w:rPr>
          <w:rFonts w:ascii="Chilanka" w:hAnsi="Chilanka"/>
        </w:rPr>
      </w:pPr>
      <w:r>
        <w:rPr>
          <w:rFonts w:eastAsia="Arial" w:cs="Arial" w:ascii="Chilanka" w:hAnsi="Chilanka"/>
          <w:color w:val="0F6E56"/>
          <w:sz w:val="36"/>
          <w:szCs w:val="36"/>
        </w:rPr>
        <w:t>Phase II — Master Project Definition</w:t>
      </w:r>
    </w:p>
    <w:p>
      <w:pPr>
        <w:pStyle w:val="Normal"/>
        <w:spacing w:before="0" w:after="480"/>
        <w:jc w:val="center"/>
        <w:rPr>
          <w:rFonts w:ascii="Chilanka" w:hAnsi="Chilanka"/>
        </w:rPr>
      </w:pPr>
      <w:r>
        <w:rPr>
          <w:rFonts w:eastAsia="Arial" w:cs="Arial" w:ascii="Chilanka" w:hAnsi="Chilanka"/>
          <w:i/>
          <w:iCs/>
          <w:color w:val="444441"/>
          <w:sz w:val="24"/>
          <w:szCs w:val="24"/>
        </w:rPr>
        <w:t>Operational Maritime Surveillance Platform with Real Sentinel-1 Data</w:t>
      </w:r>
    </w:p>
    <w:p>
      <w:pPr>
        <w:pStyle w:val="Normal"/>
        <w:pBdr>
          <w:bottom w:val="single" w:sz="4" w:space="0" w:color="CCCCCC"/>
        </w:pBdr>
        <w:spacing w:before="200" w:after="20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tbl>
      <w:tblPr>
        <w:tblW w:w="9454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120" w:type="dxa"/>
        </w:tblCellMar>
      </w:tblPr>
      <w:tblGrid>
        <w:gridCol w:w="2799"/>
        <w:gridCol w:w="6655"/>
      </w:tblGrid>
      <w:tr>
        <w:trPr/>
        <w:tc>
          <w:tcPr>
            <w:tcW w:w="2799" w:type="dxa"/>
            <w:tcBorders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1B3A5C"/>
                <w:sz w:val="20"/>
                <w:szCs w:val="20"/>
              </w:rPr>
              <w:t>Auteur</w:t>
            </w:r>
          </w:p>
        </w:tc>
        <w:tc>
          <w:tcPr>
            <w:tcW w:w="6655" w:type="dxa"/>
            <w:tcBorders/>
            <w:tcMar>
              <w:end w:w="0" w:type="dxa"/>
            </w:tcMar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2C2C2A"/>
                <w:sz w:val="20"/>
                <w:szCs w:val="20"/>
              </w:rPr>
              <w:t>Franck KINANI (Justin) — Étudiant IA/ML 4e année, programme iSMAGI</w:t>
            </w:r>
          </w:p>
        </w:tc>
      </w:tr>
      <w:tr>
        <w:trPr/>
        <w:tc>
          <w:tcPr>
            <w:tcW w:w="2799" w:type="dxa"/>
            <w:tcBorders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1B3A5C"/>
                <w:sz w:val="20"/>
                <w:szCs w:val="20"/>
              </w:rPr>
              <w:t>Organisation</w:t>
            </w:r>
          </w:p>
        </w:tc>
        <w:tc>
          <w:tcPr>
            <w:tcW w:w="6655" w:type="dxa"/>
            <w:tcBorders/>
            <w:tcMar>
              <w:end w:w="0" w:type="dxa"/>
            </w:tcMar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2C2C2A"/>
                <w:sz w:val="20"/>
                <w:szCs w:val="20"/>
              </w:rPr>
              <w:t>KSF Space Foundation — https://ksf.space/</w:t>
            </w:r>
          </w:p>
        </w:tc>
      </w:tr>
      <w:tr>
        <w:trPr/>
        <w:tc>
          <w:tcPr>
            <w:tcW w:w="2799" w:type="dxa"/>
            <w:tcBorders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1B3A5C"/>
                <w:sz w:val="20"/>
                <w:szCs w:val="20"/>
              </w:rPr>
              <w:t>Repository</w:t>
            </w:r>
          </w:p>
        </w:tc>
        <w:tc>
          <w:tcPr>
            <w:tcW w:w="6655" w:type="dxa"/>
            <w:tcBorders/>
            <w:tcMar>
              <w:end w:w="0" w:type="dxa"/>
            </w:tcMar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2C2C2A"/>
                <w:sz w:val="20"/>
                <w:szCs w:val="20"/>
              </w:rPr>
              <w:t>github.com/FrancKINANI/maritime-edge-ai</w:t>
            </w:r>
          </w:p>
        </w:tc>
      </w:tr>
      <w:tr>
        <w:trPr/>
        <w:tc>
          <w:tcPr>
            <w:tcW w:w="2799" w:type="dxa"/>
            <w:tcBorders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1B3A5C"/>
                <w:sz w:val="20"/>
                <w:szCs w:val="20"/>
              </w:rPr>
              <w:t>Horizon cible</w:t>
            </w:r>
          </w:p>
        </w:tc>
        <w:tc>
          <w:tcPr>
            <w:tcW w:w="6655" w:type="dxa"/>
            <w:tcBorders/>
            <w:tcMar>
              <w:end w:w="0" w:type="dxa"/>
            </w:tcMar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2C2C2A"/>
                <w:sz w:val="20"/>
                <w:szCs w:val="20"/>
              </w:rPr>
              <w:t>Fin juillet 2026 (démo fonctionnelle KSF)</w:t>
            </w:r>
          </w:p>
        </w:tc>
      </w:tr>
      <w:tr>
        <w:trPr/>
        <w:tc>
          <w:tcPr>
            <w:tcW w:w="2799" w:type="dxa"/>
            <w:tcBorders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1B3A5C"/>
                <w:sz w:val="20"/>
                <w:szCs w:val="20"/>
              </w:rPr>
              <w:t>Durée estimée</w:t>
            </w:r>
          </w:p>
        </w:tc>
        <w:tc>
          <w:tcPr>
            <w:tcW w:w="6655" w:type="dxa"/>
            <w:tcBorders/>
            <w:tcMar>
              <w:end w:w="0" w:type="dxa"/>
            </w:tcMar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2C2C2A"/>
                <w:sz w:val="20"/>
                <w:szCs w:val="20"/>
              </w:rPr>
              <w:t>21–28 jours de développement effectif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rPr>
          <w:rFonts w:ascii="Chilanka" w:hAnsi="Chilanka"/>
        </w:rPr>
      </w:pPr>
      <w:r>
        <w:rPr>
          <w:rFonts w:ascii="Chilanka" w:hAnsi="Chilanka"/>
        </w:rPr>
      </w:r>
      <w:r>
        <w:br w:type="page"/>
      </w:r>
    </w:p>
    <w:p>
      <w:pPr>
        <w:pStyle w:val="Heading1"/>
        <w:spacing w:before="0" w:after="16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36"/>
          <w:szCs w:val="36"/>
        </w:rPr>
        <w:t>1. Contexte et vision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1.1 Ce qui existe : Phase I validée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La Phase I du projet maritime-edge-ai a produit un pipeline Edge AI complet simulant un CubeSat SAR de surveillance maritime. Le pipeline opère selon cinq étapes séquentielles :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geo_filter → detector → priority_engine → segmenter → serializer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Les résultats expérimentaux validés de la Phase I sont les suivants 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9"/>
        <w:gridCol w:w="2500"/>
        <w:gridCol w:w="3361"/>
      </w:tblGrid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Métrique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Modèle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mAP@0.5 détecteur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0.9474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YOLOv8n ONNX INT8 — iVision-MRSSD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mAP@0.5 segmenteur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0.9800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YOLOv8n-seg ONNX INT8 — SSDD_coco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Taille pipeline INT8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7.05 MB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Deux modèles combinés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RAM peak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252 MB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&lt; 27 % de la limite 1 GB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Latence moyenne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213 ms / image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1 vCPU, 1 GB RAM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TERR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0.8085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INT8 pipeline complet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Throughput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4.03 FPS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Contrainte edge respectée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1.2 Ce que Phase II doit accomplir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La Phase II opère une transition fondamentale : remplacer les données simulées par de vraies images satellitaires Sentinel-1, exposer le pipeline comme plateforme de services, et produire une démonstration opérationnelle intégrable sur le site KSF.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La transformation est la suivante :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Phase I : Dataset simulé → pipeline monolithique → résultats locaux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Phase II : Sentinel-1 réel → microservices → démo opérationnelle KSF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1.3 La question scientifique centrale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La question la plus importante de la Phase II n'est pas architecturale. C'est une question de Computer Vision appliquée :</w:t>
      </w:r>
    </w:p>
    <w:p>
      <w:pPr>
        <w:pStyle w:val="Normal"/>
        <w:pBdr>
          <w:left w:val="single" w:sz="12" w:space="0" w:color="0F6E56"/>
        </w:pBdr>
        <w:spacing w:before="120" w:after="120"/>
        <w:ind w:start="720" w:end="720"/>
        <w:rPr>
          <w:rFonts w:ascii="Chilanka" w:hAnsi="Chilanka"/>
        </w:rPr>
      </w:pPr>
      <w:r>
        <w:rPr>
          <w:rFonts w:eastAsia="Arial" w:cs="Arial" w:ascii="Chilanka" w:hAnsi="Chilanka"/>
          <w:i/>
          <w:iCs/>
          <w:color w:val="0F6E56"/>
          <w:sz w:val="22"/>
          <w:szCs w:val="22"/>
        </w:rPr>
        <w:t>Quel pipeline de prétraitement permet de transférer un détecteur entraîné sur des datasets SAR publics (iVision-MRSSD, SSDD) vers des scènes Sentinel-1 réelles, sans réentraînement ?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C'est une question de zero-shot domain transfer. La réponse détermine si la Phase II est réalisable dans les délais, ou si un fine-tuning est nécessaire. Toute la Phase 0 est construite pour répondre à cette question de façon quantitative.</w:t>
      </w:r>
    </w:p>
    <w:p>
      <w:pPr>
        <w:pStyle w:val="Normal"/>
        <w:rPr>
          <w:rFonts w:ascii="Chilanka" w:hAnsi="Chilanka"/>
        </w:rPr>
      </w:pPr>
      <w:r>
        <w:rPr>
          <w:rFonts w:ascii="Chilanka" w:hAnsi="Chilanka"/>
        </w:rPr>
      </w:r>
      <w:r>
        <w:br w:type="page"/>
      </w:r>
    </w:p>
    <w:p>
      <w:pPr>
        <w:pStyle w:val="Heading1"/>
        <w:spacing w:before="0" w:after="16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36"/>
          <w:szCs w:val="36"/>
        </w:rPr>
        <w:t>2. Architecture microservices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2.1 Principe de déployabilité universelle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L'architecture est conçue pour être déployable sans modification de code sur n'importe quel environnement : Streamlit Cloud (démo KSF), VPS avec Docker Compose, Kubernetes, ou machine locale. Le docker-compose.yml est le pivot de toute la portabilité.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2.2 Les 6 services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F6E56" w:val="clear"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6"/>
                <w:szCs w:val="26"/>
              </w:rPr>
              <w:t>data-ingestor</w:t>
            </w:r>
          </w:p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DDDDDD"/>
                <w:sz w:val="20"/>
                <w:szCs w:val="20"/>
              </w:rPr>
              <w:t>Orchestrateur de l'acquisition de données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Rôle unique : </w:t>
      </w:r>
      <w:r>
        <w:rPr>
          <w:rFonts w:eastAsia="Arial" w:cs="Arial" w:ascii="Chilanka" w:hAnsi="Chilanka"/>
          <w:color w:val="2C2C2A"/>
          <w:sz w:val="22"/>
          <w:szCs w:val="22"/>
        </w:rPr>
        <w:t>Connaître les sources externes, les interroger, et déclencher le reste de la pipeline.</w:t>
      </w:r>
    </w:p>
    <w:p>
      <w:pPr>
        <w:pStyle w:val="ListParagraph"/>
        <w:numPr>
          <w:ilvl w:val="0"/>
          <w:numId w:val="4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Authentification CDSE via token Keycloak OAuth2 (refresh automatique)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Requête OData pour trouver les produits Sentinel-1 GRD sur la bounding box marocaine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Téléchargement du fichier .SAFE ou requête Sentinel Hub Process API pour le crop spatial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Fetch TLE SatNOGS par NORAD ID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Exposition d'un endpoint /ingest recevant {bbox, date_range} et déclenchant la pipeline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Stack : </w:t>
      </w:r>
      <w:r>
        <w:rPr>
          <w:rFonts w:eastAsia="Arial" w:cs="Arial" w:ascii="Chilanka" w:hAnsi="Chilanka"/>
          <w:color w:val="2C2C2A"/>
          <w:sz w:val="22"/>
          <w:szCs w:val="22"/>
        </w:rPr>
        <w:t>FastAPI async + httpx + schedule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Endpoint principal : </w:t>
      </w:r>
      <w:r>
        <w:rPr>
          <w:rFonts w:eastAsia="Arial" w:cs="Arial" w:ascii="Chilanka" w:hAnsi="Chilanka"/>
          <w:color w:val="2C2C2A"/>
          <w:sz w:val="22"/>
          <w:szCs w:val="22"/>
        </w:rPr>
        <w:t>POST /ingest  →  {bbox, date_start, date_end, satellite_id}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3C3489" w:val="clear"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6"/>
                <w:szCs w:val="26"/>
              </w:rPr>
              <w:t>sentinel-preprocessor</w:t>
            </w:r>
          </w:p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DDDDDD"/>
                <w:sz w:val="20"/>
                <w:szCs w:val="20"/>
              </w:rPr>
              <w:t>Transformation GeoTIFF brut → tiles YOLOv8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Rôle unique : </w:t>
      </w:r>
      <w:r>
        <w:rPr>
          <w:rFonts w:eastAsia="Arial" w:cs="Arial" w:ascii="Chilanka" w:hAnsi="Chilanka"/>
          <w:color w:val="2C2C2A"/>
          <w:sz w:val="22"/>
          <w:szCs w:val="22"/>
        </w:rPr>
        <w:t>Transformer un GeoTIFF Sentinel-1 brut en tiles normalisées prêtes pour l'inférence. Aucune autre responsabilité.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Chaîne de traitement appliquée dans cet ordre :</w:t>
      </w:r>
    </w:p>
    <w:p>
      <w:pPr>
        <w:pStyle w:val="ListParagraph"/>
        <w:numPr>
          <w:ilvl w:val="0"/>
          <w:numId w:val="5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Lecture GeoTIFF uint16 avec rasterio</w:t>
      </w:r>
    </w:p>
    <w:p>
      <w:pPr>
        <w:pStyle w:val="ListParagraph"/>
        <w:numPr>
          <w:ilvl w:val="0"/>
          <w:numId w:val="2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Calibration radiométrique σ0 via LUT XML du fichier .SAFE</w:t>
      </w:r>
    </w:p>
    <w:p>
      <w:pPr>
        <w:pStyle w:val="ListParagraph"/>
        <w:numPr>
          <w:ilvl w:val="0"/>
          <w:numId w:val="2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Filtrage speckle Lee 5×5 avec scipy.ndimage</w:t>
      </w:r>
    </w:p>
    <w:p>
      <w:pPr>
        <w:pStyle w:val="ListParagraph"/>
        <w:numPr>
          <w:ilvl w:val="0"/>
          <w:numId w:val="2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Conversion logarithmique dB + normalisation [0, 255]</w:t>
      </w:r>
    </w:p>
    <w:p>
      <w:pPr>
        <w:pStyle w:val="ListParagraph"/>
        <w:numPr>
          <w:ilvl w:val="0"/>
          <w:numId w:val="2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Découpage en tiles 512×512 pixels avec 50 % d'overlap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Sortie : arrays numpy .npy + fichier JSON de métadonnées géo (coordonnées lat/lon de chaque tile).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Stack : </w:t>
      </w:r>
      <w:r>
        <w:rPr>
          <w:rFonts w:eastAsia="Arial" w:cs="Arial" w:ascii="Chilanka" w:hAnsi="Chilanka"/>
          <w:color w:val="2C2C2A"/>
          <w:sz w:val="22"/>
          <w:szCs w:val="22"/>
        </w:rPr>
        <w:t>Python pur — rasterio, numpy, scipy. Aucun SNAP, aucune dépendance Java.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Contrainte : </w:t>
      </w:r>
      <w:r>
        <w:rPr>
          <w:rFonts w:eastAsia="Arial" w:cs="Arial" w:ascii="Chilanka" w:hAnsi="Chilanka"/>
          <w:color w:val="2C2C2A"/>
          <w:sz w:val="22"/>
          <w:szCs w:val="22"/>
        </w:rPr>
        <w:t>CPU-only, RAM max 2 GB.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854F0B" w:val="clear"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6"/>
                <w:szCs w:val="26"/>
              </w:rPr>
              <w:t>message queue — Redis</w:t>
            </w:r>
          </w:p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DDDDDD"/>
                <w:sz w:val="20"/>
                <w:szCs w:val="20"/>
              </w:rPr>
              <w:t>Découplage preprocessor ↔ detector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Rôle unique : </w:t>
      </w:r>
      <w:r>
        <w:rPr>
          <w:rFonts w:eastAsia="Arial" w:cs="Arial" w:ascii="Chilanka" w:hAnsi="Chilanka"/>
          <w:color w:val="2C2C2A"/>
          <w:sz w:val="22"/>
          <w:szCs w:val="22"/>
        </w:rPr>
        <w:t>Buffer asynchrone entre la production lente des tiles (preprocessing) et la consommation rapide (inférence). Redis évite que l'un bloque l'autre.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Contenu de chaque message dans la queue :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{tile_npy, bbox_latlon, scene_id, timestamp, satellite_id, polarization}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993C1D" w:val="clear"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6"/>
                <w:szCs w:val="26"/>
              </w:rPr>
              <w:t>detector</w:t>
            </w:r>
          </w:p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DDDDDD"/>
                <w:sz w:val="20"/>
                <w:szCs w:val="20"/>
              </w:rPr>
              <w:t>Exécution du pipeline Phase I sur chaque tile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Rôle unique : </w:t>
      </w:r>
      <w:r>
        <w:rPr>
          <w:rFonts w:eastAsia="Arial" w:cs="Arial" w:ascii="Chilanka" w:hAnsi="Chilanka"/>
          <w:color w:val="2C2C2A"/>
          <w:sz w:val="22"/>
          <w:szCs w:val="22"/>
        </w:rPr>
        <w:t>Exécuter la pipeline Phase I existante sur chaque tile entrante. Zéro réécriture — c'est le code Phase I empaqueté comme microservice FastAPI.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Consommation de la queue Redis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Exécution du pipeline : geo_filter → YOLOv8n ONNX INT8 → priority_engine → YOLOv8n-seg ONNX INT8 → serializer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Production d'événements DetectionEvent structurés en JSON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Exposition de /health et métriques pour monitoring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Stack : </w:t>
      </w:r>
      <w:r>
        <w:rPr>
          <w:rFonts w:eastAsia="Arial" w:cs="Arial" w:ascii="Chilanka" w:hAnsi="Chilanka"/>
          <w:color w:val="2C2C2A"/>
          <w:sz w:val="22"/>
          <w:szCs w:val="22"/>
        </w:rPr>
        <w:t>Code Phase I inchangé + FastAPI wrapper minimal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B3A5C" w:val="clear"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6"/>
                <w:szCs w:val="26"/>
              </w:rPr>
              <w:t>satellite-monitor</w:t>
            </w:r>
          </w:p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DDDDDD"/>
                <w:sz w:val="20"/>
                <w:szCs w:val="20"/>
              </w:rPr>
              <w:t>Contextualisation orbitale via SatNOGS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Rôle unique : </w:t>
      </w:r>
      <w:r>
        <w:rPr>
          <w:rFonts w:eastAsia="Arial" w:cs="Arial" w:ascii="Chilanka" w:hAnsi="Chilanka"/>
          <w:color w:val="2C2C2A"/>
          <w:sz w:val="22"/>
          <w:szCs w:val="22"/>
        </w:rPr>
        <w:t>Savoir où était le satellite au moment exact de chaque prise de vue. Remplace les TLE simulés de la Phase I par de vrais éléments orbitaux.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Fetch périodique des TLE depuis SatNOGS DB API (toutes les 24h)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Propagation SGP4 via skyfield pour calculer la position satellite à l'instant t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Exposition de GET /position?satellite_id=X&amp;timestamp=T → {lat, lon, altitude, orbital_phase}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Stack : </w:t>
      </w:r>
      <w:r>
        <w:rPr>
          <w:rFonts w:eastAsia="Arial" w:cs="Arial" w:ascii="Chilanka" w:hAnsi="Chilanka"/>
          <w:color w:val="2C2C2A"/>
          <w:sz w:val="22"/>
          <w:szCs w:val="22"/>
        </w:rPr>
        <w:t>FastAPI + skyfield + SatNOGS DB API (sans authentification)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B3A5C" w:val="clear"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6"/>
                <w:szCs w:val="26"/>
              </w:rPr>
              <w:t>aggregator</w:t>
            </w:r>
          </w:p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DDDDDD"/>
                <w:sz w:val="20"/>
                <w:szCs w:val="20"/>
              </w:rPr>
              <w:t>Fusion et enrichissement des événements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Rôle unique : </w:t>
      </w:r>
      <w:r>
        <w:rPr>
          <w:rFonts w:eastAsia="Arial" w:cs="Arial" w:ascii="Chilanka" w:hAnsi="Chilanka"/>
          <w:color w:val="2C2C2A"/>
          <w:sz w:val="22"/>
          <w:szCs w:val="22"/>
        </w:rPr>
        <w:t>Recevoir les DetectionEvent bruts et les enrichir avant persistance et exposition au dashboard.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Réception des DetectionEvent du detector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Appel au satellite-monitor pour ajouter la position orbitale correspondante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Attribution de la zone géographique GeoJSON (Z1 eaux territoriales 12 NM / Z2 ZEE / Z3 haute mer)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Score de confiance final calculé par fusion détection + contexte orbital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Persistance en base de données (SQLite pour la démo, PostgreSQL pour la production)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Exposition de GET /events?since=T&amp;zone=Z1 pour le dashboard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F6E56" w:val="clear"/>
          </w:tcPr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6"/>
                <w:szCs w:val="26"/>
              </w:rPr>
              <w:t>ground-dashboard</w:t>
            </w:r>
          </w:p>
          <w:p>
            <w:pPr>
              <w:pStyle w:val="Normal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color w:val="DDDDDD"/>
                <w:sz w:val="20"/>
                <w:szCs w:val="20"/>
              </w:rPr>
              <w:t>Interface Streamlit — démo KSF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Base : </w:t>
      </w:r>
      <w:r>
        <w:rPr>
          <w:rFonts w:eastAsia="Arial" w:cs="Arial" w:ascii="Chilanka" w:hAnsi="Chilanka"/>
          <w:color w:val="2C2C2A"/>
          <w:sz w:val="22"/>
          <w:szCs w:val="22"/>
        </w:rPr>
        <w:t>Dashboard Phase I étendu avec trois nouveaux modes opérationnels.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Mode Upload (Mode 1) : </w:t>
      </w:r>
      <w:r>
        <w:rPr>
          <w:rFonts w:eastAsia="Arial" w:cs="Arial" w:ascii="Chilanka" w:hAnsi="Chilanka"/>
          <w:color w:val="2C2C2A"/>
          <w:sz w:val="22"/>
          <w:szCs w:val="22"/>
        </w:rPr>
        <w:t>L'utilisateur charge une image SAR → détection + segmentation → résultats (carte, masques, vessel count, risk indicators)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Mode Query (Mode 2) : </w:t>
      </w:r>
      <w:r>
        <w:rPr>
          <w:rFonts w:eastAsia="Arial" w:cs="Arial" w:ascii="Chilanka" w:hAnsi="Chilanka"/>
          <w:color w:val="2C2C2A"/>
          <w:sz w:val="22"/>
          <w:szCs w:val="22"/>
        </w:rPr>
        <w:t>L'utilisateur donne une bbox + date + source → le système fetch automatiquement l'image Sentinel-1 → analyse → rapport de mission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Mode Monitoring (Mode 3) : </w:t>
      </w:r>
      <w:r>
        <w:rPr>
          <w:rFonts w:eastAsia="Arial" w:cs="Arial" w:ascii="Chilanka" w:hAnsi="Chilanka"/>
          <w:color w:val="2C2C2A"/>
          <w:sz w:val="22"/>
          <w:szCs w:val="22"/>
        </w:rPr>
        <w:t>Zone définie, fetch périodique des nouvelles scènes, alertes HIGH/CRITICAL automatiques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Déploiement : </w:t>
      </w:r>
      <w:r>
        <w:rPr>
          <w:rFonts w:eastAsia="Arial" w:cs="Arial" w:ascii="Chilanka" w:hAnsi="Chilanka"/>
          <w:color w:val="2C2C2A"/>
          <w:sz w:val="22"/>
          <w:szCs w:val="22"/>
        </w:rPr>
        <w:t>Streamlit Cloud → intégration iframe sur le site KSF (WordPress + Elementor)</w:t>
      </w:r>
    </w:p>
    <w:p>
      <w:pPr>
        <w:pStyle w:val="Normal"/>
        <w:spacing w:before="0" w:after="100"/>
        <w:rPr>
          <w:rFonts w:ascii="Chilanka" w:hAnsi="Chilanka" w:eastAsia="Arial" w:cs="Arial"/>
          <w:b/>
          <w:bCs/>
          <w:color w:val="2C2C2A"/>
          <w:sz w:val="22"/>
          <w:szCs w:val="22"/>
        </w:rPr>
      </w:pPr>
      <w:r>
        <w:rPr>
          <w:rFonts w:eastAsia="Arial" w:cs="Arial" w:ascii="Chilanka" w:hAnsi="Chilanka"/>
          <w:b/>
          <w:bCs/>
          <w:color w:val="2C2C2A"/>
          <w:sz w:val="22"/>
          <w:szCs w:val="22"/>
        </w:rPr>
      </w:r>
    </w:p>
    <w:p>
      <w:pPr>
        <w:pStyle w:val="Normal"/>
        <w:spacing w:before="0" w:after="100"/>
        <w:rPr>
          <w:rFonts w:ascii="Chilanka" w:hAnsi="Chilanka" w:eastAsia="Arial" w:cs="Arial"/>
          <w:b/>
          <w:bCs/>
          <w:color w:val="0F6E56"/>
          <w:sz w:val="28"/>
          <w:szCs w:val="28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2.3 Structure du repository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La Phase II réorganise le repo en conservant tout le code Phase I intact :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maritime-edge-ai/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services/                    ← NOUVEAU — Phase II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data-ingestor/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│   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Dockerfile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│   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main.py              (FastAPI)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│   └──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sentinel_fetcher.py  (remplace test_manifest.csv)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sentinel-preprocessor/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│   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Dockerfile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│   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main.py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│   └──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sar_preprocessing.py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detector/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│   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Dockerfile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│   └──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main.py              (wrapper Pipeline Phase I)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satellite-monitor/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│   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Dockerfile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│   └──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main.py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└──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aggregator/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    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Dockerfile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│       └──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main.py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src/                         ← Phase I — INCHANGÉ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├──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docker-compose.yml           ← Remplace l'ancien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└── </w:t>
      </w:r>
      <w:r>
        <w:rPr>
          <w:rFonts w:eastAsia="Courier New" w:cs="Courier New" w:ascii="Chilanka" w:hAnsi="Chilanka"/>
          <w:color w:val="0F6E56"/>
          <w:sz w:val="18"/>
          <w:szCs w:val="18"/>
        </w:rPr>
        <w:t>docker-compose.demo.yml      ← Version légère KSF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2.4 Format de communication inter-services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2801"/>
        <w:gridCol w:w="3560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preprocessor → queue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.npy binaire numpy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Chargement direct RAM, zéro overhead de compression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queue → detector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.npy + JSON métadonnées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Performance maximale inter-services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detector → aggregator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JSON DetectionEvent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Léger, lisible, compatible toute BDD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aggregator → dashboard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REST JSON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Standard HTTP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dashboard → navigateur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HTML/JS Streamlit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Déployable Streamlit Cloud</w:t>
            </w:r>
          </w:p>
        </w:tc>
      </w:tr>
    </w:tbl>
    <w:p>
      <w:pPr>
        <w:pStyle w:val="Heading1"/>
        <w:spacing w:before="0" w:after="160"/>
        <w:rPr>
          <w:rFonts w:ascii="Chilanka" w:hAnsi="Chilanka" w:eastAsia="Arial" w:cs="Arial"/>
          <w:b/>
          <w:bCs/>
          <w:color w:val="1B3A5C"/>
          <w:sz w:val="36"/>
          <w:szCs w:val="36"/>
        </w:rPr>
      </w:pPr>
      <w:r>
        <w:rPr>
          <w:rFonts w:eastAsia="Arial" w:cs="Arial" w:ascii="Chilanka" w:hAnsi="Chilanka"/>
          <w:b/>
          <w:bCs/>
          <w:color w:val="1B3A5C"/>
          <w:sz w:val="36"/>
          <w:szCs w:val="36"/>
        </w:rPr>
      </w:r>
    </w:p>
    <w:p>
      <w:pPr>
        <w:pStyle w:val="Heading1"/>
        <w:spacing w:before="0" w:after="160"/>
        <w:rPr>
          <w:rFonts w:ascii="Chilanka" w:hAnsi="Chilanka" w:eastAsia="Arial" w:cs="Arial"/>
          <w:b/>
          <w:bCs/>
          <w:color w:val="1B3A5C"/>
          <w:sz w:val="36"/>
          <w:szCs w:val="36"/>
        </w:rPr>
      </w:pPr>
      <w:r>
        <w:rPr>
          <w:rFonts w:eastAsia="Arial" w:cs="Arial" w:ascii="Chilanka" w:hAnsi="Chilanka"/>
          <w:b/>
          <w:bCs/>
          <w:color w:val="1B3A5C"/>
          <w:sz w:val="36"/>
          <w:szCs w:val="36"/>
        </w:rPr>
        <w:t>3. Sources de données et API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3.1 Sentinel-1 — Source primaire d'imagerie SAR</w:t>
      </w:r>
    </w:p>
    <w:p>
      <w:pPr>
        <w:pStyle w:val="Heading3"/>
        <w:spacing w:before="20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444441"/>
          <w:sz w:val="24"/>
          <w:szCs w:val="24"/>
        </w:rPr>
        <w:t>Copernicus Data Space Ecosystem (CDSE)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URL : </w:t>
      </w:r>
      <w:r>
        <w:rPr>
          <w:rFonts w:eastAsia="Arial" w:cs="Arial" w:ascii="Chilanka" w:hAnsi="Chilanka"/>
          <w:color w:val="2C2C2A"/>
          <w:sz w:val="22"/>
          <w:szCs w:val="22"/>
        </w:rPr>
        <w:t>https://dataspace.copernicus.eu/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Rôle : </w:t>
      </w:r>
      <w:r>
        <w:rPr>
          <w:rFonts w:eastAsia="Arial" w:cs="Arial" w:ascii="Chilanka" w:hAnsi="Chilanka"/>
          <w:color w:val="2C2C2A"/>
          <w:sz w:val="22"/>
          <w:szCs w:val="22"/>
        </w:rPr>
        <w:t>Source principale des images Sentinel-1 GRD IW. Remplace l'ancien Open Access Hub (fermé en 2023).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Accès : </w:t>
      </w:r>
      <w:r>
        <w:rPr>
          <w:rFonts w:eastAsia="Arial" w:cs="Arial" w:ascii="Chilanka" w:hAnsi="Chilanka"/>
          <w:color w:val="2C2C2A"/>
          <w:sz w:val="22"/>
          <w:szCs w:val="22"/>
        </w:rPr>
        <w:t>Gratuit avec compte CDSE. Quota 12 TB/mois, 2000 requêtes/min.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Constellation active en juin 2026 : Sentinel-1C (lancé décembre 2024) + Sentinel-1D (lancé novembre 2025, en commissionnement). Passage sur les eaux marocaines toutes les 6 jours environ.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Authentification OAuth2 — endpoint Keycloak :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POST https://identity.dataspace.copernicus.eu/auth/realms/CDSE/protocol/openid-connect/token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client_id=cdse-public | grant_type=password | username | password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Endpoint de recherche OData (exemple — eaux marocaines) :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https://catalogue.dataspace.copernicus.eu/odata/v1/Products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?$filter=Collection/Name eq 'SENTINEL-1'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and OData.CSC.Intersects(area=geography'SRID=4326;POLYGON((-17 27,-1 27,-1 36,-17 36,-17 27))')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and ContentDate/Start ge 2025-01-01T00:00:00Z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Endpoint de téléchargement :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GET https://zipper.dataspace.copernicus.eu/odata/v1/Products({id})/$value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Format de produit ciblé : Sentinel-1 GRD IW (Interferometric Wide Swath), polarisation VV+VH, résolution 10 m, taille typique 100–300 MB zippé (1–3 GB décompressé).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3"/>
        <w:spacing w:before="20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444441"/>
          <w:sz w:val="24"/>
          <w:szCs w:val="24"/>
        </w:rPr>
        <w:t>Sentinel Hub Process API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URL : </w:t>
      </w:r>
      <w:r>
        <w:rPr>
          <w:rFonts w:eastAsia="Arial" w:cs="Arial" w:ascii="Chilanka" w:hAnsi="Chilanka"/>
          <w:color w:val="2C2C2A"/>
          <w:sz w:val="22"/>
          <w:szCs w:val="22"/>
        </w:rPr>
        <w:t>https://docs.sentinel-hub.com/api/latest/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Rôle : </w:t>
      </w:r>
      <w:r>
        <w:rPr>
          <w:rFonts w:eastAsia="Arial" w:cs="Arial" w:ascii="Chilanka" w:hAnsi="Chilanka"/>
          <w:color w:val="2C2C2A"/>
          <w:sz w:val="22"/>
          <w:szCs w:val="22"/>
        </w:rPr>
        <w:t>Alternative au téléchargement complet. Permet de récupérer uniquement le crop spatial de la zone d'intérêt, prétraité dans le cloud.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Avantage : </w:t>
      </w:r>
      <w:r>
        <w:rPr>
          <w:rFonts w:eastAsia="Arial" w:cs="Arial" w:ascii="Chilanka" w:hAnsi="Chilanka"/>
          <w:color w:val="2C2C2A"/>
          <w:sz w:val="22"/>
          <w:szCs w:val="22"/>
        </w:rPr>
        <w:t>Réduit le téléchargement de 1–3 GB à quelques dizaines de MB.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Limite : </w:t>
      </w:r>
      <w:r>
        <w:rPr>
          <w:rFonts w:eastAsia="Arial" w:cs="Arial" w:ascii="Chilanka" w:hAnsi="Chilanka"/>
          <w:color w:val="2C2C2A"/>
          <w:sz w:val="22"/>
          <w:szCs w:val="22"/>
        </w:rPr>
        <w:t>Plan gratuit — ~10 000 Processing Units (PU) / mois.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Statut : </w:t>
      </w:r>
      <w:r>
        <w:rPr>
          <w:rFonts w:eastAsia="Arial" w:cs="Arial" w:ascii="Chilanka" w:hAnsi="Chilanka"/>
          <w:color w:val="2C2C2A"/>
          <w:sz w:val="22"/>
          <w:szCs w:val="22"/>
        </w:rPr>
        <w:t>Fallback optionnel pour la démo. CDSE + crop rasterio local est le chemin principal.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3.2 SatNOGS — Données orbitales et télémétrie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URL DB : </w:t>
      </w:r>
      <w:r>
        <w:rPr>
          <w:rFonts w:eastAsia="Arial" w:cs="Arial" w:ascii="Chilanka" w:hAnsi="Chilanka"/>
          <w:color w:val="2C2C2A"/>
          <w:sz w:val="22"/>
          <w:szCs w:val="22"/>
        </w:rPr>
        <w:t>https://db.satnogs.org/api/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URL Network : </w:t>
      </w:r>
      <w:r>
        <w:rPr>
          <w:rFonts w:eastAsia="Arial" w:cs="Arial" w:ascii="Chilanka" w:hAnsi="Chilanka"/>
          <w:color w:val="2C2C2A"/>
          <w:sz w:val="22"/>
          <w:szCs w:val="22"/>
        </w:rPr>
        <w:t>https://network.satnogs.org/api/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Rôle : </w:t>
      </w:r>
      <w:r>
        <w:rPr>
          <w:rFonts w:eastAsia="Arial" w:cs="Arial" w:ascii="Chilanka" w:hAnsi="Chilanka"/>
          <w:color w:val="2C2C2A"/>
          <w:sz w:val="22"/>
          <w:szCs w:val="22"/>
        </w:rPr>
        <w:t>Remplacer les TLE simulés de Phase I par de vrais éléments orbitaux. Télémétrie CubeSat pour enrichissement contextuel.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Accès : </w:t>
      </w:r>
      <w:r>
        <w:rPr>
          <w:rFonts w:eastAsia="Arial" w:cs="Arial" w:ascii="Chilanka" w:hAnsi="Chilanka"/>
          <w:color w:val="2C2C2A"/>
          <w:sz w:val="22"/>
          <w:szCs w:val="22"/>
        </w:rPr>
        <w:t>Entièrement public, sans authentification pour la lecture. Licence CC BY-SA.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Endpoint TLE par NORAD ID :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GET https://db.satnogs.org/api/satellites?norad_cat_id={NORAD_ID}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→ </w:t>
      </w:r>
      <w:r>
        <w:rPr>
          <w:rFonts w:eastAsia="Courier New" w:cs="Courier New" w:ascii="Chilanka" w:hAnsi="Chilanka"/>
          <w:color w:val="0F6E56"/>
          <w:sz w:val="18"/>
          <w:szCs w:val="18"/>
        </w:rPr>
        <w:t>Champs tle1, tle2 en JSON. Mis à jour quotidiennement depuis Space-Track.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Endpoint télémétrie par satellite :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>GET https://network.satnogs.org/api/data/?satellite__norad_cat_id={id}</w:t>
      </w:r>
    </w:p>
    <w:p>
      <w:pPr>
        <w:pStyle w:val="Normal"/>
        <w:spacing w:before="60" w:after="60"/>
        <w:ind w:start="720"/>
        <w:rPr>
          <w:rFonts w:ascii="Chilanka" w:hAnsi="Chilanka"/>
        </w:rPr>
      </w:pPr>
      <w:r>
        <w:rPr>
          <w:rFonts w:eastAsia="Courier New" w:cs="Courier New" w:ascii="Chilanka" w:hAnsi="Chilanka"/>
          <w:color w:val="0F6E56"/>
          <w:sz w:val="18"/>
          <w:szCs w:val="18"/>
        </w:rPr>
        <w:t xml:space="preserve">→ </w:t>
      </w:r>
      <w:r>
        <w:rPr>
          <w:rFonts w:eastAsia="Courier New" w:cs="Courier New" w:ascii="Chilanka" w:hAnsi="Chilanka"/>
          <w:color w:val="0F6E56"/>
          <w:sz w:val="18"/>
          <w:szCs w:val="18"/>
        </w:rPr>
        <w:t>Paquets hex JSON. Décodage via schémas Kaitai open-source.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Propagation orbitale : bibliothèque Python skyfield avec modèle SGP4. Produit position (lat, lon, altitude) et phase orbitale (ACQUISITION / CONTACT_WINDOW) à tout instant t.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3.3 Global Fishing Watch — Ground Truth hybride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URL : </w:t>
      </w:r>
      <w:r>
        <w:rPr>
          <w:rFonts w:eastAsia="Arial" w:cs="Arial" w:ascii="Chilanka" w:hAnsi="Chilanka"/>
          <w:color w:val="2C2C2A"/>
          <w:sz w:val="22"/>
          <w:szCs w:val="22"/>
        </w:rPr>
        <w:t>https://globalfishingwatch.org/our-apis/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Rôle : </w:t>
      </w:r>
      <w:r>
        <w:rPr>
          <w:rFonts w:eastAsia="Arial" w:cs="Arial" w:ascii="Chilanka" w:hAnsi="Chilanka"/>
          <w:color w:val="2C2C2A"/>
          <w:sz w:val="22"/>
          <w:szCs w:val="22"/>
        </w:rPr>
        <w:t>Source principale de l'AIS historique pour la constitution de la Ground Truth de validation scientifique (Phase 0).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Accès : </w:t>
      </w:r>
      <w:r>
        <w:rPr>
          <w:rFonts w:eastAsia="Arial" w:cs="Arial" w:ascii="Chilanka" w:hAnsi="Chilanka"/>
          <w:color w:val="2C2C2A"/>
          <w:sz w:val="22"/>
          <w:szCs w:val="22"/>
        </w:rPr>
        <w:t>API REST gratuite pour la recherche académique. Authentification par clé API.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Datasets utilisés pour la Phase 0 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AIS Vessel Presence : </w:t>
      </w:r>
      <w:r>
        <w:rPr>
          <w:rFonts w:eastAsia="Arial" w:cs="Arial" w:ascii="Chilanka" w:hAnsi="Chilanka"/>
          <w:color w:val="2C2C2A"/>
          <w:sz w:val="22"/>
          <w:szCs w:val="22"/>
        </w:rPr>
        <w:t>Positions AIS historiques depuis 2012, mondiales, disponibles jusqu'à H-96h. Couvre les eaux marocaines.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SAR Vessel Detections : </w:t>
      </w:r>
      <w:r>
        <w:rPr>
          <w:rFonts w:eastAsia="Arial" w:cs="Arial" w:ascii="Chilanka" w:hAnsi="Chilanka"/>
          <w:color w:val="2C2C2A"/>
          <w:sz w:val="22"/>
          <w:szCs w:val="22"/>
        </w:rPr>
        <w:t>Détections SAR pré-annotées sur Sentinel-1, avec matching AIS (matched / unmatched). Sert de référence partielle pour l'annotation.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AIS Off Events : </w:t>
      </w:r>
      <w:r>
        <w:rPr>
          <w:rFonts w:eastAsia="Arial" w:cs="Arial" w:ascii="Chilanka" w:hAnsi="Chilanka"/>
          <w:color w:val="2C2C2A"/>
          <w:sz w:val="22"/>
          <w:szCs w:val="22"/>
        </w:rPr>
        <w:t>Extinctions de transpondeur AIS — identifie les dark vessels potentiels.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Utilisation dans le protocole d'annotation :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GFW fournit les positions AIS projetées sur l'image comme amorces d'annotation (80 % du travail automatisé)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Un annotateur humain valide et complète via CVAT (20 % de corrections, notamment pour les dark vessels)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Résultat : annotations classées AIS_confirmed ou visual_only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3.4 CVAT — Outil d'annotation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URL : </w:t>
      </w:r>
      <w:r>
        <w:rPr>
          <w:rFonts w:eastAsia="Arial" w:cs="Arial" w:ascii="Chilanka" w:hAnsi="Chilanka"/>
          <w:color w:val="2C2C2A"/>
          <w:sz w:val="22"/>
          <w:szCs w:val="22"/>
        </w:rPr>
        <w:t>https://www.cvat.ai/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Rôle : </w:t>
      </w:r>
      <w:r>
        <w:rPr>
          <w:rFonts w:eastAsia="Arial" w:cs="Arial" w:ascii="Chilanka" w:hAnsi="Chilanka"/>
          <w:color w:val="2C2C2A"/>
          <w:sz w:val="22"/>
          <w:szCs w:val="22"/>
        </w:rPr>
        <w:t>Annotation manuelle et validation humaine des boîtes de référence pour le benchmark Phase 0.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Utilisation : </w:t>
      </w:r>
      <w:r>
        <w:rPr>
          <w:rFonts w:eastAsia="Arial" w:cs="Arial" w:ascii="Chilanka" w:hAnsi="Chilanka"/>
          <w:color w:val="2C2C2A"/>
          <w:sz w:val="22"/>
          <w:szCs w:val="22"/>
        </w:rPr>
        <w:t>10 scènes Sentinel-1 → découpe en tiles 512×512 → annotation bounding boxes navires.</w:t>
      </w:r>
    </w:p>
    <w:p>
      <w:pPr>
        <w:pStyle w:val="Normal"/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22"/>
          <w:szCs w:val="22"/>
        </w:rPr>
        <w:t xml:space="preserve">Durée estimée : </w:t>
      </w:r>
      <w:r>
        <w:rPr>
          <w:rFonts w:eastAsia="Arial" w:cs="Arial" w:ascii="Chilanka" w:hAnsi="Chilanka"/>
          <w:color w:val="2C2C2A"/>
          <w:sz w:val="22"/>
          <w:szCs w:val="22"/>
        </w:rPr>
        <w:t>8–12 heures d'annotation pour constituer le corpus de Ground Truth.</w:t>
      </w:r>
    </w:p>
    <w:p>
      <w:pPr>
        <w:pStyle w:val="Heading1"/>
        <w:spacing w:before="0" w:after="160"/>
        <w:rPr>
          <w:rFonts w:ascii="Chilanka" w:hAnsi="Chilanka" w:eastAsia="Arial" w:cs="Arial"/>
          <w:b/>
          <w:bCs/>
          <w:color w:val="1B3A5C"/>
          <w:sz w:val="36"/>
          <w:szCs w:val="36"/>
        </w:rPr>
      </w:pPr>
      <w:r>
        <w:rPr>
          <w:rFonts w:eastAsia="Arial" w:cs="Arial" w:ascii="Chilanka" w:hAnsi="Chilanka"/>
          <w:b/>
          <w:bCs/>
          <w:color w:val="1B3A5C"/>
          <w:sz w:val="36"/>
          <w:szCs w:val="36"/>
        </w:rPr>
      </w:r>
    </w:p>
    <w:p>
      <w:pPr>
        <w:pStyle w:val="Heading1"/>
        <w:spacing w:before="0" w:after="160"/>
        <w:rPr>
          <w:rFonts w:ascii="Chilanka" w:hAnsi="Chilanka" w:eastAsia="Arial" w:cs="Arial"/>
          <w:b/>
          <w:bCs/>
          <w:color w:val="1B3A5C"/>
          <w:sz w:val="36"/>
          <w:szCs w:val="36"/>
        </w:rPr>
      </w:pPr>
      <w:r>
        <w:rPr>
          <w:rFonts w:eastAsia="Arial" w:cs="Arial" w:ascii="Chilanka" w:hAnsi="Chilanka"/>
          <w:b/>
          <w:bCs/>
          <w:color w:val="1B3A5C"/>
          <w:sz w:val="36"/>
          <w:szCs w:val="36"/>
        </w:rPr>
        <w:t>4. Phase 0 — Validation scientifique (priorité absolue)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La Phase 0 est la phase la plus importante du projet. Elle répond à la question scientifique centrale et détermine si la Phase II est réalisable dans les délais impartis.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4.1 Objectif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Prouver, de façon quantitative et rigoureuse, que les modèles Phase I (gelés, sans réentraînement) détectent des navires sur des images Sentinel-1 réelles après preprocessing adapté.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4.2 Protocole expérimental</w:t>
      </w:r>
    </w:p>
    <w:p>
      <w:pPr>
        <w:pStyle w:val="Heading3"/>
        <w:spacing w:before="20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444441"/>
          <w:sz w:val="24"/>
          <w:szCs w:val="24"/>
        </w:rPr>
        <w:t>Constitution du corpus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10 scènes Sentinel-1 GRD IW téléchargées depuis CDSE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Critères de sélection : varier les conditions (mer calme/agitée), les zones (Z1/Z2/Z3), et les dates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Zone géographique : eaux marocaines — bbox approx. [-17, 27, -1, 36]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Ce corpus sert exclusivement à l'évaluation — jamais à l'entraînement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3"/>
        <w:spacing w:before="20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444441"/>
          <w:sz w:val="24"/>
          <w:szCs w:val="24"/>
        </w:rPr>
        <w:t>Annotation hybride GFW + CVAT</w:t>
      </w:r>
    </w:p>
    <w:p>
      <w:pPr>
        <w:pStyle w:val="ListParagraph"/>
        <w:numPr>
          <w:ilvl w:val="0"/>
          <w:numId w:val="2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Projeter les positions AIS (Global Fishing Watch) sur chaque scène à l'instant d'acquisition</w:t>
      </w:r>
    </w:p>
    <w:p>
      <w:pPr>
        <w:pStyle w:val="ListParagraph"/>
        <w:numPr>
          <w:ilvl w:val="0"/>
          <w:numId w:val="2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Ouvrir dans CVAT et annoter toutes les boîtes visibles, y compris sans AIS</w:t>
      </w:r>
    </w:p>
    <w:p>
      <w:pPr>
        <w:pStyle w:val="ListParagraph"/>
        <w:numPr>
          <w:ilvl w:val="0"/>
          <w:numId w:val="2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Classifier chaque boîte : AIS_confirmed (navire coopératif) ou visual_only (dark vessel potentiel)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3"/>
        <w:spacing w:before="20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444441"/>
          <w:sz w:val="24"/>
          <w:szCs w:val="24"/>
        </w:rPr>
        <w:t>Benchmark des 4 pipelines de preprocessing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Appliquer les 4 chaînes suivantes sur chaque scène annotée et inférer avec les mêmes modèles ONNX INT8 gelés 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4001"/>
        <w:gridCol w:w="3560"/>
      </w:tblGrid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Étapes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Hypothèse testée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 — Baseline brut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GeoTIFF uint16 → normalisation [0,255]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Performance sans preprocessing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B — Calibration seule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σ0 → normalisation [0,255]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Impact de la calibration radiométrique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 — Calibration + speckle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σ0 → Lee 5×5 → normalisation [0,255]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Impact du filtrage speckle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 — Chaîne complète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σ0 → Lee 5×5 → log dB → normalisation [0,255]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Chaîne recommandée par la littérature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3"/>
        <w:spacing w:before="20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444441"/>
          <w:sz w:val="24"/>
          <w:szCs w:val="24"/>
        </w:rPr>
        <w:t>Métriques collectées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Precision, Recall, F1-score, mAP@0.5, mAP@0.5:0.95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Temps d'inférence par tile (ms)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Nombre de faux positifs sur clutter marin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Distance KS (Kolmogorov-Smirnov) entre histogrammes Sentinel-1 preprocessé et iVision-MRSSD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Résultats séparés pour navires AIS_confirmed et visual_only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3"/>
        <w:spacing w:before="200" w:after="8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444441"/>
          <w:sz w:val="24"/>
          <w:szCs w:val="24"/>
        </w:rPr>
        <w:t>Critères de décision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Résultat mAP@0.5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Décision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1F5EE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&gt; 0.80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1F5EE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Pipeline validé — passer immédiatement à la Phase 1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EDA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0.60 – 0.80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EDA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Pipeline acceptable pour la démo — noter les limites, continuer avec avertissements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CE7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&lt; 0.60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CE7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Fine-tuning nécessaire — réévaluer le scope de la Phase II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4.3 Livrable de la Phase 0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Un rapport de validation contenant : tableau comparatif des 4 pipelines, histogrammes de distribution d'intensité, analyse KS, et la décision documentée sur le pipeline optimal à utiliser pour toute la Phase II.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4.4 Durée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5 à 7 jours. Phase 0 ne peut pas être raccourcie — c'est l'expérience fondatrice de tout le projet.</w:t>
      </w:r>
    </w:p>
    <w:p>
      <w:pPr>
        <w:pStyle w:val="Normal"/>
        <w:rPr>
          <w:rFonts w:ascii="Chilanka" w:hAnsi="Chilanka"/>
        </w:rPr>
      </w:pPr>
      <w:r>
        <w:rPr>
          <w:rFonts w:ascii="Chilanka" w:hAnsi="Chilanka"/>
        </w:rPr>
      </w:r>
      <w:r>
        <w:br w:type="page"/>
      </w:r>
    </w:p>
    <w:p>
      <w:pPr>
        <w:pStyle w:val="Heading1"/>
        <w:spacing w:before="0" w:after="16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36"/>
          <w:szCs w:val="36"/>
        </w:rPr>
        <w:t>5. Roadmap complète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901"/>
        <w:gridCol w:w="2500"/>
        <w:gridCol w:w="2499"/>
        <w:gridCol w:w="2261"/>
      </w:tblGrid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Objectif</w:t>
            </w:r>
          </w:p>
        </w:tc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Livrable</w:t>
            </w:r>
          </w:p>
        </w:tc>
        <w:tc>
          <w:tcPr>
            <w:tcW w:w="2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Critère GO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Phase 0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5–7 j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Validation scientifique preprocessing</w:t>
            </w:r>
          </w:p>
        </w:tc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Rapport benchmark 4 pipelines</w:t>
            </w:r>
          </w:p>
        </w:tc>
        <w:tc>
          <w:tcPr>
            <w:tcW w:w="2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mAP@0.5 &gt; 0.60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Phase 1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8–10 j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Infrastructure microservices</w:t>
            </w:r>
          </w:p>
        </w:tc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Docker Compose 6 services fonctionnel</w:t>
            </w:r>
          </w:p>
        </w:tc>
        <w:tc>
          <w:tcPr>
            <w:tcW w:w="2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Test E2E sur données réelles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Phase 2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3–4 j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Intégration SatNOGS + TLE réels</w:t>
            </w:r>
          </w:p>
        </w:tc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satellite-monitor opérationnel</w:t>
            </w:r>
          </w:p>
        </w:tc>
        <w:tc>
          <w:tcPr>
            <w:tcW w:w="2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TLE réels dans orbital_simulator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Phase 3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5–7 j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Interface + démo KSF</w:t>
            </w:r>
          </w:p>
        </w:tc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Streamlit 3 modes + iframe KSF</w:t>
            </w:r>
          </w:p>
        </w:tc>
        <w:tc>
          <w:tcPr>
            <w:tcW w:w="2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Démo présentable au superviseur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Total réaliste : 21 à 28 jours de développement effectif.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5.1 Détail Phase 1 — Infrastructure microservices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J1–2 : Setup Docker Compose + Redis + SQLite + structure des 6 services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J3–4 : data-ingestor (CDSE OData + authentification Keycloak)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J5–6 : sentinel-preprocessor (chaîne validée en Phase 0)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J7–8 : detector wrapper FastAPI + aggregator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J9–10 : Tests end-to-end sur données Sentinel-1 réelles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5.2 Détail Phase 2 — SatNOGS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J1–2 : satellite-monitor (TLE SatNOGS + propagation SGP4 skyfield)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J3–4 : Remplacement des TLE simulés dans orbital_simulator.py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5.3 Détail Phase 3 — Interface KSF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J1 : Spécifications fonctionnelles des 3 modes (Upload / Query / Monitor)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J2–4 : Développement Streamlit + carte Leaflet interactive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J5–6 : Intégration APIs backend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 w:eastAsia="Arial" w:cs="Arial"/>
          <w:color w:val="2C2C2A"/>
          <w:sz w:val="22"/>
          <w:szCs w:val="22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J7 : Déploiement Streamlit Cloud + iframe KSF WordPress</w:t>
      </w:r>
    </w:p>
    <w:p>
      <w:pPr>
        <w:pStyle w:val="ListParagraph"/>
        <w:spacing w:before="0" w:after="80"/>
        <w:rPr>
          <w:rFonts w:ascii="Chilanka" w:hAnsi="Chilanka" w:eastAsia="Arial" w:cs="Arial"/>
          <w:color w:val="2C2C2A"/>
          <w:sz w:val="22"/>
          <w:szCs w:val="22"/>
        </w:rPr>
      </w:pPr>
      <w:r>
        <w:rPr>
          <w:rFonts w:eastAsia="Arial" w:cs="Arial" w:ascii="Chilanka" w:hAnsi="Chilanka"/>
          <w:color w:val="2C2C2A"/>
          <w:sz w:val="22"/>
          <w:szCs w:val="22"/>
        </w:rPr>
      </w:r>
    </w:p>
    <w:p>
      <w:pPr>
        <w:pStyle w:val="Heading1"/>
        <w:spacing w:before="0" w:after="16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36"/>
          <w:szCs w:val="36"/>
        </w:rPr>
        <w:t>6. Stack technique complète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6.1 Langages et frameworks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700"/>
        <w:gridCol w:w="41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Version / Note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API REST (tous services)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FastAPI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Async, documentation automatique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Preprocessing SAR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rasterio + numpy + scipy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CPU-only, sans SNAP ni Java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Inférence modèles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ONNX Runtime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INT8, modèles Phase I gelés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Propagation orbitale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skyfield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Modèle SGP4, TLE SatNOGS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Message queue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Redis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Tiles .npy inter-services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Base de données démo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SQLite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Swap PostgreSQL + PostGIS pour prod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Dashboard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Streamlit + Folium + Leaflet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Phase I étendu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Conteneurisation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Docker + Docker Compose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Déployabilité universelle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Annotation GT</w:t>
            </w:r>
          </w:p>
        </w:tc>
        <w:tc>
          <w:tcPr>
            <w:tcW w:w="2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CVAT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Open-source, auto-hébergeable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6.2 APIs externes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401"/>
        <w:gridCol w:w="1800"/>
        <w:gridCol w:w="2960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Coût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CDSE OData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Recherche et téléchargement Sentinel-1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Keycloak OAuth2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Gratuit — quota 12 TB/mois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CDSE Zipper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Téléchargement produits .SAFE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Bearer token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Inclus CDSE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Sentinel Hub Process API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Crop spatial (fallback)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API Key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Gratuit — 10k PU/mois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SatNOGS DB API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TLE par NORAD ID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Aucune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Entièrement gratuit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SatNOGS Network API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Télémétrie CubeSat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Aucune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Entièrement gratuit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Global Fishing Watch API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AIS historique + SAR detections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API Key (recherche)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Gratuit recherche académique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6.3 Gestion des risques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1400"/>
        <w:gridCol w:w="1200"/>
        <w:gridCol w:w="39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Probabilité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Domain shift trop élevé (mAP &lt; 0.60)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Modérée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Critique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Fine-tuning sur 200–500 tiles Sentinel-1 annotées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Sentinel Hub PU épuisés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Faible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Moyen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Fallback CDSE + crop rasterio local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Latence preprocessing &gt; 5 min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Modérée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Moyen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Crop spatial AOI avant traitement, mode batch async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AIS absent pour dark vessels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Certaine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Faible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Annotation visuelle CVAT — classification AIS_confirmed vs visual_only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Quota CDSE atteint en démo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Très faible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Faible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Cache Redis des tiles prétraitées récentes</w:t>
            </w:r>
          </w:p>
        </w:tc>
      </w:tr>
    </w:tbl>
    <w:p>
      <w:pPr>
        <w:pStyle w:val="Normal"/>
        <w:rPr>
          <w:rFonts w:ascii="Chilanka" w:hAnsi="Chilanka"/>
        </w:rPr>
      </w:pPr>
      <w:r>
        <w:rPr>
          <w:rFonts w:ascii="Chilanka" w:hAnsi="Chilanka"/>
        </w:rPr>
      </w:r>
      <w:r>
        <w:br w:type="page"/>
      </w:r>
    </w:p>
    <w:p>
      <w:pPr>
        <w:pStyle w:val="Heading1"/>
        <w:spacing w:before="0" w:after="16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36"/>
          <w:szCs w:val="36"/>
        </w:rPr>
        <w:t>7. Contribution scientifique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Si la Phase 0 est documentée rigoureusement, le projet dépasse le cadre d'un développement logiciel pour devenir une contribution technique originale en Computer Vision appliquée à la télédétection SAR.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7.1 Question de recherche</w:t>
      </w:r>
    </w:p>
    <w:p>
      <w:pPr>
        <w:pStyle w:val="Normal"/>
        <w:pBdr>
          <w:left w:val="single" w:sz="12" w:space="0" w:color="0F6E56"/>
        </w:pBdr>
        <w:spacing w:before="120" w:after="160"/>
        <w:ind w:start="720" w:end="720"/>
        <w:rPr>
          <w:rFonts w:ascii="Chilanka" w:hAnsi="Chilanka"/>
        </w:rPr>
      </w:pPr>
      <w:r>
        <w:rPr>
          <w:rFonts w:eastAsia="Arial" w:cs="Arial" w:ascii="Chilanka" w:hAnsi="Chilanka"/>
          <w:i/>
          <w:iCs/>
          <w:color w:val="0F6E56"/>
          <w:sz w:val="22"/>
          <w:szCs w:val="22"/>
        </w:rPr>
        <w:t>Quel pipeline de prétraitement permet de transférer efficacement un détecteur entraîné sur des jeux de données SAR publics (iVision-MRSSD, SSDD_coco) vers des scènes Sentinel-1 réelles, sans réentraînement ?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7.2 Résultat attendu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Un tableau de benchmark quantitatif comparant 4 pipelines de preprocessing sur 10 scènes Sentinel-1 annotées, avec mesure de la corrélation entre distance de distribution (test KS) et performance de détection (mAP@0.5).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Exemple de tableau attendu en sortie de Phase 0 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48"/>
        <w:gridCol w:w="1328"/>
        <w:gridCol w:w="1226"/>
        <w:gridCol w:w="1328"/>
        <w:gridCol w:w="1226"/>
        <w:gridCol w:w="2004"/>
      </w:tblGrid>
      <w:tr>
        <w:trPr/>
        <w:tc>
          <w:tcPr>
            <w:tcW w:w="22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13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3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mAP@0.5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KS dist.</w:t>
            </w:r>
          </w:p>
        </w:tc>
        <w:tc>
          <w:tcPr>
            <w:tcW w:w="20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/>
                <w:bCs/>
                <w:color w:val="FFFFFF"/>
                <w:sz w:val="20"/>
                <w:szCs w:val="20"/>
              </w:rPr>
              <w:t>Latence / tile</w:t>
            </w:r>
          </w:p>
        </w:tc>
      </w:tr>
      <w:tr>
        <w:trPr/>
        <w:tc>
          <w:tcPr>
            <w:tcW w:w="22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A — Raw</w:t>
            </w:r>
          </w:p>
        </w:tc>
        <w:tc>
          <w:tcPr>
            <w:tcW w:w="13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3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20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2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B — σ0</w:t>
            </w:r>
          </w:p>
        </w:tc>
        <w:tc>
          <w:tcPr>
            <w:tcW w:w="13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3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20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2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C — σ0 + Lee</w:t>
            </w:r>
          </w:p>
        </w:tc>
        <w:tc>
          <w:tcPr>
            <w:tcW w:w="13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3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20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4F1" w:val="clear"/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2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D — σ0 + Lee + Log</w:t>
            </w:r>
          </w:p>
        </w:tc>
        <w:tc>
          <w:tcPr>
            <w:tcW w:w="13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3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  <w:tc>
          <w:tcPr>
            <w:tcW w:w="200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start"/>
              <w:rPr>
                <w:rFonts w:ascii="Chilanka" w:hAnsi="Chilanka"/>
              </w:rPr>
            </w:pPr>
            <w:r>
              <w:rPr>
                <w:rFonts w:eastAsia="Arial" w:cs="Arial" w:ascii="Chilanka" w:hAnsi="Chilanka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7.3 Structure de rapport suggérée (Section 4 rapport KSF)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4.1 Protocole de constitution du corpus de test (scènes, annotation hybride GFW + CVAT)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4.2 Analyse comparative des pipelines de preprocessing (tableau benchmark, courbes PR)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4.3 Analyse de distribution d'intensité (histogrammes, test KS, corrélation distance / performance)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4.4 Discussion : zero-shot domain transfer — conditions et limites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4.5 Choix du pipeline optimal et justification quantitative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7.4 Audience potentielle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Ce travail intéresse directement les équipes qui cherchent à déployer des modèles existants sur des données opérationnelles SAR sans réentraînement. Il est potentiellement soumissible dans un atelier type IGARSS (IEEE International Geoscience and Remote Sensing Symposium) ou EUSAR.</w:t>
      </w:r>
    </w:p>
    <w:p>
      <w:pPr>
        <w:pStyle w:val="Normal"/>
        <w:rPr>
          <w:rFonts w:ascii="Chilanka" w:hAnsi="Chilanka"/>
        </w:rPr>
      </w:pPr>
      <w:r>
        <w:rPr>
          <w:rFonts w:ascii="Chilanka" w:hAnsi="Chilanka"/>
        </w:rPr>
      </w:r>
      <w:r>
        <w:br w:type="page"/>
      </w:r>
    </w:p>
    <w:p>
      <w:pPr>
        <w:pStyle w:val="Heading1"/>
        <w:spacing w:before="0" w:after="16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1B3A5C"/>
          <w:sz w:val="36"/>
          <w:szCs w:val="36"/>
        </w:rPr>
        <w:t>8. Prochaine action immédiate</w:t>
      </w:r>
    </w:p>
    <w:p>
      <w:pPr>
        <w:pStyle w:val="Normal"/>
        <w:spacing w:before="0" w:after="12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Le document de définition est complet. La prochaine étape est l'exécution de la Phase 0.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8.1 Ce qu'il faut faire maintenant</w:t>
      </w:r>
    </w:p>
    <w:p>
      <w:pPr>
        <w:pStyle w:val="ListParagraph"/>
        <w:numPr>
          <w:ilvl w:val="0"/>
          <w:numId w:val="2"/>
        </w:numPr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Créer un compte CDSE sur dataspace.copernicus.eu</w:t>
      </w:r>
    </w:p>
    <w:p>
      <w:pPr>
        <w:pStyle w:val="ListParagraph"/>
        <w:numPr>
          <w:ilvl w:val="0"/>
          <w:numId w:val="2"/>
        </w:numPr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Demander un accès API à Global Fishing Watch (gratuit pour la recherche)</w:t>
      </w:r>
    </w:p>
    <w:p>
      <w:pPr>
        <w:pStyle w:val="ListParagraph"/>
        <w:numPr>
          <w:ilvl w:val="0"/>
          <w:numId w:val="2"/>
        </w:numPr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Valider avec le superviseur le NORAD ID du satellite de référence pour SatNOGS</w:t>
      </w:r>
    </w:p>
    <w:p>
      <w:pPr>
        <w:pStyle w:val="ListParagraph"/>
        <w:numPr>
          <w:ilvl w:val="0"/>
          <w:numId w:val="2"/>
        </w:numPr>
        <w:spacing w:before="0" w:after="100"/>
        <w:rPr>
          <w:rFonts w:ascii="Chilanka" w:hAnsi="Chilanka"/>
        </w:rPr>
      </w:pPr>
      <w:r>
        <w:rPr>
          <w:rFonts w:eastAsia="Arial" w:cs="Arial" w:ascii="Chilanka" w:hAnsi="Chilanka"/>
          <w:sz w:val="22"/>
          <w:szCs w:val="22"/>
        </w:rPr>
        <w:t>Lancer le prompt Phase 0 pour l'assistant codebase : script sar_preprocessing.py + benchmark_pipeline.py</w:t>
      </w:r>
    </w:p>
    <w:p>
      <w:pPr>
        <w:pStyle w:val="Heading2"/>
        <w:spacing w:before="280" w:after="120"/>
        <w:rPr>
          <w:rFonts w:ascii="Chilanka" w:hAnsi="Chilanka"/>
        </w:rPr>
      </w:pPr>
      <w:r>
        <w:rPr>
          <w:rFonts w:eastAsia="Arial" w:cs="Arial" w:ascii="Chilanka" w:hAnsi="Chilanka"/>
          <w:b/>
          <w:bCs/>
          <w:color w:val="0F6E56"/>
          <w:sz w:val="28"/>
          <w:szCs w:val="28"/>
        </w:rPr>
        <w:t>8.2 Ce qui est bloqué en attente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Sélection des 10 scènes Sentinel-1 → nécessite compte CDSE actif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Annotation GFW → nécessite clé API GFW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hilanka" w:hAnsi="Chilanka"/>
        </w:rPr>
      </w:pPr>
      <w:r>
        <w:rPr>
          <w:rFonts w:eastAsia="Arial" w:cs="Arial" w:ascii="Chilanka" w:hAnsi="Chilanka"/>
          <w:color w:val="2C2C2A"/>
          <w:sz w:val="22"/>
          <w:szCs w:val="22"/>
        </w:rPr>
        <w:t>Choix définitif du pipeline preprocessing → résultat de la Phase 0</w:t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0" w:after="8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pBdr>
          <w:bottom w:val="single" w:sz="4" w:space="0" w:color="CCCCCC"/>
        </w:pBdr>
        <w:spacing w:before="200" w:after="200"/>
        <w:rPr>
          <w:rFonts w:ascii="Chilanka" w:hAnsi="Chilanka"/>
        </w:rPr>
      </w:pPr>
      <w:r>
        <w:rPr>
          <w:rFonts w:ascii="Chilanka" w:hAnsi="Chilanka"/>
        </w:rPr>
      </w:r>
    </w:p>
    <w:p>
      <w:pPr>
        <w:pStyle w:val="Normal"/>
        <w:spacing w:before="160" w:after="80"/>
        <w:jc w:val="center"/>
        <w:rPr>
          <w:rFonts w:ascii="Chilanka" w:hAnsi="Chilanka"/>
        </w:rPr>
      </w:pPr>
      <w:r>
        <w:rPr>
          <w:rFonts w:eastAsia="Arial" w:cs="Arial" w:ascii="Chilanka" w:hAnsi="Chilanka"/>
          <w:i/>
          <w:iCs/>
          <w:color w:val="444441"/>
          <w:sz w:val="18"/>
          <w:szCs w:val="18"/>
        </w:rPr>
        <w:t>maritime-edge-ai Phase II — Master Project Definition</w:t>
      </w:r>
    </w:p>
    <w:p>
      <w:pPr>
        <w:pStyle w:val="Normal"/>
        <w:jc w:val="center"/>
        <w:rPr>
          <w:rFonts w:ascii="Chilanka" w:hAnsi="Chilanka"/>
        </w:rPr>
      </w:pPr>
      <w:r>
        <w:rPr>
          <w:rFonts w:eastAsia="Arial" w:cs="Arial" w:ascii="Chilanka" w:hAnsi="Chilanka"/>
          <w:color w:val="444441"/>
          <w:sz w:val="16"/>
          <w:szCs w:val="16"/>
        </w:rPr>
        <w:t>Franck KINANI — KSF Space Foundation — github.com/FrancKINANI/maritime-edge-ai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260" w:right="126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hilanka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780"/>
        <w:sz w:val="16"/>
        <w:szCs w:val="16"/>
      </w:rPr>
      <w:t xml:space="preserve">maritime-edge-ai Phase II  |  Franck KINANI  |  KSF Space Foundation  |  </w:t>
    </w:r>
    <w:r>
      <w:rPr>
        <w:rFonts w:eastAsia="Arial" w:cs="Arial"/>
        <w:color w:val="444441"/>
        <w:sz w:val="16"/>
        <w:szCs w:val="16"/>
      </w:rPr>
      <w:fldChar w:fldCharType="begin"/>
    </w:r>
    <w:r>
      <w:rPr>
        <w:rFonts w:eastAsia="Arial" w:cs="Arial"/>
        <w:color w:val="444441"/>
        <w:sz w:val="16"/>
        <w:szCs w:val="16"/>
      </w:rPr>
      <w:instrText xml:space="preserve"> PAGE </w:instrText>
    </w:r>
    <w:r>
      <w:rPr>
        <w:rFonts w:eastAsia="Arial" w:cs="Arial"/>
        <w:color w:val="444441"/>
        <w:sz w:val="16"/>
        <w:szCs w:val="16"/>
      </w:rPr>
      <w:fldChar w:fldCharType="separate"/>
    </w:r>
    <w:r>
      <w:rPr>
        <w:rFonts w:eastAsia="Arial" w:cs="Arial"/>
        <w:color w:val="444441"/>
        <w:sz w:val="16"/>
        <w:szCs w:val="16"/>
      </w:rPr>
      <w:t>13</w:t>
    </w:r>
    <w:r>
      <w:rPr>
        <w:rFonts w:eastAsia="Arial" w:cs="Arial"/>
        <w:color w:val="444441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780"/>
        <w:sz w:val="16"/>
        <w:szCs w:val="16"/>
      </w:rPr>
      <w:t xml:space="preserve">maritime-edge-ai Phase II  |  Franck KINANI  |  KSF Space Foundation  |  </w:t>
    </w:r>
    <w:r>
      <w:rPr>
        <w:rFonts w:eastAsia="Arial" w:cs="Arial"/>
        <w:color w:val="444441"/>
        <w:sz w:val="16"/>
        <w:szCs w:val="16"/>
      </w:rPr>
      <w:fldChar w:fldCharType="begin"/>
    </w:r>
    <w:r>
      <w:rPr>
        <w:rFonts w:eastAsia="Arial" w:cs="Arial"/>
        <w:color w:val="444441"/>
        <w:sz w:val="16"/>
        <w:szCs w:val="16"/>
      </w:rPr>
      <w:instrText xml:space="preserve"> PAGE </w:instrText>
    </w:r>
    <w:r>
      <w:rPr>
        <w:rFonts w:eastAsia="Arial" w:cs="Arial"/>
        <w:color w:val="444441"/>
        <w:sz w:val="16"/>
        <w:szCs w:val="16"/>
      </w:rPr>
      <w:fldChar w:fldCharType="separate"/>
    </w:r>
    <w:r>
      <w:rPr>
        <w:rFonts w:eastAsia="Arial" w:cs="Arial"/>
        <w:color w:val="444441"/>
        <w:sz w:val="16"/>
        <w:szCs w:val="16"/>
      </w:rPr>
      <w:t>13</w:t>
    </w:r>
    <w:r>
      <w:rPr>
        <w:rFonts w:eastAsia="Arial" w:cs="Arial"/>
        <w:color w:val="444441"/>
        <w:sz w:val="16"/>
        <w:szCs w:val="16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1B3A5C"/>
      <w:sz w:val="36"/>
      <w:szCs w:val="36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0F6E56"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44444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LibreOffice/26.2.2.2$Linux_X86_64 LibreOffice_project/620$Build-2</Application>
  <AppVersion>15.0000</AppVersion>
  <Pages>13</Pages>
  <Words>2880</Words>
  <Characters>16789</Characters>
  <CharactersWithSpaces>19358</CharactersWithSpaces>
  <Paragraphs>445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2026-06-26T19:55:01Z</dcterms:created>
  <dc:creator>Un-named</dc:creator>
  <dc:description/>
  <dc:language>en-US</dc:language>
  <cp:lastModifiedBy/>
  <dcterms:modified xsi:type="dcterms:W3CDTF">2026-06-28T10:49:30Z</dcterms:modified>
  <cp:revision>3</cp:revision>
  <dc:subject/>
  <dc:title/>
</cp:coreProperties>
</file>