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Quattrocento Sans" w:cs="Quattrocento Sans" w:eastAsia="Quattrocento Sans" w:hAnsi="Quattrocento Sans"/>
          <w:b w:val="1"/>
          <w:color w:val="171717"/>
          <w:sz w:val="32"/>
          <w:szCs w:val="32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71717"/>
          <w:sz w:val="32"/>
          <w:szCs w:val="32"/>
          <w:u w:val="single"/>
          <w:rtl w:val="0"/>
        </w:rPr>
        <w:t xml:space="preserve">CLASS PROJECT ON SALES ANALYTICS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b w:val="1"/>
          <w:i w:val="1"/>
          <w:color w:val="171717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171717"/>
          <w:sz w:val="24"/>
          <w:szCs w:val="24"/>
          <w:rtl w:val="0"/>
        </w:rPr>
        <w:t xml:space="preserve">QUESTION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71717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The Board of Directors wants to see a report on the latest sales figures. They've requested an executive summary of: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What is the total amount generated using DAX to calculate it?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What is the total cost incurred using DAX to calculate it?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What is the Profit %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What is the sales per customer?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What is the total number of customers using DAX to calculate it?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Create a table showing the following,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Picture of the salesperson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Salesperson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Profit%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Sales per customers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What others insights you can get from the data?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71717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Using the sales data workbook in the attachment to build this report in no time.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171717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In the assignment, you should: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="240" w:lineRule="auto"/>
        <w:ind w:left="960" w:hanging="360"/>
        <w:rPr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Prepare your data with a few transformations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="240" w:lineRule="auto"/>
        <w:ind w:left="960" w:hanging="360"/>
        <w:rPr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Build a report with a title, using different visuals, and a slicer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="240" w:lineRule="auto"/>
        <w:ind w:left="960" w:hanging="360"/>
        <w:rPr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Creat relationships between all the tables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240" w:lineRule="auto"/>
        <w:ind w:left="960" w:hanging="360"/>
        <w:rPr>
          <w:color w:val="17171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71717"/>
          <w:sz w:val="24"/>
          <w:szCs w:val="24"/>
          <w:rtl w:val="0"/>
        </w:rPr>
        <w:t xml:space="preserve">Present your report in class showing case your understanding of the analysis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