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9"/>
        <w:gridCol w:w="2317"/>
      </w:tblGrid>
      <w:tr w:rsidR="00A45A5F" w:rsidRPr="00AF4C15" w:rsidTr="00A45A5F">
        <w:trPr>
          <w:trHeight w:val="300"/>
        </w:trPr>
        <w:tc>
          <w:tcPr>
            <w:tcW w:w="679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A45A5F" w:rsidRPr="00A45A5F" w:rsidRDefault="00A45A5F" w:rsidP="00A45A5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A45A5F">
              <w:rPr>
                <w:rFonts w:ascii="Calibri" w:hAnsi="Calibri"/>
                <w:b/>
                <w:color w:val="000000"/>
              </w:rPr>
              <w:t>Series Name</w:t>
            </w:r>
          </w:p>
        </w:tc>
        <w:tc>
          <w:tcPr>
            <w:tcW w:w="222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A45A5F" w:rsidRPr="00A45A5F" w:rsidRDefault="00A45A5F" w:rsidP="00A45A5F">
            <w:pPr>
              <w:jc w:val="center"/>
              <w:rPr>
                <w:rFonts w:ascii="Calibri" w:hAnsi="Calibri"/>
                <w:b/>
                <w:color w:val="000000"/>
              </w:rPr>
            </w:pPr>
            <w:bookmarkStart w:id="0" w:name="_GoBack"/>
            <w:r w:rsidRPr="00A45A5F">
              <w:rPr>
                <w:rFonts w:ascii="Calibri" w:hAnsi="Calibri"/>
                <w:b/>
                <w:color w:val="000000"/>
              </w:rPr>
              <w:t>Series Code</w:t>
            </w:r>
            <w:bookmarkEnd w:id="0"/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tcBorders>
              <w:top w:val="single" w:sz="4" w:space="0" w:color="auto"/>
            </w:tcBorders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 (% age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228" w:type="dxa"/>
            <w:tcBorders>
              <w:top w:val="single" w:sz="4" w:space="0" w:color="auto"/>
            </w:tcBorders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WP_time_10.1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female (% age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WP_time_10.3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income, poorest 40% (% ages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WP_time_10.8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income, richest 60% (% ages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WP_time_10.9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male (% age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WP_time_10.2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older adults (% ages 25+)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WP_time_10.5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primary education or less (% ages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WP_time_10.6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secondary education or more (% ages 15+)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WP_time_10.7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Account, young adults (% ages 15-24) [</w:t>
            </w:r>
            <w:proofErr w:type="spellStart"/>
            <w:r>
              <w:rPr>
                <w:rFonts w:ascii="Calibri" w:hAnsi="Calibri"/>
                <w:color w:val="000000"/>
              </w:rPr>
              <w:t>ts</w:t>
            </w:r>
            <w:proofErr w:type="spell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WP_time_10.4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Children in employment, female (% of female children ages 7-14)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SL.TLF.0714.FE.ZS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Children in employment, male (% of male children ages 7-14)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SL.TLF.0714.MA.ZS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Children in employment, total (% of children ages 7-14)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SL.TLF.0714.ZS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Commercial bank branches (per 100,000 adults)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FB.CBK.BRCH.P5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agriculture (% of total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SL.AGR.EMPL.ZS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agriculture, female (% of female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SL.AGR.EMPL.FE.ZS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agriculture, male (% of male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SL.AGR.EMPL.MA.ZS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industry (% of total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SL.IND.EMPL.ZS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industry, female (% of female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SL.IND.EMPL.FE.ZS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industry, male (% of male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SL.IND.EMPL.MA.ZS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services (% of total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SL.SRV.EMPL.ZS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services, female (% of female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SL.SRV.EMPL.FE.ZS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Employment in services, male (% of male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SL.SRV.EMPL.MA.ZS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GDP growth (annual %)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NY.GDP.MKTP.KD.ZG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GDP per capita growth (annual %)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NY.GDP.PCAP.KD.ZG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GDP per person employed (constant 2011 PPP $)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SL.GDP.PCAP.EM.KD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GNI growth (annual %)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NY.GNP.MKTP.KD.ZG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Informal employment (% of total non-agricultural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SL.ISV.IFRM.ZS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Informal employment, female (% of total non-agricultural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SL.ISV.IFRM.FE.ZS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Informal employment, male (% of total non-agricultural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SL.ISV.IFRM.MA.ZS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business density (new registrations per 1,000 people ages 15-64)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IC.BUS.NDNS.ZS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Share of youth not in education, employment or training, female (% of female youth population)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SL.UEM.NEET.FE.ZS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Share of youth not in education, employment or training, male (% of male youth population)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SL.UEM.NEET.MA.ZS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Share of youth not in education, employment or training, total (% of youth population)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SL.UEM.NEET.ZS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female (% of female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force) (</w:t>
            </w:r>
            <w:proofErr w:type="spellStart"/>
            <w:r>
              <w:rPr>
                <w:rFonts w:ascii="Calibri" w:hAnsi="Calibri"/>
                <w:color w:val="000000"/>
              </w:rPr>
              <w:t>modeled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ILO estimate)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SL.UEM.TOTL.FE.ZS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female (% of female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force) (national estimate)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SL.UEM.TOTL.FE.NE.ZS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male (% of 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force) (</w:t>
            </w:r>
            <w:proofErr w:type="spellStart"/>
            <w:r>
              <w:rPr>
                <w:rFonts w:ascii="Calibri" w:hAnsi="Calibri"/>
                <w:color w:val="000000"/>
              </w:rPr>
              <w:t>modeled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ILO estimate)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SL.UEM.TOTL.MA.ZS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male (% of 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force) (national estimate)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SL.UEM.TOTL.MA.NE.ZS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total (% of total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force) (</w:t>
            </w:r>
            <w:proofErr w:type="spellStart"/>
            <w:r>
              <w:rPr>
                <w:rFonts w:ascii="Calibri" w:hAnsi="Calibri"/>
                <w:color w:val="000000"/>
              </w:rPr>
              <w:t>modeled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ILO estimate)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SL.UEM.TOTL.ZS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total (% of total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force) (national estimate)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SL.UEM.TOTL.NE.ZS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youth female (% of female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 ages 15-24) (</w:t>
            </w:r>
            <w:proofErr w:type="spellStart"/>
            <w:r>
              <w:rPr>
                <w:rFonts w:ascii="Calibri" w:hAnsi="Calibri"/>
                <w:color w:val="000000"/>
              </w:rPr>
              <w:t>modeled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ILO estimate)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SL.UEM.1524.FE.ZS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Unemployment, youth female (% of female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 ages 15-24) (national estimate)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SL.UEM.1524.FE.NE.ZS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youth male (% of 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 ages 15-24) (</w:t>
            </w:r>
            <w:proofErr w:type="spellStart"/>
            <w:r>
              <w:rPr>
                <w:rFonts w:ascii="Calibri" w:hAnsi="Calibri"/>
                <w:color w:val="000000"/>
              </w:rPr>
              <w:t>modeled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ILO estimate)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SL.UEM.1524.MA.ZS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youth male (% of male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 ages 15-24) (national estimate)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SL.UEM.1524.MA.NE.ZS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youth total (% of total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 ages 15-24) (</w:t>
            </w:r>
            <w:proofErr w:type="spellStart"/>
            <w:r>
              <w:rPr>
                <w:rFonts w:ascii="Calibri" w:hAnsi="Calibri"/>
                <w:color w:val="000000"/>
              </w:rPr>
              <w:t>modeled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ILO estimate)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SL.UEM.1524.ZS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Unemployment, youth total (% of total </w:t>
            </w:r>
            <w:proofErr w:type="spellStart"/>
            <w:r>
              <w:rPr>
                <w:rFonts w:ascii="Calibri" w:hAnsi="Calibri"/>
                <w:color w:val="000000"/>
              </w:rPr>
              <w:t>labor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force ages 15-24) (national estimate)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SL.UEM.1524.NE.ZS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Wage and salaried workers, female (% of female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SL.EMP.WORK.FE.ZS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Wage and salaried workers, male (% of male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SL.EMP.WORK.MA.ZS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Wage and salaried workers, total (% of total employment)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SL.EMP.WORK.ZS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Adjusted net savings, excluding particulate emission damage (% of GNI)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NY.ADJ.SVNX.GN.ZS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Annual deforestation (% of change)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ER.FST.DFST.ZG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Aquaculture production (metric tons)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ER.FSH.AQUA.MT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Bird species, threatened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EN.BIR.THRD.NO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Capture fisheries production (metric tons)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ER.FSH.CAPT.MT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Coal rents (% of GDP)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NY.GDP.COAL.RT.ZS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Fish species, threatened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EN.FSH.THRD.NO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Forest area (% of land area)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AG.LND.FRST.ZS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Forest area (sq. km)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AG.LND.FRST.K2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Forest rents (% of GDP)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NY.GDP.FRST.RT.ZS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Mammal species, threatened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EN.MAM.THRD.NO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Marine protected areas (% of territorial waters)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ER.MRN.PTMR.ZS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Mineral rents (% of GDP)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NY.GDP.MINR.RT.ZS</w:t>
            </w:r>
          </w:p>
        </w:tc>
      </w:tr>
      <w:tr w:rsidR="00A45A5F" w:rsidRPr="00AF4C15" w:rsidTr="00A45A5F">
        <w:trPr>
          <w:trHeight w:val="300"/>
        </w:trPr>
        <w:tc>
          <w:tcPr>
            <w:tcW w:w="679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 gas rents (% of GDP)</w:t>
            </w:r>
          </w:p>
        </w:tc>
        <w:tc>
          <w:tcPr>
            <w:tcW w:w="2228" w:type="dxa"/>
            <w:noWrap/>
            <w:vAlign w:val="bottom"/>
            <w:hideMark/>
          </w:tcPr>
          <w:p w:rsidR="00A45A5F" w:rsidRDefault="00A45A5F" w:rsidP="00A45A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NY.GDP.NGAS.RT.ZS</w:t>
            </w:r>
          </w:p>
        </w:tc>
      </w:tr>
    </w:tbl>
    <w:p w:rsidR="00D65438" w:rsidRDefault="00A45A5F" w:rsidP="00AF4C15"/>
    <w:sectPr w:rsidR="00D6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15"/>
    <w:rsid w:val="000A2079"/>
    <w:rsid w:val="003A1E42"/>
    <w:rsid w:val="00A45A5F"/>
    <w:rsid w:val="00A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89D3B-03E4-4CE8-AFCF-9A27B739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Mancini, Francesca</dc:creator>
  <cp:keywords/>
  <dc:description/>
  <cp:lastModifiedBy>Mancini, Francesca</cp:lastModifiedBy>
  <cp:revision>2</cp:revision>
  <dcterms:created xsi:type="dcterms:W3CDTF">2017-11-07T10:16:00Z</dcterms:created>
  <dcterms:modified xsi:type="dcterms:W3CDTF">2017-11-16T11:50:00Z</dcterms:modified>
</cp:coreProperties>
</file>