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3" w:rsidRDefault="00816B83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</w:p>
    <w:p w:rsidR="00816B83" w:rsidRDefault="002773A9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  <w:r>
        <w:rPr>
          <w:rFonts w:ascii="Open Sans" w:eastAsia="Open Sans" w:hAnsi="Open Sans" w:cs="Open Sans"/>
          <w:b/>
          <w:color w:val="F5832D"/>
          <w:sz w:val="28"/>
          <w:szCs w:val="28"/>
        </w:rPr>
        <w:t xml:space="preserve">Il </w:t>
      </w:r>
      <w:proofErr w:type="spellStart"/>
      <w:r>
        <w:rPr>
          <w:rFonts w:ascii="Open Sans" w:eastAsia="Open Sans" w:hAnsi="Open Sans" w:cs="Open Sans"/>
          <w:b/>
          <w:color w:val="F5832D"/>
          <w:sz w:val="28"/>
          <w:szCs w:val="28"/>
        </w:rPr>
        <w:t>Programma</w:t>
      </w:r>
      <w:proofErr w:type="spellEnd"/>
      <w:r>
        <w:rPr>
          <w:rFonts w:ascii="Open Sans" w:eastAsia="Open Sans" w:hAnsi="Open Sans" w:cs="Open Sans"/>
          <w:b/>
          <w:color w:val="F5832D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i/>
          <w:color w:val="F5832D"/>
          <w:sz w:val="28"/>
          <w:szCs w:val="28"/>
        </w:rPr>
        <w:t>Access and Support</w:t>
      </w:r>
      <w:r>
        <w:rPr>
          <w:rFonts w:ascii="Open Sans" w:eastAsia="Open Sans" w:hAnsi="Open Sans" w:cs="Open Sans"/>
          <w:b/>
          <w:color w:val="F5832D"/>
          <w:sz w:val="28"/>
          <w:szCs w:val="28"/>
        </w:rPr>
        <w:t>(A&amp;S)</w:t>
      </w:r>
    </w:p>
    <w:p w:rsidR="00816B83" w:rsidRDefault="00816B83">
      <w:pPr>
        <w:spacing w:line="360" w:lineRule="auto"/>
      </w:pP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Il programma </w:t>
      </w:r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Access and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Support</w:t>
      </w:r>
      <w:proofErr w:type="spellEnd"/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è un servizio gratuito e incentrato sulla persona che offre supporto individuale a breve termine a persone idonee di origine italiana per comprendere, accedere e negoziare la gamma di servizi disponibili attraverso il </w:t>
      </w:r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Commonwealth Home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Support</w:t>
      </w:r>
      <w:proofErr w:type="spellEnd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Program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. </w:t>
      </w:r>
    </w:p>
    <w:p w:rsidR="00816B83" w:rsidRPr="00D551EF" w:rsidRDefault="00816B8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Nell'ambito di questo servizio, </w:t>
      </w:r>
      <w:proofErr w:type="spellStart"/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Co.As.It</w:t>
      </w:r>
      <w:proofErr w:type="spellEnd"/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.: </w:t>
      </w:r>
    </w:p>
    <w:p w:rsidR="00816B83" w:rsidRPr="00D551EF" w:rsidRDefault="00816B8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816B83" w:rsidRPr="00D551EF" w:rsidRDefault="002773A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Fornisce informazioni sul </w:t>
      </w:r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Commonwealth Home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Support</w:t>
      </w:r>
      <w:proofErr w:type="spellEnd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Program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e sui servizi di supporto alla comunità disponibili per gli italiani più anziani che vivono nel Victoria</w:t>
      </w:r>
    </w:p>
    <w:p w:rsidR="00816B83" w:rsidRPr="00D551EF" w:rsidRDefault="002773A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Offre assistenza per contattare il centro di contatto </w:t>
      </w:r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My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Aged</w:t>
      </w:r>
      <w:proofErr w:type="spellEnd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Care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</w:t>
      </w:r>
    </w:p>
    <w:p w:rsidR="00816B83" w:rsidRPr="00D551EF" w:rsidRDefault="002773A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Fornisce supporto durante tutto il processo di registrazione e verifica dell'idoneità </w:t>
      </w:r>
    </w:p>
    <w:p w:rsidR="00816B83" w:rsidRPr="00D551EF" w:rsidRDefault="002773A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Offre assistenza nel trattare con i diversi team incaricati della valutazione della domanda durante tutto il processo </w:t>
      </w:r>
    </w:p>
    <w:p w:rsidR="00816B83" w:rsidRPr="00D551EF" w:rsidRDefault="002773A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Lavora in collaborazione con altre agenzie coinvolte e persone che supportano l’assistito come familiari, amici, la sua comunità, medici e altri professionisti sanitari </w:t>
      </w: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B3013" w:rsidRDefault="008B301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B3013" w:rsidRDefault="008B301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B3013" w:rsidRDefault="008B301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B3013" w:rsidRDefault="008B301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B3013" w:rsidRPr="00D551EF" w:rsidRDefault="008B301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2773A9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  <w:r w:rsidRPr="00D551EF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Le zone di competenza del programma A&amp;S</w:t>
      </w:r>
    </w:p>
    <w:p w:rsidR="00816B83" w:rsidRPr="00D551EF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Il programma copre specifiche aree geografiche settentrionali e occidentali di Melbourne. Nello specifico, le aree del governo locale coperte nel settore  </w:t>
      </w:r>
      <w:r w:rsidRPr="00D551EF">
        <w:rPr>
          <w:rFonts w:ascii="Open Sans" w:eastAsia="Open Sans" w:hAnsi="Open Sans" w:cs="Open Sans"/>
          <w:b/>
          <w:i/>
          <w:color w:val="F5832D"/>
          <w:sz w:val="22"/>
          <w:szCs w:val="22"/>
          <w:lang w:val="it-IT"/>
        </w:rPr>
        <w:t>North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sono: </w:t>
      </w:r>
    </w:p>
    <w:p w:rsidR="00816B83" w:rsidRPr="00D551EF" w:rsidRDefault="00816B8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816B83" w:rsidRDefault="002773A9">
      <w:pPr>
        <w:numPr>
          <w:ilvl w:val="0"/>
          <w:numId w:val="3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City of Moreland </w:t>
      </w:r>
    </w:p>
    <w:p w:rsidR="00816B83" w:rsidRDefault="002773A9">
      <w:pPr>
        <w:numPr>
          <w:ilvl w:val="0"/>
          <w:numId w:val="3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City of Darebin </w:t>
      </w:r>
    </w:p>
    <w:p w:rsidR="00816B83" w:rsidRDefault="002773A9">
      <w:pPr>
        <w:numPr>
          <w:ilvl w:val="0"/>
          <w:numId w:val="3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City of Yarra </w:t>
      </w:r>
    </w:p>
    <w:p w:rsidR="00816B83" w:rsidRDefault="002773A9">
      <w:pPr>
        <w:numPr>
          <w:ilvl w:val="0"/>
          <w:numId w:val="3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City of Hume </w:t>
      </w:r>
    </w:p>
    <w:p w:rsidR="00816B83" w:rsidRDefault="002773A9">
      <w:pPr>
        <w:numPr>
          <w:ilvl w:val="0"/>
          <w:numId w:val="3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City of Melbourne </w:t>
      </w:r>
    </w:p>
    <w:p w:rsidR="00816B83" w:rsidRDefault="00816B83">
      <w:pPr>
        <w:spacing w:line="360" w:lineRule="auto"/>
        <w:ind w:left="720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16B83" w:rsidRDefault="00816B83">
      <w:pPr>
        <w:spacing w:line="360" w:lineRule="auto"/>
        <w:ind w:left="720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L'area del governo locale coperta nel settore </w:t>
      </w:r>
      <w:r w:rsidRPr="00D551EF">
        <w:rPr>
          <w:rFonts w:ascii="Open Sans" w:eastAsia="Open Sans" w:hAnsi="Open Sans" w:cs="Open Sans"/>
          <w:b/>
          <w:i/>
          <w:color w:val="F5832D"/>
          <w:sz w:val="22"/>
          <w:szCs w:val="22"/>
          <w:lang w:val="it-IT"/>
        </w:rPr>
        <w:t>West</w:t>
      </w:r>
      <w:r w:rsidRPr="00D551EF">
        <w:rPr>
          <w:rFonts w:ascii="Open Sans" w:eastAsia="Open Sans" w:hAnsi="Open Sans" w:cs="Open Sans"/>
          <w:b/>
          <w:i/>
          <w:color w:val="404040"/>
          <w:sz w:val="22"/>
          <w:szCs w:val="22"/>
          <w:lang w:val="it-IT"/>
        </w:rPr>
        <w:t xml:space="preserve"> 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è: </w:t>
      </w:r>
    </w:p>
    <w:p w:rsidR="00816B83" w:rsidRPr="00D551EF" w:rsidRDefault="00816B8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816B83" w:rsidRDefault="002773A9">
      <w:pPr>
        <w:numPr>
          <w:ilvl w:val="0"/>
          <w:numId w:val="2"/>
        </w:num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City of Moonee Valley</w:t>
      </w:r>
    </w:p>
    <w:p w:rsidR="00816B83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</w:rPr>
      </w:pPr>
    </w:p>
    <w:p w:rsidR="00816B83" w:rsidRDefault="00816B83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</w:rPr>
      </w:pPr>
    </w:p>
    <w:p w:rsidR="00816B83" w:rsidRPr="00D551EF" w:rsidRDefault="002773A9">
      <w:pPr>
        <w:spacing w:line="360" w:lineRule="auto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  <w:r w:rsidRPr="00D551EF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 xml:space="preserve">Le persone chiave del programma </w:t>
      </w:r>
      <w:r w:rsidRPr="00D551EF">
        <w:rPr>
          <w:rFonts w:ascii="Open Sans" w:eastAsia="Open Sans" w:hAnsi="Open Sans" w:cs="Open Sans"/>
          <w:i/>
          <w:color w:val="F5832D"/>
          <w:sz w:val="28"/>
          <w:szCs w:val="28"/>
          <w:lang w:val="it-IT"/>
        </w:rPr>
        <w:t xml:space="preserve">A&amp;S </w:t>
      </w:r>
      <w:r w:rsidRPr="00D551EF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 xml:space="preserve"> e l’operatività</w:t>
      </w:r>
    </w:p>
    <w:p w:rsidR="00816B83" w:rsidRPr="00D551EF" w:rsidRDefault="00816B8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Questo programma è gestito da </w:t>
      </w:r>
      <w:r w:rsidRPr="00D551EF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 xml:space="preserve">Stella </w:t>
      </w:r>
      <w:proofErr w:type="spellStart"/>
      <w:r w:rsidRPr="00D551EF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Tallorito</w:t>
      </w:r>
      <w:proofErr w:type="spellEnd"/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ed ha una funzione fondamentale ai fini dell’accesso agli altri programmi dell’elenco di cui sopra.</w:t>
      </w:r>
    </w:p>
    <w:p w:rsidR="00816B83" w:rsidRP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Non viene previsto un servizio di </w:t>
      </w:r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case management 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specifico, ma dopo l’assistenza fornita durante la valutazione iniziale, sono comunque previste delle occasioni di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follow</w:t>
      </w:r>
      <w:proofErr w:type="spellEnd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up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.</w:t>
      </w:r>
    </w:p>
    <w:p w:rsidR="00D551EF" w:rsidRDefault="002773A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A valutazione effettuata, l’assistito riceverà un codice da poter utilizzare presso una delle strutture da lui selezionate e considerate idonee ad erogare il tipo di assistenza stabilita dal team di valutazione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MyAgedCare</w:t>
      </w:r>
      <w:proofErr w:type="spellEnd"/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. Una volta selezionata la struttura, il CHSP provvederà a finanziare il progetto. Questa, è solitamente una delle fasi del processo in cui un momento di </w:t>
      </w:r>
      <w:proofErr w:type="spellStart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follow</w:t>
      </w:r>
      <w:proofErr w:type="spellEnd"/>
      <w:r w:rsidRPr="00D551EF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up</w:t>
      </w:r>
      <w:r w:rsidRPr="00D551EF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si dimostra necessario</w:t>
      </w:r>
    </w:p>
    <w:p w:rsidR="005D1B08" w:rsidRDefault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5D1B08" w:rsidRDefault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5D1B08" w:rsidRDefault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D551EF" w:rsidRDefault="00D551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5D1B08" w:rsidRDefault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5D1B08" w:rsidRDefault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2B3BEF" w:rsidRP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 w:rsidRPr="002B3BEF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The Access and Support (A&amp;S) Program</w:t>
      </w:r>
    </w:p>
    <w:p w:rsidR="002B3BEF" w:rsidRP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D551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Open Sans" w:eastAsia="Open Sans" w:hAnsi="Open Sans" w:cs="Open Sans"/>
          <w:color w:val="404040"/>
          <w:sz w:val="22"/>
          <w:szCs w:val="22"/>
        </w:rPr>
        <w:t>The Access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and Support Program is a free 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>service that offers short-term individual support to eligible individuals of Italian descent to understand, access and negotiate the range of services available through the Commonwealth Home Support Program.</w:t>
      </w:r>
    </w:p>
    <w:p w:rsid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Open Sans" w:eastAsia="Open Sans" w:hAnsi="Open Sans" w:cs="Open Sans"/>
          <w:color w:val="404040"/>
          <w:sz w:val="22"/>
          <w:szCs w:val="22"/>
        </w:rPr>
        <w:t>As p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art of this service, </w:t>
      </w:r>
      <w:proofErr w:type="spellStart"/>
      <w:r>
        <w:rPr>
          <w:rFonts w:ascii="Open Sans" w:eastAsia="Open Sans" w:hAnsi="Open Sans" w:cs="Open Sans"/>
          <w:color w:val="404040"/>
          <w:sz w:val="22"/>
          <w:szCs w:val="22"/>
        </w:rPr>
        <w:t>Co.As.It</w:t>
      </w:r>
      <w:proofErr w:type="spellEnd"/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:</w:t>
      </w:r>
    </w:p>
    <w:p w:rsidR="00ED2695" w:rsidRPr="00ED2695" w:rsidRDefault="00ED2695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16"/>
          <w:szCs w:val="16"/>
        </w:rPr>
      </w:pPr>
    </w:p>
    <w:p w:rsidR="008B3013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Arial" w:eastAsia="Open Sans" w:hAnsi="Arial" w:cs="Arial"/>
          <w:color w:val="404040"/>
          <w:sz w:val="22"/>
          <w:szCs w:val="22"/>
        </w:rPr>
        <w:t>●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Provides information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on the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Commonwealth Home Support Program and community support </w:t>
      </w:r>
    </w:p>
    <w:p w:rsidR="002B3BEF" w:rsidRPr="002B3BEF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   </w:t>
      </w:r>
      <w:r w:rsidR="002B3BEF" w:rsidRPr="002B3BEF">
        <w:rPr>
          <w:rFonts w:ascii="Open Sans" w:eastAsia="Open Sans" w:hAnsi="Open Sans" w:cs="Open Sans"/>
          <w:color w:val="404040"/>
          <w:sz w:val="22"/>
          <w:szCs w:val="22"/>
        </w:rPr>
        <w:t>services available to older Italians living in Victoria</w:t>
      </w:r>
      <w:r w:rsidR="002B3BEF">
        <w:rPr>
          <w:rFonts w:ascii="Open Sans" w:eastAsia="Open Sans" w:hAnsi="Open Sans" w:cs="Open Sans"/>
          <w:color w:val="404040"/>
          <w:sz w:val="22"/>
          <w:szCs w:val="22"/>
        </w:rPr>
        <w:t>.</w:t>
      </w:r>
    </w:p>
    <w:p w:rsidR="002B3BEF" w:rsidRP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Arial" w:eastAsia="Open Sans" w:hAnsi="Arial" w:cs="Arial"/>
          <w:color w:val="404040"/>
          <w:sz w:val="22"/>
          <w:szCs w:val="22"/>
        </w:rPr>
        <w:t>●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Offers assistance in contacting the </w:t>
      </w:r>
      <w:r w:rsidRPr="002B3BEF">
        <w:rPr>
          <w:rFonts w:ascii="Open Sans" w:eastAsia="Open Sans" w:hAnsi="Open Sans" w:cs="Open Sans"/>
          <w:i/>
          <w:color w:val="404040"/>
          <w:sz w:val="22"/>
          <w:szCs w:val="22"/>
        </w:rPr>
        <w:t>My Aged Care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Contact Centre</w:t>
      </w:r>
    </w:p>
    <w:p w:rsidR="002B3BEF" w:rsidRP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Arial" w:eastAsia="Open Sans" w:hAnsi="Arial" w:cs="Arial"/>
          <w:color w:val="404040"/>
          <w:sz w:val="22"/>
          <w:szCs w:val="22"/>
        </w:rPr>
        <w:t>●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Provides support throughout the registration and eligibility verification process</w:t>
      </w:r>
    </w:p>
    <w:p w:rsidR="002B3BEF" w:rsidRP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Arial" w:eastAsia="Open Sans" w:hAnsi="Arial" w:cs="Arial"/>
          <w:color w:val="404040"/>
          <w:sz w:val="22"/>
          <w:szCs w:val="22"/>
        </w:rPr>
        <w:t>●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Offers assistance in dealing with the different teams in charge </w:t>
      </w:r>
      <w:r w:rsidR="00ED2695">
        <w:rPr>
          <w:rFonts w:ascii="Open Sans" w:eastAsia="Open Sans" w:hAnsi="Open Sans" w:cs="Open Sans"/>
          <w:color w:val="404040"/>
          <w:sz w:val="22"/>
          <w:szCs w:val="22"/>
        </w:rPr>
        <w:t>o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f assessing the </w:t>
      </w:r>
      <w:r w:rsidR="00ED2695">
        <w:rPr>
          <w:rFonts w:ascii="Open Sans" w:eastAsia="Open Sans" w:hAnsi="Open Sans" w:cs="Open Sans"/>
          <w:color w:val="404040"/>
          <w:sz w:val="22"/>
          <w:szCs w:val="22"/>
        </w:rPr>
        <w:t>application.</w:t>
      </w:r>
    </w:p>
    <w:p w:rsidR="008B3013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2B3BEF">
        <w:rPr>
          <w:rFonts w:ascii="Arial" w:eastAsia="Open Sans" w:hAnsi="Arial" w:cs="Arial"/>
          <w:color w:val="404040"/>
          <w:sz w:val="22"/>
          <w:szCs w:val="22"/>
        </w:rPr>
        <w:t>●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Works in collaboration with other agencies involved </w:t>
      </w:r>
      <w:r w:rsidR="00ED2695">
        <w:rPr>
          <w:rFonts w:ascii="Open Sans" w:eastAsia="Open Sans" w:hAnsi="Open Sans" w:cs="Open Sans"/>
          <w:color w:val="404040"/>
          <w:sz w:val="22"/>
          <w:szCs w:val="22"/>
        </w:rPr>
        <w:t xml:space="preserve">with 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the client </w:t>
      </w:r>
      <w:r w:rsidR="008B3013">
        <w:rPr>
          <w:rFonts w:ascii="Open Sans" w:eastAsia="Open Sans" w:hAnsi="Open Sans" w:cs="Open Sans"/>
          <w:color w:val="404040"/>
          <w:sz w:val="22"/>
          <w:szCs w:val="22"/>
        </w:rPr>
        <w:t xml:space="preserve">including family, friends, </w:t>
      </w:r>
      <w:r w:rsidRPr="002B3BEF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8B3013">
        <w:rPr>
          <w:rFonts w:ascii="Open Sans" w:eastAsia="Open Sans" w:hAnsi="Open Sans" w:cs="Open Sans"/>
          <w:color w:val="404040"/>
          <w:sz w:val="22"/>
          <w:szCs w:val="22"/>
        </w:rPr>
        <w:t xml:space="preserve">  </w:t>
      </w:r>
    </w:p>
    <w:p w:rsidR="002B3BEF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   </w:t>
      </w:r>
      <w:r w:rsidR="002B3BEF" w:rsidRPr="002B3BEF">
        <w:rPr>
          <w:rFonts w:ascii="Open Sans" w:eastAsia="Open Sans" w:hAnsi="Open Sans" w:cs="Open Sans"/>
          <w:color w:val="404040"/>
          <w:sz w:val="22"/>
          <w:szCs w:val="22"/>
        </w:rPr>
        <w:t>doctors and other health professionals</w:t>
      </w:r>
      <w:r w:rsidR="001F6768">
        <w:rPr>
          <w:rFonts w:ascii="Open Sans" w:eastAsia="Open Sans" w:hAnsi="Open Sans" w:cs="Open Sans"/>
          <w:color w:val="404040"/>
          <w:sz w:val="22"/>
          <w:szCs w:val="22"/>
        </w:rPr>
        <w:t>.</w:t>
      </w:r>
    </w:p>
    <w:p w:rsidR="002B3BEF" w:rsidRDefault="002B3BEF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 xml:space="preserve">What </w:t>
      </w:r>
      <w:r w:rsidR="00A066D4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 xml:space="preserve">local government </w:t>
      </w:r>
      <w:r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areas are covered by the</w:t>
      </w:r>
      <w:r w:rsidRPr="005D1B08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 xml:space="preserve"> A&amp;S program</w:t>
      </w:r>
      <w:r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…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The program covers specific </w:t>
      </w:r>
      <w:r w:rsidR="00A066D4">
        <w:rPr>
          <w:rFonts w:ascii="Open Sans" w:eastAsia="Open Sans" w:hAnsi="Open Sans" w:cs="Open Sans"/>
          <w:color w:val="404040"/>
          <w:sz w:val="22"/>
          <w:szCs w:val="22"/>
        </w:rPr>
        <w:t xml:space="preserve">local government </w:t>
      </w:r>
      <w:r w:rsidRPr="005D1B08">
        <w:rPr>
          <w:rFonts w:ascii="Open Sans" w:eastAsia="Open Sans" w:hAnsi="Open Sans" w:cs="Open Sans"/>
          <w:color w:val="404040"/>
          <w:sz w:val="22"/>
          <w:szCs w:val="22"/>
        </w:rPr>
        <w:t xml:space="preserve">areas </w:t>
      </w:r>
      <w:r>
        <w:rPr>
          <w:rFonts w:ascii="Open Sans" w:eastAsia="Open Sans" w:hAnsi="Open Sans" w:cs="Open Sans"/>
          <w:color w:val="404040"/>
          <w:sz w:val="22"/>
          <w:szCs w:val="22"/>
        </w:rPr>
        <w:t>in the North</w:t>
      </w:r>
      <w:r w:rsidR="002625EC">
        <w:rPr>
          <w:rFonts w:ascii="Open Sans" w:eastAsia="Open Sans" w:hAnsi="Open Sans" w:cs="Open Sans"/>
          <w:color w:val="404040"/>
          <w:sz w:val="22"/>
          <w:szCs w:val="22"/>
        </w:rPr>
        <w:t>ern a</w:t>
      </w:r>
      <w:r>
        <w:rPr>
          <w:rFonts w:ascii="Open Sans" w:eastAsia="Open Sans" w:hAnsi="Open Sans" w:cs="Open Sans"/>
          <w:color w:val="404040"/>
          <w:sz w:val="22"/>
          <w:szCs w:val="22"/>
        </w:rPr>
        <w:t>nd West</w:t>
      </w:r>
      <w:r w:rsidR="002625EC">
        <w:rPr>
          <w:rFonts w:ascii="Open Sans" w:eastAsia="Open Sans" w:hAnsi="Open Sans" w:cs="Open Sans"/>
          <w:color w:val="404040"/>
          <w:sz w:val="22"/>
          <w:szCs w:val="22"/>
        </w:rPr>
        <w:t>ern suburbs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of </w:t>
      </w: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Melbourne. Specifically, the local government areas covered in the North</w:t>
      </w:r>
      <w:r w:rsidR="002625EC">
        <w:rPr>
          <w:rFonts w:ascii="Open Sans" w:eastAsia="Open Sans" w:hAnsi="Open Sans" w:cs="Open Sans"/>
          <w:color w:val="404040"/>
          <w:sz w:val="22"/>
          <w:szCs w:val="22"/>
        </w:rPr>
        <w:t>ern</w:t>
      </w:r>
      <w:r w:rsidRPr="005D1B08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2625EC">
        <w:rPr>
          <w:rFonts w:ascii="Open Sans" w:eastAsia="Open Sans" w:hAnsi="Open Sans" w:cs="Open Sans"/>
          <w:color w:val="404040"/>
          <w:sz w:val="22"/>
          <w:szCs w:val="22"/>
        </w:rPr>
        <w:t>suburbs</w:t>
      </w:r>
      <w:r w:rsidRPr="005D1B08">
        <w:rPr>
          <w:rFonts w:ascii="Open Sans" w:eastAsia="Open Sans" w:hAnsi="Open Sans" w:cs="Open Sans"/>
          <w:color w:val="404040"/>
          <w:sz w:val="22"/>
          <w:szCs w:val="22"/>
        </w:rPr>
        <w:t xml:space="preserve"> are: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Moreland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Darebin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Yarra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Hume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Melbourne</w:t>
      </w: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5D1B08" w:rsidRPr="005D1B08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The local government area covered in the West</w:t>
      </w:r>
      <w:r w:rsidR="00A066D4">
        <w:rPr>
          <w:rFonts w:ascii="Open Sans" w:eastAsia="Open Sans" w:hAnsi="Open Sans" w:cs="Open Sans"/>
          <w:color w:val="404040"/>
          <w:sz w:val="22"/>
          <w:szCs w:val="22"/>
        </w:rPr>
        <w:t>ern suburb</w:t>
      </w:r>
      <w:r w:rsidRPr="005D1B08">
        <w:rPr>
          <w:rFonts w:ascii="Open Sans" w:eastAsia="Open Sans" w:hAnsi="Open Sans" w:cs="Open Sans"/>
          <w:color w:val="404040"/>
          <w:sz w:val="22"/>
          <w:szCs w:val="22"/>
        </w:rPr>
        <w:t xml:space="preserve"> is:</w:t>
      </w:r>
    </w:p>
    <w:p w:rsidR="00A066D4" w:rsidRDefault="00A066D4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5D1B08" w:rsidP="005D1B0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D1B08">
        <w:rPr>
          <w:rFonts w:ascii="Open Sans" w:eastAsia="Open Sans" w:hAnsi="Open Sans" w:cs="Open Sans"/>
          <w:color w:val="404040"/>
          <w:sz w:val="22"/>
          <w:szCs w:val="22"/>
        </w:rPr>
        <w:t>● City of Moonee Valley</w:t>
      </w: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ED23CA" w:rsidRPr="00ED23CA" w:rsidRDefault="000A1A27" w:rsidP="00ED23CA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The Main Function</w:t>
      </w:r>
      <w:r w:rsidR="00ED23CA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 xml:space="preserve"> and Personnel of the A&amp;S program.</w:t>
      </w:r>
    </w:p>
    <w:p w:rsidR="00ED23CA" w:rsidRPr="00ED23CA" w:rsidRDefault="00ED23CA" w:rsidP="00ED23CA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ED23CA" w:rsidRPr="00ED23CA" w:rsidRDefault="000A1A27" w:rsidP="00ED23CA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The Access and Support 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program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in the North Western region of Melbourne 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is managed by Stella </w:t>
      </w:r>
      <w:proofErr w:type="spellStart"/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>Tallorito</w:t>
      </w:r>
      <w:proofErr w:type="spellEnd"/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who is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fundamental </w:t>
      </w:r>
      <w:r>
        <w:rPr>
          <w:rFonts w:ascii="Open Sans" w:eastAsia="Open Sans" w:hAnsi="Open Sans" w:cs="Open Sans"/>
          <w:color w:val="404040"/>
          <w:sz w:val="22"/>
          <w:szCs w:val="22"/>
        </w:rPr>
        <w:t>in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accessing the programs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at </w:t>
      </w:r>
      <w:proofErr w:type="spellStart"/>
      <w:r>
        <w:rPr>
          <w:rFonts w:ascii="Open Sans" w:eastAsia="Open Sans" w:hAnsi="Open Sans" w:cs="Open Sans"/>
          <w:color w:val="404040"/>
          <w:sz w:val="22"/>
          <w:szCs w:val="22"/>
        </w:rPr>
        <w:t>CoAsIt</w:t>
      </w:r>
      <w:proofErr w:type="spellEnd"/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>.</w:t>
      </w:r>
    </w:p>
    <w:p w:rsidR="00ED23CA" w:rsidRPr="00ED23CA" w:rsidRDefault="000A1A27" w:rsidP="00ED23CA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The Access and Support program is not a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specific </w:t>
      </w:r>
      <w:r w:rsidR="007C353C">
        <w:rPr>
          <w:rFonts w:ascii="Open Sans" w:eastAsia="Open Sans" w:hAnsi="Open Sans" w:cs="Open Sans"/>
          <w:color w:val="404040"/>
          <w:sz w:val="22"/>
          <w:szCs w:val="22"/>
        </w:rPr>
        <w:t xml:space="preserve">full 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case management service, but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can provide </w:t>
      </w:r>
      <w:r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follow up </w:t>
      </w:r>
      <w:r w:rsidR="007C353C">
        <w:rPr>
          <w:rFonts w:ascii="Open Sans" w:eastAsia="Open Sans" w:hAnsi="Open Sans" w:cs="Open Sans"/>
          <w:color w:val="404040"/>
          <w:sz w:val="22"/>
          <w:szCs w:val="22"/>
        </w:rPr>
        <w:t xml:space="preserve"> services a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>fter the assistance provide</w:t>
      </w:r>
      <w:r>
        <w:rPr>
          <w:rFonts w:ascii="Open Sans" w:eastAsia="Open Sans" w:hAnsi="Open Sans" w:cs="Open Sans"/>
          <w:color w:val="404040"/>
          <w:sz w:val="22"/>
          <w:szCs w:val="22"/>
        </w:rPr>
        <w:t>d during the initial assessment.</w:t>
      </w:r>
    </w:p>
    <w:p w:rsidR="008B3013" w:rsidRDefault="007C353C" w:rsidP="00ED23CA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Once an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Aged Care 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assessment has been made, the client will receive a code that can be used at one of the facilities selected and considered suitable for the type of assistance established by the </w:t>
      </w:r>
      <w:proofErr w:type="spellStart"/>
      <w:r w:rsidR="00ED23CA" w:rsidRPr="00ED23CA">
        <w:rPr>
          <w:rFonts w:ascii="Open Sans" w:eastAsia="Open Sans" w:hAnsi="Open Sans" w:cs="Open Sans"/>
          <w:i/>
          <w:color w:val="404040"/>
          <w:sz w:val="22"/>
          <w:szCs w:val="22"/>
        </w:rPr>
        <w:t>MyAgedCare</w:t>
      </w:r>
      <w:proofErr w:type="spellEnd"/>
      <w:r w:rsidR="00ED23CA" w:rsidRPr="00ED23CA">
        <w:rPr>
          <w:rFonts w:ascii="Open Sans" w:eastAsia="Open Sans" w:hAnsi="Open Sans" w:cs="Open Sans"/>
          <w:i/>
          <w:color w:val="404040"/>
          <w:sz w:val="22"/>
          <w:szCs w:val="22"/>
        </w:rPr>
        <w:t xml:space="preserve"> 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evaluation team. Once the </w:t>
      </w:r>
      <w:r>
        <w:rPr>
          <w:rFonts w:ascii="Open Sans" w:eastAsia="Open Sans" w:hAnsi="Open Sans" w:cs="Open Sans"/>
          <w:color w:val="404040"/>
          <w:sz w:val="22"/>
          <w:szCs w:val="22"/>
        </w:rPr>
        <w:t>service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has been selected, the </w:t>
      </w:r>
      <w:r w:rsidR="000E4A4A"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Commonwealth Home Support Program </w:t>
      </w:r>
      <w:r w:rsidR="000E4A4A">
        <w:rPr>
          <w:rFonts w:ascii="Open Sans" w:eastAsia="Open Sans" w:hAnsi="Open Sans" w:cs="Open Sans"/>
          <w:color w:val="404040"/>
          <w:sz w:val="22"/>
          <w:szCs w:val="22"/>
        </w:rPr>
        <w:t>(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>CHSP</w:t>
      </w:r>
      <w:r w:rsidR="000E4A4A">
        <w:rPr>
          <w:rFonts w:ascii="Open Sans" w:eastAsia="Open Sans" w:hAnsi="Open Sans" w:cs="Open Sans"/>
          <w:color w:val="404040"/>
          <w:sz w:val="22"/>
          <w:szCs w:val="22"/>
        </w:rPr>
        <w:t>)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will finance the project. This is usually one of the stages in the process where a follow-up </w:t>
      </w:r>
      <w:r>
        <w:rPr>
          <w:rFonts w:ascii="Open Sans" w:eastAsia="Open Sans" w:hAnsi="Open Sans" w:cs="Open Sans"/>
          <w:color w:val="404040"/>
          <w:sz w:val="22"/>
          <w:szCs w:val="22"/>
        </w:rPr>
        <w:t>service</w:t>
      </w:r>
      <w:r w:rsidR="00ED23CA" w:rsidRPr="00ED23CA">
        <w:rPr>
          <w:rFonts w:ascii="Open Sans" w:eastAsia="Open Sans" w:hAnsi="Open Sans" w:cs="Open Sans"/>
          <w:color w:val="404040"/>
          <w:sz w:val="22"/>
          <w:szCs w:val="22"/>
        </w:rPr>
        <w:t xml:space="preserve"> is necessary</w:t>
      </w:r>
      <w:r w:rsidR="00ED23CA">
        <w:rPr>
          <w:rFonts w:ascii="Open Sans" w:eastAsia="Open Sans" w:hAnsi="Open Sans" w:cs="Open Sans"/>
          <w:color w:val="404040"/>
          <w:sz w:val="22"/>
          <w:szCs w:val="22"/>
        </w:rPr>
        <w:t>.</w:t>
      </w:r>
      <w:bookmarkStart w:id="0" w:name="_GoBack"/>
      <w:bookmarkEnd w:id="0"/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B3013" w:rsidRDefault="008B3013" w:rsidP="002B3BE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sectPr w:rsidR="008B3013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DC" w:rsidRDefault="00CD62DC">
      <w:r>
        <w:separator/>
      </w:r>
    </w:p>
  </w:endnote>
  <w:endnote w:type="continuationSeparator" w:id="0">
    <w:p w:rsidR="00CD62DC" w:rsidRDefault="00CD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B83" w:rsidRDefault="00816B83"/>
  <w:tbl>
    <w:tblPr>
      <w:tblStyle w:val="a0"/>
      <w:tblW w:w="9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010"/>
    </w:tblGrid>
    <w:tr w:rsidR="00816B83" w:rsidTr="00816B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0" w:type="dxa"/>
          <w:tcBorders>
            <w:top w:val="single" w:sz="4" w:space="0" w:color="F5832D"/>
          </w:tcBorders>
        </w:tcPr>
        <w:p w:rsidR="00816B83" w:rsidRDefault="00816B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</w:p>
        <w:p w:rsidR="00816B83" w:rsidRDefault="00277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  <w:r>
            <w:rPr>
              <w:rFonts w:ascii="Open Sans" w:eastAsia="Open Sans" w:hAnsi="Open Sans" w:cs="Open Sans"/>
              <w:b w:val="0"/>
              <w:color w:val="F5832D"/>
              <w:sz w:val="15"/>
              <w:szCs w:val="15"/>
            </w:rPr>
            <w:t xml:space="preserve">www.witcare.com | f.venturini@inas.it | 733 High St., Thornbury VIC 3071  |  +61 </w:t>
          </w:r>
        </w:p>
      </w:tc>
    </w:tr>
  </w:tbl>
  <w:p w:rsidR="00816B83" w:rsidRDefault="00816B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Open Sans" w:eastAsia="Open Sans" w:hAnsi="Open Sans" w:cs="Open Sans"/>
        <w:color w:val="F5832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DC" w:rsidRDefault="00CD62DC">
      <w:r>
        <w:separator/>
      </w:r>
    </w:p>
  </w:footnote>
  <w:footnote w:type="continuationSeparator" w:id="0">
    <w:p w:rsidR="00CD62DC" w:rsidRDefault="00CD6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B83" w:rsidRDefault="00816B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816B83" w:rsidRDefault="002773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A1E31E7" wp14:editId="236D4881">
          <wp:extent cx="1967990" cy="573506"/>
          <wp:effectExtent l="0" t="0" r="0" b="0"/>
          <wp:docPr id="3" name="image1.png" descr="/Users/charliechiu/Desktop/Charlie Chiu/Design/Freelance/WiTCare/WiTCare_Logos_Pack/WiTCare_Logo_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charliechiu/Desktop/Charlie Chiu/Design/Freelance/WiTCare/WiTCare_Logos_Pack/WiTCare_Logo_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16B83" w:rsidRDefault="00816B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816B83" w:rsidRDefault="00816B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704B"/>
    <w:multiLevelType w:val="multilevel"/>
    <w:tmpl w:val="82020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BD0CA7"/>
    <w:multiLevelType w:val="multilevel"/>
    <w:tmpl w:val="2F1A6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4C4E71"/>
    <w:multiLevelType w:val="multilevel"/>
    <w:tmpl w:val="13AE4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B83"/>
    <w:rsid w:val="000A1A27"/>
    <w:rsid w:val="000E4A4A"/>
    <w:rsid w:val="001F6768"/>
    <w:rsid w:val="002625EC"/>
    <w:rsid w:val="002773A9"/>
    <w:rsid w:val="002B3BEF"/>
    <w:rsid w:val="005D1B08"/>
    <w:rsid w:val="007C353C"/>
    <w:rsid w:val="00816B83"/>
    <w:rsid w:val="008B3013"/>
    <w:rsid w:val="00911941"/>
    <w:rsid w:val="00A066D4"/>
    <w:rsid w:val="00CD62DC"/>
    <w:rsid w:val="00D551EF"/>
    <w:rsid w:val="00ED23CA"/>
    <w:rsid w:val="00E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51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51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7ejEFWq6x5xxxPRZ5AmJnsnAQ==">AMUW2mWj+MNfodogJl5qP0xXsYS2n5aB2AuyCUzlyNCLSQLeuuvyCPCJnGjvCWNA/eEhsd0GBi/rgrXXKRPG092bqQnivHI/hRalR11BEsrBf6wJGQrpRR0=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Operatrice Inas</cp:lastModifiedBy>
  <cp:revision>8</cp:revision>
  <dcterms:created xsi:type="dcterms:W3CDTF">2020-10-06T00:05:00Z</dcterms:created>
  <dcterms:modified xsi:type="dcterms:W3CDTF">2020-10-06T03:43:00Z</dcterms:modified>
</cp:coreProperties>
</file>