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3B8" w:rsidRDefault="00EA23B8">
      <w:pPr>
        <w:spacing w:line="360" w:lineRule="auto"/>
        <w:rPr>
          <w:rFonts w:ascii="Open Sans" w:eastAsia="Open Sans" w:hAnsi="Open Sans" w:cs="Open Sans"/>
          <w:b/>
          <w:color w:val="F5832D"/>
          <w:sz w:val="28"/>
          <w:szCs w:val="28"/>
        </w:rPr>
      </w:pPr>
    </w:p>
    <w:p w:rsidR="00EA23B8" w:rsidRPr="005B3C49" w:rsidRDefault="00412D2F">
      <w:pPr>
        <w:spacing w:line="360" w:lineRule="auto"/>
        <w:rPr>
          <w:rFonts w:ascii="Open Sans" w:eastAsia="Open Sans" w:hAnsi="Open Sans" w:cs="Open Sans"/>
          <w:b/>
          <w:color w:val="F5832D"/>
          <w:sz w:val="28"/>
          <w:szCs w:val="28"/>
          <w:lang w:val="it-IT"/>
        </w:rPr>
      </w:pPr>
      <w:r w:rsidRPr="005B3C49">
        <w:rPr>
          <w:rFonts w:ascii="Open Sans" w:eastAsia="Open Sans" w:hAnsi="Open Sans" w:cs="Open Sans"/>
          <w:b/>
          <w:color w:val="F5832D"/>
          <w:sz w:val="28"/>
          <w:szCs w:val="28"/>
          <w:lang w:val="it-IT"/>
        </w:rPr>
        <w:t xml:space="preserve">Home Care </w:t>
      </w:r>
      <w:proofErr w:type="spellStart"/>
      <w:r w:rsidRPr="005B3C49">
        <w:rPr>
          <w:rFonts w:ascii="Open Sans" w:eastAsia="Open Sans" w:hAnsi="Open Sans" w:cs="Open Sans"/>
          <w:b/>
          <w:color w:val="F5832D"/>
          <w:sz w:val="28"/>
          <w:szCs w:val="28"/>
          <w:lang w:val="it-IT"/>
        </w:rPr>
        <w:t>Packages</w:t>
      </w:r>
      <w:proofErr w:type="spellEnd"/>
    </w:p>
    <w:p w:rsidR="00EA23B8" w:rsidRPr="005B3C49" w:rsidRDefault="00EA23B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EA23B8" w:rsidRPr="005B3C49" w:rsidRDefault="00412D2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Gli </w:t>
      </w:r>
      <w:r w:rsidRPr="005B3C49">
        <w:rPr>
          <w:rFonts w:ascii="Open Sans" w:eastAsia="Open Sans" w:hAnsi="Open Sans" w:cs="Open Sans"/>
          <w:b/>
          <w:color w:val="F5832D"/>
          <w:sz w:val="22"/>
          <w:szCs w:val="22"/>
          <w:lang w:val="it-IT"/>
        </w:rPr>
        <w:t xml:space="preserve">Home Care </w:t>
      </w:r>
      <w:proofErr w:type="spellStart"/>
      <w:r w:rsidRPr="005B3C49">
        <w:rPr>
          <w:rFonts w:ascii="Open Sans" w:eastAsia="Open Sans" w:hAnsi="Open Sans" w:cs="Open Sans"/>
          <w:b/>
          <w:color w:val="F5832D"/>
          <w:sz w:val="22"/>
          <w:szCs w:val="22"/>
          <w:lang w:val="it-IT"/>
        </w:rPr>
        <w:t>Packages</w:t>
      </w:r>
      <w:proofErr w:type="spellEnd"/>
      <w:r w:rsidRPr="005B3C49">
        <w:rPr>
          <w:rFonts w:ascii="Open Sans" w:eastAsia="Open Sans" w:hAnsi="Open Sans" w:cs="Open Sans"/>
          <w:b/>
          <w:color w:val="F5832D"/>
          <w:sz w:val="22"/>
          <w:szCs w:val="22"/>
          <w:lang w:val="it-IT"/>
        </w:rPr>
        <w:t xml:space="preserve"> (HCP)</w:t>
      </w:r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sono il modo </w:t>
      </w:r>
      <w:proofErr w:type="spellStart"/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>piu</w:t>
      </w:r>
      <w:proofErr w:type="spellEnd"/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completo attraverso il quale possiamo fornire assistenza a domicilio. Sono ideali per quanti abbiano esigenze più complesse che vanno oltre ciò che può fornire il </w:t>
      </w:r>
      <w:r w:rsidRPr="005B3C49">
        <w:rPr>
          <w:rFonts w:ascii="Open Sans" w:eastAsia="Open Sans" w:hAnsi="Open Sans" w:cs="Open Sans"/>
          <w:b/>
          <w:i/>
          <w:color w:val="F5832D"/>
          <w:sz w:val="22"/>
          <w:szCs w:val="22"/>
          <w:lang w:val="it-IT"/>
        </w:rPr>
        <w:t xml:space="preserve">Commonwealth Home </w:t>
      </w:r>
      <w:proofErr w:type="spellStart"/>
      <w:r w:rsidRPr="005B3C49">
        <w:rPr>
          <w:rFonts w:ascii="Open Sans" w:eastAsia="Open Sans" w:hAnsi="Open Sans" w:cs="Open Sans"/>
          <w:b/>
          <w:i/>
          <w:color w:val="F5832D"/>
          <w:sz w:val="22"/>
          <w:szCs w:val="22"/>
          <w:lang w:val="it-IT"/>
        </w:rPr>
        <w:t>Support</w:t>
      </w:r>
      <w:proofErr w:type="spellEnd"/>
      <w:r w:rsidRPr="005B3C49">
        <w:rPr>
          <w:rFonts w:ascii="Open Sans" w:eastAsia="Open Sans" w:hAnsi="Open Sans" w:cs="Open Sans"/>
          <w:b/>
          <w:i/>
          <w:color w:val="F5832D"/>
          <w:sz w:val="22"/>
          <w:szCs w:val="22"/>
          <w:lang w:val="it-IT"/>
        </w:rPr>
        <w:t xml:space="preserve"> Program</w:t>
      </w:r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>. I pacchetti di assistenza domiciliare sono l'opzione giusta se si ha bisogno di un supporto che coordini diverse dimensioni dell’assistenza.</w:t>
      </w:r>
    </w:p>
    <w:p w:rsidR="00EA23B8" w:rsidRPr="005B3C49" w:rsidRDefault="00EA23B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EA23B8" w:rsidRPr="005B3C49" w:rsidRDefault="00412D2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5B3C49">
        <w:rPr>
          <w:rFonts w:ascii="Open Sans" w:eastAsia="Open Sans" w:hAnsi="Open Sans" w:cs="Open Sans"/>
          <w:b/>
          <w:color w:val="F5832D"/>
          <w:sz w:val="22"/>
          <w:szCs w:val="22"/>
          <w:lang w:val="it-IT"/>
        </w:rPr>
        <w:t xml:space="preserve">Che tipo di aiuto posso ottenere? </w:t>
      </w:r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</w:r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  <w:t xml:space="preserve">A seconda del livello del pacchetto di assistenza domiciliare che si riceve, si può ottenere assistenza tramite servizi quali: </w:t>
      </w:r>
    </w:p>
    <w:p w:rsidR="00EA23B8" w:rsidRPr="005B3C49" w:rsidRDefault="00412D2F">
      <w:pPr>
        <w:spacing w:line="360" w:lineRule="auto"/>
        <w:jc w:val="both"/>
        <w:rPr>
          <w:rFonts w:ascii="Open Sans" w:eastAsia="Open Sans" w:hAnsi="Open Sans" w:cs="Open Sans"/>
          <w:color w:val="F5832D"/>
          <w:sz w:val="22"/>
          <w:szCs w:val="22"/>
          <w:lang w:val="it-IT"/>
        </w:rPr>
      </w:pPr>
      <w:r w:rsidRPr="005B3C49">
        <w:rPr>
          <w:rFonts w:ascii="Open Sans" w:eastAsia="Open Sans" w:hAnsi="Open Sans" w:cs="Open Sans"/>
          <w:color w:val="F5832D"/>
          <w:sz w:val="22"/>
          <w:szCs w:val="22"/>
          <w:lang w:val="it-IT"/>
        </w:rPr>
        <w:br/>
        <w:t>Servizi per il mantenimento della propria indipendenza</w:t>
      </w:r>
    </w:p>
    <w:p w:rsidR="00EA23B8" w:rsidRPr="005B3C49" w:rsidRDefault="00EA23B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tbl>
      <w:tblPr>
        <w:tblStyle w:val="a3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0"/>
        <w:gridCol w:w="4510"/>
      </w:tblGrid>
      <w:tr w:rsidR="00EA23B8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412D2F">
            <w:pPr>
              <w:widowControl w:val="0"/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Cura</w:t>
            </w:r>
            <w:proofErr w:type="spellEnd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Personale</w:t>
            </w:r>
            <w:proofErr w:type="spellEnd"/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EA2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</w:pPr>
          </w:p>
        </w:tc>
      </w:tr>
      <w:tr w:rsidR="00EA23B8">
        <w:trPr>
          <w:trHeight w:val="494"/>
        </w:trPr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412D2F">
            <w:pPr>
              <w:widowControl w:val="0"/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Assistenza</w:t>
            </w:r>
            <w:proofErr w:type="spellEnd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infermieristica</w:t>
            </w:r>
            <w:proofErr w:type="spellEnd"/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EA2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</w:pPr>
          </w:p>
        </w:tc>
      </w:tr>
      <w:tr w:rsidR="00EA23B8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412D2F">
            <w:pPr>
              <w:widowControl w:val="0"/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Servizi</w:t>
            </w:r>
            <w:proofErr w:type="spellEnd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sanitari</w:t>
            </w:r>
            <w:proofErr w:type="spellEnd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terapeutici</w:t>
            </w:r>
            <w:proofErr w:type="spellEnd"/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EA2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</w:pPr>
          </w:p>
        </w:tc>
      </w:tr>
      <w:tr w:rsidR="00EA23B8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412D2F">
            <w:pPr>
              <w:widowControl w:val="0"/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Supporto</w:t>
            </w:r>
            <w:proofErr w:type="spellEnd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Specializzato</w:t>
            </w:r>
            <w:proofErr w:type="spellEnd"/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EA2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</w:pPr>
          </w:p>
        </w:tc>
      </w:tr>
      <w:tr w:rsidR="00EA23B8" w:rsidRPr="000F660F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Pr="005B3C49" w:rsidRDefault="00412D2F">
            <w:pPr>
              <w:widowControl w:val="0"/>
              <w:rPr>
                <w:rFonts w:ascii="Open Sans" w:eastAsia="Open Sans" w:hAnsi="Open Sans" w:cs="Open Sans"/>
                <w:color w:val="404040"/>
                <w:sz w:val="22"/>
                <w:szCs w:val="22"/>
                <w:lang w:val="it-IT"/>
              </w:rPr>
            </w:pPr>
            <w:r w:rsidRPr="005B3C49">
              <w:rPr>
                <w:rFonts w:ascii="Open Sans" w:eastAsia="Open Sans" w:hAnsi="Open Sans" w:cs="Open Sans"/>
                <w:color w:val="404040"/>
                <w:sz w:val="22"/>
                <w:szCs w:val="22"/>
                <w:lang w:val="it-IT"/>
              </w:rPr>
              <w:t>Preparazione pasti e cura della dieta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Pr="005B3C49" w:rsidRDefault="00EA2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404040"/>
                <w:sz w:val="22"/>
                <w:szCs w:val="22"/>
                <w:lang w:val="it-IT"/>
              </w:rPr>
            </w:pPr>
          </w:p>
        </w:tc>
      </w:tr>
    </w:tbl>
    <w:p w:rsidR="00EA23B8" w:rsidRPr="005B3C49" w:rsidRDefault="00EA23B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EA23B8" w:rsidRPr="005B3C49" w:rsidRDefault="00EA23B8">
      <w:pPr>
        <w:spacing w:line="360" w:lineRule="auto"/>
        <w:jc w:val="both"/>
        <w:rPr>
          <w:rFonts w:ascii="Open Sans" w:eastAsia="Open Sans" w:hAnsi="Open Sans" w:cs="Open Sans"/>
          <w:color w:val="F5832D"/>
          <w:sz w:val="22"/>
          <w:szCs w:val="22"/>
          <w:lang w:val="it-IT"/>
        </w:rPr>
      </w:pPr>
    </w:p>
    <w:p w:rsidR="00EA23B8" w:rsidRPr="0030518D" w:rsidRDefault="00412D2F">
      <w:pPr>
        <w:spacing w:line="360" w:lineRule="auto"/>
        <w:jc w:val="both"/>
        <w:rPr>
          <w:rFonts w:ascii="Open Sans" w:eastAsia="Open Sans" w:hAnsi="Open Sans" w:cs="Open Sans"/>
          <w:color w:val="F5832D"/>
          <w:sz w:val="22"/>
          <w:szCs w:val="22"/>
          <w:lang w:val="it-IT"/>
        </w:rPr>
      </w:pPr>
      <w:r w:rsidRPr="0030518D">
        <w:rPr>
          <w:rFonts w:ascii="Open Sans" w:eastAsia="Open Sans" w:hAnsi="Open Sans" w:cs="Open Sans"/>
          <w:color w:val="F5832D"/>
          <w:sz w:val="22"/>
          <w:szCs w:val="22"/>
          <w:lang w:val="it-IT"/>
        </w:rPr>
        <w:t>Servizi per la sicurezza domestica</w:t>
      </w:r>
    </w:p>
    <w:p w:rsidR="00EA23B8" w:rsidRPr="0030518D" w:rsidRDefault="00EA23B8">
      <w:pPr>
        <w:spacing w:line="360" w:lineRule="auto"/>
        <w:jc w:val="both"/>
        <w:rPr>
          <w:rFonts w:ascii="Open Sans" w:eastAsia="Open Sans" w:hAnsi="Open Sans" w:cs="Open Sans"/>
          <w:color w:val="F5832D"/>
          <w:sz w:val="22"/>
          <w:szCs w:val="22"/>
          <w:lang w:val="it-IT"/>
        </w:rPr>
      </w:pPr>
    </w:p>
    <w:tbl>
      <w:tblPr>
        <w:tblStyle w:val="a4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0"/>
        <w:gridCol w:w="4510"/>
      </w:tblGrid>
      <w:tr w:rsidR="00EA23B8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412D2F">
            <w:pPr>
              <w:widowControl w:val="0"/>
              <w:rPr>
                <w:rFonts w:ascii="Open Sans" w:eastAsia="Open Sans" w:hAnsi="Open Sans" w:cs="Open Sans"/>
                <w:color w:val="F5832D"/>
                <w:sz w:val="22"/>
                <w:szCs w:val="22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Assistenza</w:t>
            </w:r>
            <w:proofErr w:type="spellEnd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Domestica</w:t>
            </w:r>
            <w:proofErr w:type="spellEnd"/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EA2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F5832D"/>
                <w:sz w:val="22"/>
                <w:szCs w:val="22"/>
              </w:rPr>
            </w:pPr>
          </w:p>
        </w:tc>
      </w:tr>
      <w:tr w:rsidR="00EA23B8">
        <w:trPr>
          <w:trHeight w:val="479"/>
        </w:trPr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412D2F">
            <w:pPr>
              <w:widowControl w:val="0"/>
              <w:rPr>
                <w:rFonts w:ascii="Open Sans" w:eastAsia="Open Sans" w:hAnsi="Open Sans" w:cs="Open Sans"/>
                <w:color w:val="F5832D"/>
                <w:sz w:val="22"/>
                <w:szCs w:val="22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Manutenzione</w:t>
            </w:r>
            <w:proofErr w:type="spellEnd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Domestica</w:t>
            </w:r>
            <w:proofErr w:type="spellEnd"/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EA2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F5832D"/>
                <w:sz w:val="22"/>
                <w:szCs w:val="22"/>
              </w:rPr>
            </w:pPr>
          </w:p>
        </w:tc>
      </w:tr>
      <w:tr w:rsidR="00EA23B8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412D2F">
            <w:pPr>
              <w:widowControl w:val="0"/>
              <w:rPr>
                <w:rFonts w:ascii="Open Sans" w:eastAsia="Open Sans" w:hAnsi="Open Sans" w:cs="Open Sans"/>
                <w:color w:val="F5832D"/>
                <w:sz w:val="22"/>
                <w:szCs w:val="22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Modifiche</w:t>
            </w:r>
            <w:proofErr w:type="spellEnd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Domestiche</w:t>
            </w:r>
            <w:proofErr w:type="spellEnd"/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EA2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F5832D"/>
                <w:sz w:val="22"/>
                <w:szCs w:val="22"/>
              </w:rPr>
            </w:pPr>
          </w:p>
        </w:tc>
      </w:tr>
      <w:tr w:rsidR="00EA23B8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412D2F">
            <w:pPr>
              <w:widowControl w:val="0"/>
              <w:rPr>
                <w:rFonts w:ascii="Open Sans" w:eastAsia="Open Sans" w:hAnsi="Open Sans" w:cs="Open Sans"/>
                <w:color w:val="F5832D"/>
                <w:sz w:val="22"/>
                <w:szCs w:val="22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Attrezzatura</w:t>
            </w:r>
            <w:proofErr w:type="spellEnd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Assistiva</w:t>
            </w:r>
            <w:proofErr w:type="spellEnd"/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EA2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F5832D"/>
                <w:sz w:val="22"/>
                <w:szCs w:val="22"/>
              </w:rPr>
            </w:pPr>
          </w:p>
        </w:tc>
      </w:tr>
    </w:tbl>
    <w:p w:rsidR="00EA23B8" w:rsidRDefault="00EA23B8">
      <w:pPr>
        <w:spacing w:line="360" w:lineRule="auto"/>
        <w:jc w:val="both"/>
        <w:rPr>
          <w:rFonts w:ascii="Open Sans" w:eastAsia="Open Sans" w:hAnsi="Open Sans" w:cs="Open Sans"/>
          <w:color w:val="F5832D"/>
          <w:sz w:val="22"/>
          <w:szCs w:val="22"/>
        </w:rPr>
      </w:pPr>
    </w:p>
    <w:p w:rsidR="00EA23B8" w:rsidRDefault="00EA23B8">
      <w:pPr>
        <w:spacing w:line="360" w:lineRule="auto"/>
        <w:jc w:val="both"/>
        <w:rPr>
          <w:rFonts w:ascii="Open Sans" w:eastAsia="Open Sans" w:hAnsi="Open Sans" w:cs="Open Sans"/>
          <w:color w:val="F5832D"/>
          <w:sz w:val="22"/>
          <w:szCs w:val="22"/>
        </w:rPr>
      </w:pPr>
    </w:p>
    <w:p w:rsidR="00EA23B8" w:rsidRPr="005B3C49" w:rsidRDefault="00412D2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5B3C49">
        <w:rPr>
          <w:rFonts w:ascii="Open Sans" w:eastAsia="Open Sans" w:hAnsi="Open Sans" w:cs="Open Sans"/>
          <w:color w:val="F5832D"/>
          <w:sz w:val="22"/>
          <w:szCs w:val="22"/>
          <w:lang w:val="it-IT"/>
        </w:rPr>
        <w:t>Servizi per l’interazione con la comunità</w:t>
      </w:r>
      <w:r w:rsidRPr="005B3C49">
        <w:rPr>
          <w:rFonts w:ascii="Open Sans" w:eastAsia="Open Sans" w:hAnsi="Open Sans" w:cs="Open Sans"/>
          <w:color w:val="F5832D"/>
          <w:sz w:val="22"/>
          <w:szCs w:val="22"/>
          <w:lang w:val="it-IT"/>
        </w:rPr>
        <w:br/>
      </w:r>
    </w:p>
    <w:tbl>
      <w:tblPr>
        <w:tblStyle w:val="a5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0"/>
        <w:gridCol w:w="4510"/>
      </w:tblGrid>
      <w:tr w:rsidR="00EA23B8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4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Trasporti</w:t>
            </w:r>
            <w:proofErr w:type="spellEnd"/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EA2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</w:pPr>
          </w:p>
        </w:tc>
      </w:tr>
      <w:tr w:rsidR="00EA23B8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4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Supporto</w:t>
            </w:r>
            <w:proofErr w:type="spellEnd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  <w:t>Sociale</w:t>
            </w:r>
            <w:proofErr w:type="spellEnd"/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3B8" w:rsidRDefault="00EA2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404040"/>
                <w:sz w:val="22"/>
                <w:szCs w:val="22"/>
              </w:rPr>
            </w:pPr>
          </w:p>
        </w:tc>
      </w:tr>
    </w:tbl>
    <w:p w:rsidR="00EA23B8" w:rsidRDefault="00EA23B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EA23B8" w:rsidRDefault="00412D2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br/>
      </w:r>
    </w:p>
    <w:p w:rsidR="00EA23B8" w:rsidRPr="005B3C49" w:rsidRDefault="00412D2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5B3C49">
        <w:rPr>
          <w:rFonts w:ascii="Open Sans" w:eastAsia="Open Sans" w:hAnsi="Open Sans" w:cs="Open Sans"/>
          <w:color w:val="F5832D"/>
          <w:sz w:val="28"/>
          <w:szCs w:val="28"/>
          <w:lang w:val="it-IT"/>
        </w:rPr>
        <w:t>Il valore aggiunto</w:t>
      </w:r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</w:r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  <w:t xml:space="preserve">Il </w:t>
      </w:r>
      <w:proofErr w:type="spellStart"/>
      <w:r w:rsidRPr="005B3C49">
        <w:rPr>
          <w:rFonts w:ascii="Open Sans" w:eastAsia="Open Sans" w:hAnsi="Open Sans" w:cs="Open Sans"/>
          <w:b/>
          <w:color w:val="F5832D"/>
          <w:sz w:val="22"/>
          <w:szCs w:val="22"/>
          <w:lang w:val="it-IT"/>
        </w:rPr>
        <w:t>Co.As.It</w:t>
      </w:r>
      <w:proofErr w:type="spellEnd"/>
      <w:r w:rsidRPr="005B3C49">
        <w:rPr>
          <w:rFonts w:ascii="Open Sans" w:eastAsia="Open Sans" w:hAnsi="Open Sans" w:cs="Open Sans"/>
          <w:b/>
          <w:color w:val="F5832D"/>
          <w:sz w:val="22"/>
          <w:szCs w:val="22"/>
          <w:lang w:val="it-IT"/>
        </w:rPr>
        <w:t>.</w:t>
      </w:r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fornisce un servizio culturalmente specifico orientato a soddisfare le esigenze dei membri della comunità italo-australiana. Viene posta particolare attenzione alla tradizione, la cultura e il modo di fare le cose specifiche dell'Italia. Il piano di assistenza individuale è guidato dai bisogni e dai desideri della persona che necessita di assistenza e, se applicabile, dei suoi familiari. Tutti i coordinatori dell'assistenza e i visitatori parlano italiano e ne comprendono la cultura. </w:t>
      </w:r>
    </w:p>
    <w:p w:rsidR="00EA23B8" w:rsidRPr="005B3C49" w:rsidRDefault="00EA23B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EA23B8" w:rsidRPr="005B3C49" w:rsidRDefault="00EA23B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EA23B8" w:rsidRPr="005B3C49" w:rsidRDefault="00EA23B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EA23B8" w:rsidRPr="005B3C49" w:rsidRDefault="00EA23B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EA23B8" w:rsidRPr="005B3C49" w:rsidRDefault="00EA23B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EA23B8" w:rsidRPr="005B3C49" w:rsidRDefault="00EA23B8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EA23B8" w:rsidRPr="005B3C49" w:rsidRDefault="00EA23B8">
      <w:pPr>
        <w:spacing w:line="360" w:lineRule="auto"/>
        <w:jc w:val="both"/>
        <w:rPr>
          <w:rFonts w:ascii="Open Sans" w:eastAsia="Open Sans" w:hAnsi="Open Sans" w:cs="Open Sans"/>
          <w:color w:val="F5832D"/>
          <w:sz w:val="28"/>
          <w:szCs w:val="28"/>
          <w:lang w:val="it-IT"/>
        </w:rPr>
      </w:pPr>
    </w:p>
    <w:p w:rsidR="00EA23B8" w:rsidRPr="005B3C49" w:rsidRDefault="00412D2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5B3C49">
        <w:rPr>
          <w:rFonts w:ascii="Open Sans" w:eastAsia="Open Sans" w:hAnsi="Open Sans" w:cs="Open Sans"/>
          <w:color w:val="F5832D"/>
          <w:sz w:val="28"/>
          <w:szCs w:val="28"/>
          <w:lang w:val="it-IT"/>
        </w:rPr>
        <w:t>Come si accede al programma</w:t>
      </w:r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</w:r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  <w:t xml:space="preserve">Per accedere al programma è necessario prima ricevere una valutazione da parte del </w:t>
      </w:r>
      <w:proofErr w:type="spellStart"/>
      <w:r w:rsidRPr="005B3C49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>Regional</w:t>
      </w:r>
      <w:proofErr w:type="spellEnd"/>
      <w:r w:rsidRPr="005B3C49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 xml:space="preserve"> </w:t>
      </w:r>
      <w:proofErr w:type="spellStart"/>
      <w:r w:rsidRPr="005B3C49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>Assessment</w:t>
      </w:r>
      <w:proofErr w:type="spellEnd"/>
      <w:r w:rsidRPr="005B3C49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 xml:space="preserve"> Service</w:t>
      </w:r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. Questa si può ottenere contattando direttamente </w:t>
      </w:r>
      <w:proofErr w:type="spellStart"/>
      <w:r w:rsidRPr="005B3C49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>MyAgedCare</w:t>
      </w:r>
      <w:proofErr w:type="spellEnd"/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al numero 1800 200 422 o visitando il sito web </w:t>
      </w:r>
      <w:proofErr w:type="spellStart"/>
      <w:r w:rsidRPr="005B3C49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>MyAgedCare</w:t>
      </w:r>
      <w:proofErr w:type="spellEnd"/>
      <w:r w:rsidRPr="005B3C49">
        <w:rPr>
          <w:rFonts w:ascii="Open Sans" w:eastAsia="Open Sans" w:hAnsi="Open Sans" w:cs="Open Sans"/>
          <w:i/>
          <w:color w:val="404040"/>
          <w:sz w:val="22"/>
          <w:szCs w:val="22"/>
          <w:lang w:val="it-IT"/>
        </w:rPr>
        <w:t>.</w:t>
      </w:r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In alternativa si può ottenere la valutazione in maniera assistita grazie al programma </w:t>
      </w:r>
      <w:r w:rsidRPr="005B3C49">
        <w:rPr>
          <w:rFonts w:ascii="Open Sans" w:eastAsia="Open Sans" w:hAnsi="Open Sans" w:cs="Open Sans"/>
          <w:i/>
          <w:color w:val="F5832D"/>
          <w:sz w:val="22"/>
          <w:szCs w:val="22"/>
          <w:lang w:val="it-IT"/>
        </w:rPr>
        <w:t xml:space="preserve">Access and </w:t>
      </w:r>
      <w:proofErr w:type="spellStart"/>
      <w:r w:rsidRPr="005B3C49">
        <w:rPr>
          <w:rFonts w:ascii="Open Sans" w:eastAsia="Open Sans" w:hAnsi="Open Sans" w:cs="Open Sans"/>
          <w:i/>
          <w:color w:val="F5832D"/>
          <w:sz w:val="22"/>
          <w:szCs w:val="22"/>
          <w:lang w:val="it-IT"/>
        </w:rPr>
        <w:t>Support</w:t>
      </w:r>
      <w:proofErr w:type="spellEnd"/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offerto dal </w:t>
      </w:r>
      <w:proofErr w:type="spellStart"/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>Co.As.It</w:t>
      </w:r>
      <w:proofErr w:type="spellEnd"/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>..</w:t>
      </w:r>
    </w:p>
    <w:p w:rsidR="0030518D" w:rsidRDefault="0030518D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30518D" w:rsidRDefault="0030518D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5B3C49" w:rsidRPr="005B3C49" w:rsidRDefault="00412D2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5B3C49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</w:r>
    </w:p>
    <w:p w:rsidR="00732F40" w:rsidRPr="0039534B" w:rsidRDefault="00732F40" w:rsidP="005B3C49">
      <w:pPr>
        <w:spacing w:line="360" w:lineRule="auto"/>
        <w:jc w:val="both"/>
        <w:rPr>
          <w:rFonts w:ascii="Open Sans" w:eastAsia="Open Sans" w:hAnsi="Open Sans" w:cs="Open Sans"/>
          <w:b/>
          <w:color w:val="ED7D31" w:themeColor="accent2"/>
          <w:sz w:val="28"/>
          <w:szCs w:val="28"/>
          <w:lang w:val="it-IT"/>
        </w:rPr>
      </w:pPr>
    </w:p>
    <w:p w:rsidR="005B3C49" w:rsidRPr="005B3C49" w:rsidRDefault="005B3C49" w:rsidP="005B3C49">
      <w:pPr>
        <w:spacing w:line="360" w:lineRule="auto"/>
        <w:jc w:val="both"/>
        <w:rPr>
          <w:rFonts w:ascii="Open Sans" w:eastAsia="Open Sans" w:hAnsi="Open Sans" w:cs="Open Sans"/>
          <w:b/>
          <w:color w:val="ED7D31" w:themeColor="accent2"/>
          <w:sz w:val="28"/>
          <w:szCs w:val="28"/>
        </w:rPr>
      </w:pPr>
      <w:r w:rsidRPr="005B3C49">
        <w:rPr>
          <w:rFonts w:ascii="Open Sans" w:eastAsia="Open Sans" w:hAnsi="Open Sans" w:cs="Open Sans"/>
          <w:b/>
          <w:color w:val="ED7D31" w:themeColor="accent2"/>
          <w:sz w:val="28"/>
          <w:szCs w:val="28"/>
        </w:rPr>
        <w:t>Home Care Packages</w:t>
      </w:r>
    </w:p>
    <w:p w:rsidR="005B3C49" w:rsidRDefault="005B3C49" w:rsidP="005B3C49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5B3C49">
        <w:rPr>
          <w:rFonts w:ascii="Open Sans" w:eastAsia="Open Sans" w:hAnsi="Open Sans" w:cs="Open Sans"/>
          <w:color w:val="404040"/>
          <w:sz w:val="22"/>
          <w:szCs w:val="22"/>
        </w:rPr>
        <w:t>Home Care Packages (HCP) are the most comprehensive way through which</w:t>
      </w:r>
      <w:r w:rsidR="00380B0B">
        <w:rPr>
          <w:rFonts w:ascii="Open Sans" w:eastAsia="Open Sans" w:hAnsi="Open Sans" w:cs="Open Sans"/>
          <w:color w:val="404040"/>
          <w:sz w:val="22"/>
          <w:szCs w:val="22"/>
        </w:rPr>
        <w:t xml:space="preserve"> we can provide Home C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are. These packages </w:t>
      </w:r>
      <w:r w:rsidRPr="005B3C49">
        <w:rPr>
          <w:rFonts w:ascii="Open Sans" w:eastAsia="Open Sans" w:hAnsi="Open Sans" w:cs="Open Sans"/>
          <w:color w:val="404040"/>
          <w:sz w:val="22"/>
          <w:szCs w:val="22"/>
        </w:rPr>
        <w:t xml:space="preserve">are ideal for those with more complex needs that go beyond what the Commonwealth Home Support Program 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(CHSP) </w:t>
      </w:r>
      <w:r w:rsidRPr="005B3C49">
        <w:rPr>
          <w:rFonts w:ascii="Open Sans" w:eastAsia="Open Sans" w:hAnsi="Open Sans" w:cs="Open Sans"/>
          <w:color w:val="404040"/>
          <w:sz w:val="22"/>
          <w:szCs w:val="22"/>
        </w:rPr>
        <w:t>c</w:t>
      </w:r>
      <w:r w:rsidR="009B4AC8">
        <w:rPr>
          <w:rFonts w:ascii="Open Sans" w:eastAsia="Open Sans" w:hAnsi="Open Sans" w:cs="Open Sans"/>
          <w:color w:val="404040"/>
          <w:sz w:val="22"/>
          <w:szCs w:val="22"/>
        </w:rPr>
        <w:t xml:space="preserve">an provide. Home care packages provide </w:t>
      </w:r>
      <w:r w:rsidRPr="005B3C49">
        <w:rPr>
          <w:rFonts w:ascii="Open Sans" w:eastAsia="Open Sans" w:hAnsi="Open Sans" w:cs="Open Sans"/>
          <w:color w:val="404040"/>
          <w:sz w:val="22"/>
          <w:szCs w:val="22"/>
        </w:rPr>
        <w:t xml:space="preserve">the </w:t>
      </w:r>
      <w:r>
        <w:rPr>
          <w:rFonts w:ascii="Open Sans" w:eastAsia="Open Sans" w:hAnsi="Open Sans" w:cs="Open Sans"/>
          <w:color w:val="404040"/>
          <w:sz w:val="22"/>
          <w:szCs w:val="22"/>
        </w:rPr>
        <w:t>more defined</w:t>
      </w:r>
      <w:r w:rsidRPr="005B3C49">
        <w:rPr>
          <w:rFonts w:ascii="Open Sans" w:eastAsia="Open Sans" w:hAnsi="Open Sans" w:cs="Open Sans"/>
          <w:color w:val="404040"/>
          <w:sz w:val="22"/>
          <w:szCs w:val="22"/>
        </w:rPr>
        <w:t xml:space="preserve"> option </w:t>
      </w:r>
      <w:r>
        <w:rPr>
          <w:rFonts w:ascii="Open Sans" w:eastAsia="Open Sans" w:hAnsi="Open Sans" w:cs="Open Sans"/>
          <w:color w:val="404040"/>
          <w:sz w:val="22"/>
          <w:szCs w:val="22"/>
        </w:rPr>
        <w:t>for those that</w:t>
      </w:r>
      <w:r w:rsidRPr="005B3C49">
        <w:rPr>
          <w:rFonts w:ascii="Open Sans" w:eastAsia="Open Sans" w:hAnsi="Open Sans" w:cs="Open Sans"/>
          <w:color w:val="404040"/>
          <w:sz w:val="22"/>
          <w:szCs w:val="22"/>
        </w:rPr>
        <w:t xml:space="preserve"> need support </w:t>
      </w:r>
      <w:r>
        <w:rPr>
          <w:rFonts w:ascii="Open Sans" w:eastAsia="Open Sans" w:hAnsi="Open Sans" w:cs="Open Sans"/>
          <w:color w:val="404040"/>
          <w:sz w:val="22"/>
          <w:szCs w:val="22"/>
        </w:rPr>
        <w:t>coordinating</w:t>
      </w:r>
      <w:r w:rsidRPr="005B3C49"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>
        <w:rPr>
          <w:rFonts w:ascii="Open Sans" w:eastAsia="Open Sans" w:hAnsi="Open Sans" w:cs="Open Sans"/>
          <w:color w:val="404040"/>
          <w:sz w:val="22"/>
          <w:szCs w:val="22"/>
        </w:rPr>
        <w:t>all the various</w:t>
      </w:r>
      <w:r w:rsidRPr="005B3C49"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 w:rsidR="009B4AC8">
        <w:rPr>
          <w:rFonts w:ascii="Open Sans" w:eastAsia="Open Sans" w:hAnsi="Open Sans" w:cs="Open Sans"/>
          <w:color w:val="404040"/>
          <w:sz w:val="22"/>
          <w:szCs w:val="22"/>
        </w:rPr>
        <w:t>services</w:t>
      </w:r>
      <w:r w:rsidRPr="005B3C49">
        <w:rPr>
          <w:rFonts w:ascii="Open Sans" w:eastAsia="Open Sans" w:hAnsi="Open Sans" w:cs="Open Sans"/>
          <w:color w:val="404040"/>
          <w:sz w:val="22"/>
          <w:szCs w:val="22"/>
        </w:rPr>
        <w:t xml:space="preserve"> of care.</w:t>
      </w:r>
    </w:p>
    <w:p w:rsidR="008A4D70" w:rsidRPr="008A4D70" w:rsidRDefault="008A4D70" w:rsidP="005B3C49">
      <w:pPr>
        <w:spacing w:line="360" w:lineRule="auto"/>
        <w:jc w:val="both"/>
        <w:rPr>
          <w:rFonts w:ascii="Open Sans" w:eastAsia="Open Sans" w:hAnsi="Open Sans" w:cs="Open Sans"/>
          <w:color w:val="404040"/>
          <w:sz w:val="8"/>
          <w:szCs w:val="8"/>
        </w:rPr>
      </w:pPr>
    </w:p>
    <w:p w:rsidR="00905D04" w:rsidRPr="00905D04" w:rsidRDefault="00905D04" w:rsidP="005B3C49">
      <w:pPr>
        <w:spacing w:line="360" w:lineRule="auto"/>
        <w:jc w:val="both"/>
        <w:rPr>
          <w:rFonts w:ascii="Open Sans" w:eastAsia="Open Sans" w:hAnsi="Open Sans" w:cs="Open Sans"/>
          <w:color w:val="ED7D31" w:themeColor="accent2"/>
          <w:sz w:val="28"/>
          <w:szCs w:val="28"/>
        </w:rPr>
      </w:pPr>
      <w:r w:rsidRPr="00905D04">
        <w:rPr>
          <w:rFonts w:ascii="Open Sans" w:eastAsia="Open Sans" w:hAnsi="Open Sans" w:cs="Open Sans"/>
          <w:color w:val="ED7D31" w:themeColor="accent2"/>
          <w:sz w:val="28"/>
          <w:szCs w:val="28"/>
        </w:rPr>
        <w:t>What type  of  help is available?</w:t>
      </w:r>
    </w:p>
    <w:p w:rsidR="00905D04" w:rsidRDefault="00905D04" w:rsidP="00905D04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905D04">
        <w:rPr>
          <w:rFonts w:ascii="Open Sans" w:eastAsia="Open Sans" w:hAnsi="Open Sans" w:cs="Open Sans"/>
          <w:color w:val="404040"/>
          <w:sz w:val="22"/>
          <w:szCs w:val="22"/>
        </w:rPr>
        <w:t xml:space="preserve">Depending on the level of home care package you receive, you can get 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help </w:t>
      </w:r>
      <w:r w:rsidRPr="00905D04">
        <w:rPr>
          <w:rFonts w:ascii="Open Sans" w:eastAsia="Open Sans" w:hAnsi="Open Sans" w:cs="Open Sans"/>
          <w:color w:val="404040"/>
          <w:sz w:val="22"/>
          <w:szCs w:val="22"/>
        </w:rPr>
        <w:t>through services such as:</w:t>
      </w:r>
    </w:p>
    <w:p w:rsidR="008A4D70" w:rsidRPr="008A4D70" w:rsidRDefault="008A4D70" w:rsidP="00905D04">
      <w:pPr>
        <w:spacing w:line="360" w:lineRule="auto"/>
        <w:jc w:val="both"/>
        <w:rPr>
          <w:rFonts w:ascii="Open Sans" w:eastAsia="Open Sans" w:hAnsi="Open Sans" w:cs="Open Sans"/>
          <w:color w:val="404040"/>
          <w:sz w:val="8"/>
          <w:szCs w:val="8"/>
        </w:rPr>
      </w:pPr>
    </w:p>
    <w:p w:rsidR="00905D04" w:rsidRPr="00905D04" w:rsidRDefault="00905D04" w:rsidP="00905D04">
      <w:pPr>
        <w:spacing w:line="360" w:lineRule="auto"/>
        <w:jc w:val="both"/>
        <w:rPr>
          <w:rFonts w:ascii="Open Sans" w:eastAsia="Open Sans" w:hAnsi="Open Sans" w:cs="Open Sans"/>
          <w:color w:val="ED7D31" w:themeColor="accent2"/>
        </w:rPr>
      </w:pPr>
      <w:r w:rsidRPr="00905D04">
        <w:rPr>
          <w:rFonts w:ascii="Open Sans" w:eastAsia="Open Sans" w:hAnsi="Open Sans" w:cs="Open Sans"/>
          <w:color w:val="ED7D31" w:themeColor="accent2"/>
        </w:rPr>
        <w:t>Services for maintaining Independent Living</w:t>
      </w:r>
    </w:p>
    <w:p w:rsidR="00905D04" w:rsidRPr="00905D04" w:rsidRDefault="00905D04" w:rsidP="00905D04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>-</w:t>
      </w:r>
      <w:r w:rsidRPr="00905D04">
        <w:rPr>
          <w:rFonts w:ascii="Open Sans" w:eastAsia="Open Sans" w:hAnsi="Open Sans" w:cs="Open Sans"/>
          <w:color w:val="404040"/>
          <w:sz w:val="22"/>
          <w:szCs w:val="22"/>
        </w:rPr>
        <w:t>Personal Care</w:t>
      </w:r>
    </w:p>
    <w:p w:rsidR="00905D04" w:rsidRPr="00905D04" w:rsidRDefault="003606C8" w:rsidP="00905D04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>-Clinical care</w:t>
      </w:r>
    </w:p>
    <w:p w:rsidR="00905D04" w:rsidRPr="00905D04" w:rsidRDefault="00905D04" w:rsidP="00905D04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>-</w:t>
      </w:r>
      <w:r w:rsidRPr="00905D04">
        <w:rPr>
          <w:rFonts w:ascii="Open Sans" w:eastAsia="Open Sans" w:hAnsi="Open Sans" w:cs="Open Sans"/>
          <w:color w:val="404040"/>
          <w:sz w:val="22"/>
          <w:szCs w:val="22"/>
        </w:rPr>
        <w:t>Health and therapeutic services</w:t>
      </w:r>
    </w:p>
    <w:p w:rsidR="00905D04" w:rsidRPr="00905D04" w:rsidRDefault="00905D04" w:rsidP="00905D04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>-</w:t>
      </w:r>
      <w:r w:rsidRPr="00905D04">
        <w:rPr>
          <w:rFonts w:ascii="Open Sans" w:eastAsia="Open Sans" w:hAnsi="Open Sans" w:cs="Open Sans"/>
          <w:color w:val="404040"/>
          <w:sz w:val="22"/>
          <w:szCs w:val="22"/>
        </w:rPr>
        <w:t>Specialized Support</w:t>
      </w:r>
    </w:p>
    <w:p w:rsidR="00EA23B8" w:rsidRDefault="00905D04" w:rsidP="00905D04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>-</w:t>
      </w:r>
      <w:r w:rsidRPr="00905D04">
        <w:rPr>
          <w:rFonts w:ascii="Open Sans" w:eastAsia="Open Sans" w:hAnsi="Open Sans" w:cs="Open Sans"/>
          <w:color w:val="404040"/>
          <w:sz w:val="22"/>
          <w:szCs w:val="22"/>
        </w:rPr>
        <w:t>Meal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 w:rsidR="003606C8">
        <w:rPr>
          <w:rFonts w:ascii="Open Sans" w:eastAsia="Open Sans" w:hAnsi="Open Sans" w:cs="Open Sans"/>
          <w:color w:val="404040"/>
          <w:sz w:val="22"/>
          <w:szCs w:val="22"/>
        </w:rPr>
        <w:t xml:space="preserve">preparation 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and dietary </w:t>
      </w:r>
      <w:r w:rsidR="003606C8">
        <w:rPr>
          <w:rFonts w:ascii="Open Sans" w:eastAsia="Open Sans" w:hAnsi="Open Sans" w:cs="Open Sans"/>
          <w:color w:val="404040"/>
          <w:sz w:val="22"/>
          <w:szCs w:val="22"/>
        </w:rPr>
        <w:t>care needs.</w:t>
      </w:r>
    </w:p>
    <w:p w:rsidR="003606C8" w:rsidRPr="008A4D70" w:rsidRDefault="003606C8" w:rsidP="00905D04">
      <w:pPr>
        <w:spacing w:line="360" w:lineRule="auto"/>
        <w:rPr>
          <w:rFonts w:ascii="Open Sans" w:eastAsia="Open Sans" w:hAnsi="Open Sans" w:cs="Open Sans"/>
          <w:color w:val="404040"/>
          <w:sz w:val="8"/>
          <w:szCs w:val="8"/>
        </w:rPr>
      </w:pPr>
    </w:p>
    <w:p w:rsidR="008A4D70" w:rsidRPr="008A4D70" w:rsidRDefault="008A4D70" w:rsidP="008A4D70">
      <w:pPr>
        <w:spacing w:line="360" w:lineRule="auto"/>
        <w:rPr>
          <w:rFonts w:ascii="Open Sans" w:eastAsia="Open Sans" w:hAnsi="Open Sans" w:cs="Open Sans"/>
          <w:color w:val="ED7D31" w:themeColor="accent2"/>
        </w:rPr>
      </w:pPr>
      <w:r w:rsidRPr="008A4D70">
        <w:rPr>
          <w:rFonts w:ascii="Open Sans" w:eastAsia="Open Sans" w:hAnsi="Open Sans" w:cs="Open Sans"/>
          <w:color w:val="ED7D31" w:themeColor="accent2"/>
        </w:rPr>
        <w:t xml:space="preserve">Home </w:t>
      </w:r>
      <w:r>
        <w:rPr>
          <w:rFonts w:ascii="Open Sans" w:eastAsia="Open Sans" w:hAnsi="Open Sans" w:cs="Open Sans"/>
          <w:color w:val="ED7D31" w:themeColor="accent2"/>
        </w:rPr>
        <w:t xml:space="preserve">care </w:t>
      </w:r>
      <w:r w:rsidRPr="008A4D70">
        <w:rPr>
          <w:rFonts w:ascii="Open Sans" w:eastAsia="Open Sans" w:hAnsi="Open Sans" w:cs="Open Sans"/>
          <w:color w:val="ED7D31" w:themeColor="accent2"/>
        </w:rPr>
        <w:t>services</w:t>
      </w:r>
    </w:p>
    <w:p w:rsidR="008A4D70" w:rsidRPr="008A4D70" w:rsidRDefault="008A4D70" w:rsidP="008A4D70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-Home </w:t>
      </w:r>
      <w:r w:rsidR="004B2CA3">
        <w:rPr>
          <w:rFonts w:ascii="Open Sans" w:eastAsia="Open Sans" w:hAnsi="Open Sans" w:cs="Open Sans"/>
          <w:color w:val="404040"/>
          <w:sz w:val="22"/>
          <w:szCs w:val="22"/>
        </w:rPr>
        <w:t>Help</w:t>
      </w:r>
    </w:p>
    <w:p w:rsidR="008A4D70" w:rsidRDefault="008A4D70" w:rsidP="008A4D70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>-</w:t>
      </w:r>
      <w:r w:rsidRPr="008A4D70">
        <w:rPr>
          <w:rFonts w:ascii="Open Sans" w:eastAsia="Open Sans" w:hAnsi="Open Sans" w:cs="Open Sans"/>
          <w:color w:val="404040"/>
          <w:sz w:val="22"/>
          <w:szCs w:val="22"/>
        </w:rPr>
        <w:t xml:space="preserve">Home 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and Gardening </w:t>
      </w:r>
      <w:r w:rsidRPr="008A4D70">
        <w:rPr>
          <w:rFonts w:ascii="Open Sans" w:eastAsia="Open Sans" w:hAnsi="Open Sans" w:cs="Open Sans"/>
          <w:color w:val="404040"/>
          <w:sz w:val="22"/>
          <w:szCs w:val="22"/>
        </w:rPr>
        <w:t>Maintenance</w:t>
      </w:r>
    </w:p>
    <w:p w:rsidR="008A4D70" w:rsidRPr="008A4D70" w:rsidRDefault="008A4D70" w:rsidP="008A4D70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>-Structural Home adjustments</w:t>
      </w:r>
    </w:p>
    <w:p w:rsidR="008A4D70" w:rsidRDefault="008A4D70" w:rsidP="008A4D70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>-Mobility Aids and Equipment</w:t>
      </w:r>
    </w:p>
    <w:p w:rsidR="008A4D70" w:rsidRPr="008A4D70" w:rsidRDefault="008A4D70" w:rsidP="008A4D70">
      <w:pPr>
        <w:spacing w:line="360" w:lineRule="auto"/>
        <w:rPr>
          <w:rFonts w:ascii="Open Sans" w:eastAsia="Open Sans" w:hAnsi="Open Sans" w:cs="Open Sans"/>
          <w:color w:val="404040"/>
          <w:sz w:val="8"/>
          <w:szCs w:val="8"/>
        </w:rPr>
      </w:pPr>
    </w:p>
    <w:p w:rsidR="008A4D70" w:rsidRPr="008A4D70" w:rsidRDefault="008A4D70" w:rsidP="008A4D70">
      <w:pPr>
        <w:spacing w:line="360" w:lineRule="auto"/>
        <w:rPr>
          <w:rFonts w:ascii="Open Sans" w:eastAsia="Open Sans" w:hAnsi="Open Sans" w:cs="Open Sans"/>
          <w:color w:val="ED7D31" w:themeColor="accent2"/>
        </w:rPr>
      </w:pPr>
      <w:r w:rsidRPr="008A4D70">
        <w:rPr>
          <w:rFonts w:ascii="Open Sans" w:eastAsia="Open Sans" w:hAnsi="Open Sans" w:cs="Open Sans"/>
          <w:color w:val="ED7D31" w:themeColor="accent2"/>
        </w:rPr>
        <w:t xml:space="preserve">Community </w:t>
      </w:r>
      <w:r>
        <w:rPr>
          <w:rFonts w:ascii="Open Sans" w:eastAsia="Open Sans" w:hAnsi="Open Sans" w:cs="Open Sans"/>
          <w:color w:val="ED7D31" w:themeColor="accent2"/>
        </w:rPr>
        <w:t>Access</w:t>
      </w:r>
      <w:r w:rsidRPr="008A4D70">
        <w:rPr>
          <w:rFonts w:ascii="Open Sans" w:eastAsia="Open Sans" w:hAnsi="Open Sans" w:cs="Open Sans"/>
          <w:color w:val="ED7D31" w:themeColor="accent2"/>
        </w:rPr>
        <w:t xml:space="preserve"> services</w:t>
      </w:r>
    </w:p>
    <w:p w:rsidR="008A4D70" w:rsidRPr="008A4D70" w:rsidRDefault="008A4D70" w:rsidP="008A4D70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>-</w:t>
      </w:r>
      <w:r w:rsidRPr="008A4D70">
        <w:rPr>
          <w:rFonts w:ascii="Open Sans" w:eastAsia="Open Sans" w:hAnsi="Open Sans" w:cs="Open Sans"/>
          <w:color w:val="404040"/>
          <w:sz w:val="22"/>
          <w:szCs w:val="22"/>
        </w:rPr>
        <w:t>Transportation</w:t>
      </w:r>
    </w:p>
    <w:p w:rsidR="008A4D70" w:rsidRDefault="008A4D70" w:rsidP="008A4D70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>-</w:t>
      </w:r>
      <w:r w:rsidRPr="008A4D70">
        <w:rPr>
          <w:rFonts w:ascii="Open Sans" w:eastAsia="Open Sans" w:hAnsi="Open Sans" w:cs="Open Sans"/>
          <w:color w:val="404040"/>
          <w:sz w:val="22"/>
          <w:szCs w:val="22"/>
        </w:rPr>
        <w:t>Social Support</w:t>
      </w:r>
    </w:p>
    <w:p w:rsidR="008A4D70" w:rsidRDefault="008A4D70" w:rsidP="008A4D70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A4D70" w:rsidRDefault="008A4D70" w:rsidP="008A4D70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732F40" w:rsidRDefault="00732F40" w:rsidP="008A4D70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732F40" w:rsidRDefault="00732F40" w:rsidP="008A4D70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732F40" w:rsidRDefault="00732F40" w:rsidP="008A4D70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732F40" w:rsidRDefault="00732F40" w:rsidP="008A4D70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732F40" w:rsidRDefault="00732F40" w:rsidP="008A4D70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732F40" w:rsidRDefault="00732F40" w:rsidP="008A4D70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8A4D70" w:rsidRDefault="008A4D70" w:rsidP="008A4D70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0F660F" w:rsidRDefault="000F660F" w:rsidP="000F660F">
      <w:pPr>
        <w:spacing w:line="360" w:lineRule="auto"/>
        <w:rPr>
          <w:rFonts w:ascii="Open Sans" w:eastAsia="Open Sans" w:hAnsi="Open Sans" w:cs="Open Sans"/>
          <w:color w:val="ED7D31" w:themeColor="accent2"/>
          <w:sz w:val="28"/>
          <w:szCs w:val="28"/>
        </w:rPr>
      </w:pPr>
      <w:r>
        <w:rPr>
          <w:rFonts w:ascii="Open Sans" w:eastAsia="Open Sans" w:hAnsi="Open Sans" w:cs="Open Sans"/>
          <w:color w:val="ED7D31" w:themeColor="accent2"/>
          <w:sz w:val="28"/>
          <w:szCs w:val="28"/>
        </w:rPr>
        <w:lastRenderedPageBreak/>
        <w:t xml:space="preserve">The </w:t>
      </w:r>
      <w:proofErr w:type="spellStart"/>
      <w:r>
        <w:rPr>
          <w:rFonts w:ascii="Open Sans" w:eastAsia="Open Sans" w:hAnsi="Open Sans" w:cs="Open Sans"/>
          <w:color w:val="ED7D31" w:themeColor="accent2"/>
          <w:sz w:val="28"/>
          <w:szCs w:val="28"/>
        </w:rPr>
        <w:t>Co.As.It</w:t>
      </w:r>
      <w:proofErr w:type="spellEnd"/>
      <w:r w:rsidRPr="004B2CA3">
        <w:rPr>
          <w:rFonts w:ascii="Open Sans" w:eastAsia="Open Sans" w:hAnsi="Open Sans" w:cs="Open Sans"/>
          <w:color w:val="ED7D31" w:themeColor="accent2"/>
          <w:sz w:val="28"/>
          <w:szCs w:val="28"/>
        </w:rPr>
        <w:t xml:space="preserve"> </w:t>
      </w:r>
      <w:r>
        <w:rPr>
          <w:rFonts w:ascii="Open Sans" w:eastAsia="Open Sans" w:hAnsi="Open Sans" w:cs="Open Sans"/>
          <w:color w:val="ED7D31" w:themeColor="accent2"/>
          <w:sz w:val="28"/>
          <w:szCs w:val="28"/>
        </w:rPr>
        <w:t xml:space="preserve">advantage </w:t>
      </w:r>
    </w:p>
    <w:p w:rsidR="004B2CA3" w:rsidRPr="004B2CA3" w:rsidRDefault="004B2CA3" w:rsidP="004B2CA3">
      <w:pPr>
        <w:spacing w:line="360" w:lineRule="auto"/>
        <w:rPr>
          <w:rFonts w:ascii="Open Sans" w:eastAsia="Open Sans" w:hAnsi="Open Sans" w:cs="Open Sans"/>
          <w:color w:val="ED7D31" w:themeColor="accent2"/>
          <w:sz w:val="12"/>
          <w:szCs w:val="12"/>
        </w:rPr>
      </w:pPr>
      <w:bookmarkStart w:id="0" w:name="_GoBack"/>
      <w:bookmarkEnd w:id="0"/>
    </w:p>
    <w:p w:rsidR="004B2CA3" w:rsidRDefault="004B2CA3" w:rsidP="004B2CA3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  <w:proofErr w:type="spellStart"/>
      <w:r w:rsidRPr="004B2CA3">
        <w:rPr>
          <w:rFonts w:ascii="Open Sans" w:eastAsia="Open Sans" w:hAnsi="Open Sans" w:cs="Open Sans"/>
          <w:color w:val="404040"/>
          <w:sz w:val="22"/>
          <w:szCs w:val="22"/>
        </w:rPr>
        <w:t>Co.As.It</w:t>
      </w:r>
      <w:proofErr w:type="spellEnd"/>
      <w:r w:rsidRPr="004B2CA3">
        <w:rPr>
          <w:rFonts w:ascii="Open Sans" w:eastAsia="Open Sans" w:hAnsi="Open Sans" w:cs="Open Sans"/>
          <w:color w:val="404040"/>
          <w:sz w:val="22"/>
          <w:szCs w:val="22"/>
        </w:rPr>
        <w:t>. provides a culturally specific service aimed at meeting the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 needs of members of the </w:t>
      </w:r>
      <w:proofErr w:type="spellStart"/>
      <w:r>
        <w:rPr>
          <w:rFonts w:ascii="Open Sans" w:eastAsia="Open Sans" w:hAnsi="Open Sans" w:cs="Open Sans"/>
          <w:color w:val="404040"/>
          <w:sz w:val="22"/>
          <w:szCs w:val="22"/>
        </w:rPr>
        <w:t>Italo</w:t>
      </w:r>
      <w:proofErr w:type="spellEnd"/>
      <w:r w:rsidRPr="004B2CA3">
        <w:rPr>
          <w:rFonts w:ascii="Open Sans" w:eastAsia="Open Sans" w:hAnsi="Open Sans" w:cs="Open Sans"/>
          <w:color w:val="404040"/>
          <w:sz w:val="22"/>
          <w:szCs w:val="22"/>
        </w:rPr>
        <w:t xml:space="preserve">-Australian community. Particular attention is paid to 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Italian </w:t>
      </w:r>
      <w:r w:rsidRPr="004B2CA3">
        <w:rPr>
          <w:rFonts w:ascii="Open Sans" w:eastAsia="Open Sans" w:hAnsi="Open Sans" w:cs="Open Sans"/>
          <w:color w:val="404040"/>
          <w:sz w:val="22"/>
          <w:szCs w:val="22"/>
        </w:rPr>
        <w:t>tradition</w:t>
      </w:r>
      <w:r>
        <w:rPr>
          <w:rFonts w:ascii="Open Sans" w:eastAsia="Open Sans" w:hAnsi="Open Sans" w:cs="Open Sans"/>
          <w:color w:val="404040"/>
          <w:sz w:val="22"/>
          <w:szCs w:val="22"/>
        </w:rPr>
        <w:t>s</w:t>
      </w:r>
      <w:r w:rsidR="00BC4549">
        <w:rPr>
          <w:rFonts w:ascii="Open Sans" w:eastAsia="Open Sans" w:hAnsi="Open Sans" w:cs="Open Sans"/>
          <w:color w:val="404040"/>
          <w:sz w:val="22"/>
          <w:szCs w:val="22"/>
        </w:rPr>
        <w:t xml:space="preserve">, </w:t>
      </w:r>
      <w:r w:rsidRPr="004B2CA3">
        <w:rPr>
          <w:rFonts w:ascii="Open Sans" w:eastAsia="Open Sans" w:hAnsi="Open Sans" w:cs="Open Sans"/>
          <w:color w:val="404040"/>
          <w:sz w:val="22"/>
          <w:szCs w:val="22"/>
        </w:rPr>
        <w:t xml:space="preserve">culture and </w:t>
      </w:r>
      <w:r w:rsidR="00BC4549">
        <w:rPr>
          <w:rFonts w:ascii="Open Sans" w:eastAsia="Open Sans" w:hAnsi="Open Sans" w:cs="Open Sans"/>
          <w:color w:val="404040"/>
          <w:sz w:val="22"/>
          <w:szCs w:val="22"/>
        </w:rPr>
        <w:t>specific Italian ways. Each</w:t>
      </w:r>
      <w:r w:rsidRPr="004B2CA3">
        <w:rPr>
          <w:rFonts w:ascii="Open Sans" w:eastAsia="Open Sans" w:hAnsi="Open Sans" w:cs="Open Sans"/>
          <w:color w:val="404040"/>
          <w:sz w:val="22"/>
          <w:szCs w:val="22"/>
        </w:rPr>
        <w:t xml:space="preserve"> care plan </w:t>
      </w:r>
      <w:r w:rsidR="00BC4549">
        <w:rPr>
          <w:rFonts w:ascii="Open Sans" w:eastAsia="Open Sans" w:hAnsi="Open Sans" w:cs="Open Sans"/>
          <w:color w:val="404040"/>
          <w:sz w:val="22"/>
          <w:szCs w:val="22"/>
        </w:rPr>
        <w:t>caters to the needs and wishes of the individual</w:t>
      </w:r>
      <w:r w:rsidRPr="004B2CA3">
        <w:rPr>
          <w:rFonts w:ascii="Open Sans" w:eastAsia="Open Sans" w:hAnsi="Open Sans" w:cs="Open Sans"/>
          <w:color w:val="404040"/>
          <w:sz w:val="22"/>
          <w:szCs w:val="22"/>
        </w:rPr>
        <w:t xml:space="preserve"> requiring care and, if applicable, their family </w:t>
      </w:r>
      <w:r w:rsidR="00D25EDE">
        <w:rPr>
          <w:rFonts w:ascii="Open Sans" w:eastAsia="Open Sans" w:hAnsi="Open Sans" w:cs="Open Sans"/>
          <w:color w:val="404040"/>
          <w:sz w:val="22"/>
          <w:szCs w:val="22"/>
        </w:rPr>
        <w:t>carers</w:t>
      </w:r>
      <w:r w:rsidRPr="004B2CA3">
        <w:rPr>
          <w:rFonts w:ascii="Open Sans" w:eastAsia="Open Sans" w:hAnsi="Open Sans" w:cs="Open Sans"/>
          <w:color w:val="404040"/>
          <w:sz w:val="22"/>
          <w:szCs w:val="22"/>
        </w:rPr>
        <w:t xml:space="preserve">. All </w:t>
      </w:r>
      <w:r w:rsidR="00BC4549">
        <w:rPr>
          <w:rFonts w:ascii="Open Sans" w:eastAsia="Open Sans" w:hAnsi="Open Sans" w:cs="Open Sans"/>
          <w:color w:val="404040"/>
          <w:sz w:val="22"/>
          <w:szCs w:val="22"/>
        </w:rPr>
        <w:t xml:space="preserve">care </w:t>
      </w:r>
      <w:r w:rsidRPr="004B2CA3">
        <w:rPr>
          <w:rFonts w:ascii="Open Sans" w:eastAsia="Open Sans" w:hAnsi="Open Sans" w:cs="Open Sans"/>
          <w:color w:val="404040"/>
          <w:sz w:val="22"/>
          <w:szCs w:val="22"/>
        </w:rPr>
        <w:t xml:space="preserve">coordinators and visitors speak Italian and understand </w:t>
      </w:r>
      <w:r w:rsidR="00BC4549">
        <w:rPr>
          <w:rFonts w:ascii="Open Sans" w:eastAsia="Open Sans" w:hAnsi="Open Sans" w:cs="Open Sans"/>
          <w:color w:val="404040"/>
          <w:sz w:val="22"/>
          <w:szCs w:val="22"/>
        </w:rPr>
        <w:t>the Italian</w:t>
      </w:r>
      <w:r w:rsidRPr="004B2CA3">
        <w:rPr>
          <w:rFonts w:ascii="Open Sans" w:eastAsia="Open Sans" w:hAnsi="Open Sans" w:cs="Open Sans"/>
          <w:color w:val="404040"/>
          <w:sz w:val="22"/>
          <w:szCs w:val="22"/>
        </w:rPr>
        <w:t xml:space="preserve"> culture.</w:t>
      </w:r>
    </w:p>
    <w:p w:rsidR="00D25EDE" w:rsidRDefault="00D25EDE" w:rsidP="004B2CA3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D25EDE" w:rsidRDefault="00D25EDE" w:rsidP="004B2CA3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D25EDE" w:rsidRDefault="00D25EDE" w:rsidP="004B2CA3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D25EDE" w:rsidRPr="00D25EDE" w:rsidRDefault="00D25EDE" w:rsidP="00D25EDE">
      <w:pPr>
        <w:pStyle w:val="Titolo4"/>
        <w:shd w:val="clear" w:color="auto" w:fill="FFFFFF"/>
        <w:rPr>
          <w:rFonts w:ascii="Helvetica" w:hAnsi="Helvetica"/>
          <w:b w:val="0"/>
          <w:color w:val="ED7D31" w:themeColor="accent2"/>
          <w:sz w:val="28"/>
          <w:szCs w:val="28"/>
        </w:rPr>
      </w:pPr>
      <w:r w:rsidRPr="00D25EDE">
        <w:rPr>
          <w:rFonts w:ascii="Helvetica" w:hAnsi="Helvetica"/>
          <w:b w:val="0"/>
          <w:color w:val="ED7D31" w:themeColor="accent2"/>
          <w:sz w:val="28"/>
          <w:szCs w:val="28"/>
        </w:rPr>
        <w:t>How do I obtain a package?</w:t>
      </w:r>
    </w:p>
    <w:p w:rsidR="008823DA" w:rsidRPr="008823DA" w:rsidRDefault="008823DA" w:rsidP="008823DA">
      <w:pPr>
        <w:spacing w:line="360" w:lineRule="auto"/>
        <w:rPr>
          <w:rFonts w:ascii="Open Sans" w:eastAsia="Open Sans" w:hAnsi="Open Sans" w:cs="Open Sans"/>
          <w:color w:val="404040"/>
          <w:sz w:val="12"/>
          <w:szCs w:val="12"/>
        </w:rPr>
      </w:pPr>
    </w:p>
    <w:p w:rsidR="00D25EDE" w:rsidRDefault="008823DA" w:rsidP="008823DA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  <w:r w:rsidRPr="008823DA">
        <w:rPr>
          <w:rFonts w:ascii="Open Sans" w:eastAsia="Open Sans" w:hAnsi="Open Sans" w:cs="Open Sans"/>
          <w:color w:val="404040"/>
          <w:sz w:val="22"/>
          <w:szCs w:val="22"/>
        </w:rPr>
        <w:t xml:space="preserve">To </w:t>
      </w:r>
      <w:r w:rsidR="00D25EDE">
        <w:rPr>
          <w:rFonts w:ascii="Open Sans" w:eastAsia="Open Sans" w:hAnsi="Open Sans" w:cs="Open Sans"/>
          <w:color w:val="404040"/>
          <w:sz w:val="22"/>
          <w:szCs w:val="22"/>
        </w:rPr>
        <w:t>obtain a package</w:t>
      </w:r>
      <w:r w:rsidRPr="008823DA">
        <w:rPr>
          <w:rFonts w:ascii="Open Sans" w:eastAsia="Open Sans" w:hAnsi="Open Sans" w:cs="Open Sans"/>
          <w:color w:val="404040"/>
          <w:sz w:val="22"/>
          <w:szCs w:val="22"/>
        </w:rPr>
        <w:t xml:space="preserve">, you must first receive an assessment from the </w:t>
      </w:r>
      <w:r w:rsidRPr="008823DA">
        <w:rPr>
          <w:rFonts w:ascii="Open Sans" w:eastAsia="Open Sans" w:hAnsi="Open Sans" w:cs="Open Sans"/>
          <w:i/>
          <w:color w:val="404040"/>
          <w:sz w:val="22"/>
          <w:szCs w:val="22"/>
        </w:rPr>
        <w:t>Regional Assessment Service.</w:t>
      </w:r>
      <w:r w:rsidRPr="008823DA"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</w:p>
    <w:p w:rsidR="00D25EDE" w:rsidRDefault="008823DA" w:rsidP="008823DA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  <w:r w:rsidRPr="008823DA">
        <w:rPr>
          <w:rFonts w:ascii="Open Sans" w:eastAsia="Open Sans" w:hAnsi="Open Sans" w:cs="Open Sans"/>
          <w:color w:val="404040"/>
          <w:sz w:val="22"/>
          <w:szCs w:val="22"/>
        </w:rPr>
        <w:t xml:space="preserve">This can be obtained by contacting </w:t>
      </w:r>
      <w:proofErr w:type="spellStart"/>
      <w:r w:rsidRPr="008823DA">
        <w:rPr>
          <w:rFonts w:ascii="Open Sans" w:eastAsia="Open Sans" w:hAnsi="Open Sans" w:cs="Open Sans"/>
          <w:i/>
          <w:color w:val="404040"/>
          <w:sz w:val="22"/>
          <w:szCs w:val="22"/>
        </w:rPr>
        <w:t>MyAgedCare</w:t>
      </w:r>
      <w:proofErr w:type="spellEnd"/>
      <w:r w:rsidRPr="008823DA">
        <w:rPr>
          <w:rFonts w:ascii="Open Sans" w:eastAsia="Open Sans" w:hAnsi="Open Sans" w:cs="Open Sans"/>
          <w:color w:val="404040"/>
          <w:sz w:val="22"/>
          <w:szCs w:val="22"/>
        </w:rPr>
        <w:t xml:space="preserve"> directly on </w:t>
      </w:r>
      <w:r w:rsidR="00D25EDE"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 w:rsidRPr="008823DA">
        <w:rPr>
          <w:rFonts w:ascii="Open Sans" w:eastAsia="Open Sans" w:hAnsi="Open Sans" w:cs="Open Sans"/>
          <w:color w:val="404040"/>
          <w:sz w:val="22"/>
          <w:szCs w:val="22"/>
        </w:rPr>
        <w:t>1800 200 422</w:t>
      </w:r>
      <w:r w:rsidR="00D25EDE"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 w:rsidRPr="008823DA">
        <w:rPr>
          <w:rFonts w:ascii="Open Sans" w:eastAsia="Open Sans" w:hAnsi="Open Sans" w:cs="Open Sans"/>
          <w:color w:val="404040"/>
          <w:sz w:val="22"/>
          <w:szCs w:val="22"/>
        </w:rPr>
        <w:t xml:space="preserve"> or by visiting the </w:t>
      </w:r>
      <w:proofErr w:type="spellStart"/>
      <w:r w:rsidRPr="008823DA">
        <w:rPr>
          <w:rFonts w:ascii="Open Sans" w:eastAsia="Open Sans" w:hAnsi="Open Sans" w:cs="Open Sans"/>
          <w:i/>
          <w:color w:val="404040"/>
          <w:sz w:val="22"/>
          <w:szCs w:val="22"/>
        </w:rPr>
        <w:t>MyAgedCare</w:t>
      </w:r>
      <w:proofErr w:type="spellEnd"/>
      <w:r w:rsidRPr="008823DA">
        <w:rPr>
          <w:rFonts w:ascii="Open Sans" w:eastAsia="Open Sans" w:hAnsi="Open Sans" w:cs="Open Sans"/>
          <w:i/>
          <w:color w:val="404040"/>
          <w:sz w:val="22"/>
          <w:szCs w:val="22"/>
        </w:rPr>
        <w:t xml:space="preserve"> </w:t>
      </w:r>
      <w:r w:rsidRPr="008823DA">
        <w:rPr>
          <w:rFonts w:ascii="Open Sans" w:eastAsia="Open Sans" w:hAnsi="Open Sans" w:cs="Open Sans"/>
          <w:color w:val="404040"/>
          <w:sz w:val="22"/>
          <w:szCs w:val="22"/>
        </w:rPr>
        <w:t>website.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 w:rsidR="00511F22">
        <w:rPr>
          <w:rFonts w:ascii="Open Sans" w:eastAsia="Open Sans" w:hAnsi="Open Sans" w:cs="Open Sans"/>
          <w:color w:val="404040"/>
          <w:sz w:val="22"/>
          <w:szCs w:val="22"/>
        </w:rPr>
        <w:t xml:space="preserve"> Alternatively, an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 w:rsidRPr="008823DA">
        <w:rPr>
          <w:rFonts w:ascii="Open Sans" w:eastAsia="Open Sans" w:hAnsi="Open Sans" w:cs="Open Sans"/>
          <w:color w:val="404040"/>
          <w:sz w:val="22"/>
          <w:szCs w:val="22"/>
        </w:rPr>
        <w:t xml:space="preserve">assessment can be obtained </w:t>
      </w:r>
      <w:r w:rsidR="00511F22">
        <w:rPr>
          <w:rFonts w:ascii="Open Sans" w:eastAsia="Open Sans" w:hAnsi="Open Sans" w:cs="Open Sans"/>
          <w:color w:val="404040"/>
          <w:sz w:val="22"/>
          <w:szCs w:val="22"/>
        </w:rPr>
        <w:t>with the help of</w:t>
      </w:r>
      <w:r w:rsidRPr="008823DA">
        <w:rPr>
          <w:rFonts w:ascii="Open Sans" w:eastAsia="Open Sans" w:hAnsi="Open Sans" w:cs="Open Sans"/>
          <w:color w:val="404040"/>
          <w:sz w:val="22"/>
          <w:szCs w:val="22"/>
        </w:rPr>
        <w:t xml:space="preserve"> the </w:t>
      </w:r>
    </w:p>
    <w:p w:rsidR="00BC4549" w:rsidRDefault="008823DA" w:rsidP="008823DA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  <w:r w:rsidRPr="00511F22">
        <w:rPr>
          <w:rFonts w:ascii="Open Sans" w:eastAsia="Open Sans" w:hAnsi="Open Sans" w:cs="Open Sans"/>
          <w:i/>
          <w:color w:val="404040"/>
          <w:sz w:val="22"/>
          <w:szCs w:val="22"/>
        </w:rPr>
        <w:t>Access and Support program</w:t>
      </w:r>
      <w:r w:rsidRPr="008823DA"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 w:rsidR="00511F22">
        <w:rPr>
          <w:rFonts w:ascii="Open Sans" w:eastAsia="Open Sans" w:hAnsi="Open Sans" w:cs="Open Sans"/>
          <w:color w:val="404040"/>
          <w:sz w:val="22"/>
          <w:szCs w:val="22"/>
        </w:rPr>
        <w:t xml:space="preserve">offered by </w:t>
      </w:r>
      <w:proofErr w:type="spellStart"/>
      <w:r w:rsidR="00511F22">
        <w:rPr>
          <w:rFonts w:ascii="Open Sans" w:eastAsia="Open Sans" w:hAnsi="Open Sans" w:cs="Open Sans"/>
          <w:color w:val="404040"/>
          <w:sz w:val="22"/>
          <w:szCs w:val="22"/>
        </w:rPr>
        <w:t>Co.As.It</w:t>
      </w:r>
      <w:proofErr w:type="spellEnd"/>
      <w:r w:rsidR="00511F22">
        <w:rPr>
          <w:rFonts w:ascii="Open Sans" w:eastAsia="Open Sans" w:hAnsi="Open Sans" w:cs="Open Sans"/>
          <w:color w:val="404040"/>
          <w:sz w:val="22"/>
          <w:szCs w:val="22"/>
        </w:rPr>
        <w:t xml:space="preserve"> .</w:t>
      </w:r>
    </w:p>
    <w:p w:rsidR="00380B0B" w:rsidRDefault="00380B0B" w:rsidP="008823DA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380B0B" w:rsidRPr="008A4D70" w:rsidRDefault="00380B0B" w:rsidP="008823DA">
      <w:pPr>
        <w:spacing w:line="360" w:lineRule="auto"/>
        <w:rPr>
          <w:rFonts w:ascii="Open Sans" w:eastAsia="Open Sans" w:hAnsi="Open Sans" w:cs="Open Sans"/>
          <w:color w:val="404040"/>
          <w:sz w:val="22"/>
          <w:szCs w:val="22"/>
        </w:rPr>
      </w:pPr>
    </w:p>
    <w:sectPr w:rsidR="00380B0B" w:rsidRPr="008A4D70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B52" w:rsidRDefault="00C97B52">
      <w:r>
        <w:separator/>
      </w:r>
    </w:p>
  </w:endnote>
  <w:endnote w:type="continuationSeparator" w:id="0">
    <w:p w:rsidR="00C97B52" w:rsidRDefault="00C97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B8" w:rsidRDefault="00EA23B8"/>
  <w:tbl>
    <w:tblPr>
      <w:tblStyle w:val="a6"/>
      <w:tblW w:w="90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010"/>
    </w:tblGrid>
    <w:tr w:rsidR="00EA23B8" w:rsidTr="00EA23B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010" w:type="dxa"/>
          <w:tcBorders>
            <w:top w:val="single" w:sz="4" w:space="0" w:color="F5832D"/>
          </w:tcBorders>
        </w:tcPr>
        <w:p w:rsidR="00EA23B8" w:rsidRDefault="00EA2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Open Sans" w:eastAsia="Open Sans" w:hAnsi="Open Sans" w:cs="Open Sans"/>
              <w:color w:val="F5832D"/>
              <w:sz w:val="16"/>
              <w:szCs w:val="16"/>
            </w:rPr>
          </w:pPr>
        </w:p>
        <w:p w:rsidR="00EA23B8" w:rsidRDefault="00412D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Open Sans" w:eastAsia="Open Sans" w:hAnsi="Open Sans" w:cs="Open Sans"/>
              <w:color w:val="F5832D"/>
              <w:sz w:val="16"/>
              <w:szCs w:val="16"/>
            </w:rPr>
          </w:pPr>
          <w:r>
            <w:rPr>
              <w:rFonts w:ascii="Open Sans" w:eastAsia="Open Sans" w:hAnsi="Open Sans" w:cs="Open Sans"/>
              <w:b w:val="0"/>
              <w:color w:val="F5832D"/>
              <w:sz w:val="15"/>
              <w:szCs w:val="15"/>
            </w:rPr>
            <w:t>www.witcare.com | f.venturini@inas.it | 733 High St., Thornbury VIC 3071  |  +61 0481 603 726</w:t>
          </w:r>
        </w:p>
      </w:tc>
    </w:tr>
  </w:tbl>
  <w:p w:rsidR="00EA23B8" w:rsidRDefault="00EA23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Open Sans" w:eastAsia="Open Sans" w:hAnsi="Open Sans" w:cs="Open Sans"/>
        <w:color w:val="F5832D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B52" w:rsidRDefault="00C97B52">
      <w:r>
        <w:separator/>
      </w:r>
    </w:p>
  </w:footnote>
  <w:footnote w:type="continuationSeparator" w:id="0">
    <w:p w:rsidR="00C97B52" w:rsidRDefault="00C97B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B8" w:rsidRDefault="00EA23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:rsidR="00EA23B8" w:rsidRDefault="00412D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78ED2FB7" wp14:editId="3E4C8886">
          <wp:extent cx="1967990" cy="573506"/>
          <wp:effectExtent l="0" t="0" r="0" b="0"/>
          <wp:docPr id="6" name="image1.png" descr="/Users/charliechiu/Desktop/Charlie Chiu/Design/Freelance/WiTCare/WiTCare_Logos_Pack/WiTCare_Logo_Horizont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/Users/charliechiu/Desktop/Charlie Chiu/Design/Freelance/WiTCare/WiTCare_Logos_Pack/WiTCare_Logo_Horizonta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990" cy="5735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A23B8" w:rsidRDefault="00EA23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:rsidR="00EA23B8" w:rsidRDefault="00EA23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23B8"/>
    <w:rsid w:val="000F660F"/>
    <w:rsid w:val="00201E92"/>
    <w:rsid w:val="0030518D"/>
    <w:rsid w:val="003606C8"/>
    <w:rsid w:val="00380B0B"/>
    <w:rsid w:val="0039534B"/>
    <w:rsid w:val="003E538D"/>
    <w:rsid w:val="00412D2F"/>
    <w:rsid w:val="004B2CA3"/>
    <w:rsid w:val="00511F22"/>
    <w:rsid w:val="005B3C49"/>
    <w:rsid w:val="00732F40"/>
    <w:rsid w:val="008823DA"/>
    <w:rsid w:val="008A4D70"/>
    <w:rsid w:val="00905D04"/>
    <w:rsid w:val="009B4AC8"/>
    <w:rsid w:val="00A80007"/>
    <w:rsid w:val="00B705A2"/>
    <w:rsid w:val="00BC4549"/>
    <w:rsid w:val="00C97B52"/>
    <w:rsid w:val="00D25EDE"/>
    <w:rsid w:val="00EA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69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ndidateName">
    <w:name w:val="Candidate Name"/>
    <w:basedOn w:val="Normale"/>
    <w:qFormat/>
    <w:rsid w:val="009669FA"/>
    <w:pPr>
      <w:spacing w:before="60" w:after="60"/>
      <w:ind w:right="144"/>
    </w:pPr>
    <w:rPr>
      <w:rFonts w:asciiTheme="majorHAnsi" w:eastAsiaTheme="majorEastAsia" w:hAnsiTheme="majorHAnsi" w:cstheme="majorBidi"/>
      <w:b/>
      <w:color w:val="595959" w:themeColor="text1" w:themeTint="A6"/>
      <w:sz w:val="48"/>
      <w:szCs w:val="36"/>
      <w:lang w:eastAsia="ja-JP"/>
    </w:rPr>
  </w:style>
  <w:style w:type="paragraph" w:customStyle="1" w:styleId="JobTitle">
    <w:name w:val="Job Title"/>
    <w:basedOn w:val="Nessunaspaziatura"/>
    <w:qFormat/>
    <w:rsid w:val="009669FA"/>
    <w:pPr>
      <w:spacing w:before="60"/>
    </w:pPr>
    <w:rPr>
      <w:rFonts w:ascii="Century Gothic" w:hAnsi="Century Gothic"/>
      <w:color w:val="ED1C4A"/>
      <w:szCs w:val="20"/>
      <w:lang w:val="en-US" w:eastAsia="ja-JP"/>
    </w:rPr>
  </w:style>
  <w:style w:type="paragraph" w:styleId="Nessunaspaziatura">
    <w:name w:val="No Spacing"/>
    <w:uiPriority w:val="1"/>
    <w:qFormat/>
    <w:rsid w:val="009669FA"/>
  </w:style>
  <w:style w:type="paragraph" w:customStyle="1" w:styleId="SectionHeader">
    <w:name w:val="Section Header"/>
    <w:basedOn w:val="Titolo1"/>
    <w:qFormat/>
    <w:rsid w:val="009669FA"/>
    <w:pPr>
      <w:pBdr>
        <w:bottom w:val="single" w:sz="8" w:space="0" w:color="D9E2F3" w:themeColor="accent1" w:themeTint="33"/>
      </w:pBdr>
      <w:spacing w:before="0" w:after="200" w:line="276" w:lineRule="auto"/>
      <w:jc w:val="both"/>
    </w:pPr>
    <w:rPr>
      <w:color w:val="ED1C4A"/>
      <w:sz w:val="36"/>
      <w:szCs w:val="3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6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-Year1">
    <w:name w:val="Table - Year 1"/>
    <w:basedOn w:val="Normale"/>
    <w:qFormat/>
    <w:rsid w:val="009669FA"/>
    <w:pPr>
      <w:spacing w:line="276" w:lineRule="auto"/>
    </w:pPr>
    <w:rPr>
      <w:rFonts w:ascii="Century Gothic" w:hAnsi="Century Gothic" w:cstheme="minorHAnsi"/>
      <w:i/>
      <w:color w:val="808080" w:themeColor="background1" w:themeShade="80"/>
      <w:sz w:val="20"/>
      <w:szCs w:val="21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1A5A"/>
  </w:style>
  <w:style w:type="paragraph" w:styleId="Pidipagina">
    <w:name w:val="footer"/>
    <w:basedOn w:val="Normale"/>
    <w:link w:val="Pidipagina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1A5A"/>
  </w:style>
  <w:style w:type="character" w:styleId="Collegamentoipertestuale">
    <w:name w:val="Hyperlink"/>
    <w:basedOn w:val="Carpredefinitoparagrafo"/>
    <w:uiPriority w:val="99"/>
    <w:unhideWhenUsed/>
    <w:rsid w:val="00DE1A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DE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ellanormale"/>
    <w:uiPriority w:val="44"/>
    <w:rsid w:val="00DE1A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53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53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8A4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69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ndidateName">
    <w:name w:val="Candidate Name"/>
    <w:basedOn w:val="Normale"/>
    <w:qFormat/>
    <w:rsid w:val="009669FA"/>
    <w:pPr>
      <w:spacing w:before="60" w:after="60"/>
      <w:ind w:right="144"/>
    </w:pPr>
    <w:rPr>
      <w:rFonts w:asciiTheme="majorHAnsi" w:eastAsiaTheme="majorEastAsia" w:hAnsiTheme="majorHAnsi" w:cstheme="majorBidi"/>
      <w:b/>
      <w:color w:val="595959" w:themeColor="text1" w:themeTint="A6"/>
      <w:sz w:val="48"/>
      <w:szCs w:val="36"/>
      <w:lang w:eastAsia="ja-JP"/>
    </w:rPr>
  </w:style>
  <w:style w:type="paragraph" w:customStyle="1" w:styleId="JobTitle">
    <w:name w:val="Job Title"/>
    <w:basedOn w:val="Nessunaspaziatura"/>
    <w:qFormat/>
    <w:rsid w:val="009669FA"/>
    <w:pPr>
      <w:spacing w:before="60"/>
    </w:pPr>
    <w:rPr>
      <w:rFonts w:ascii="Century Gothic" w:hAnsi="Century Gothic"/>
      <w:color w:val="ED1C4A"/>
      <w:szCs w:val="20"/>
      <w:lang w:val="en-US" w:eastAsia="ja-JP"/>
    </w:rPr>
  </w:style>
  <w:style w:type="paragraph" w:styleId="Nessunaspaziatura">
    <w:name w:val="No Spacing"/>
    <w:uiPriority w:val="1"/>
    <w:qFormat/>
    <w:rsid w:val="009669FA"/>
  </w:style>
  <w:style w:type="paragraph" w:customStyle="1" w:styleId="SectionHeader">
    <w:name w:val="Section Header"/>
    <w:basedOn w:val="Titolo1"/>
    <w:qFormat/>
    <w:rsid w:val="009669FA"/>
    <w:pPr>
      <w:pBdr>
        <w:bottom w:val="single" w:sz="8" w:space="0" w:color="D9E2F3" w:themeColor="accent1" w:themeTint="33"/>
      </w:pBdr>
      <w:spacing w:before="0" w:after="200" w:line="276" w:lineRule="auto"/>
      <w:jc w:val="both"/>
    </w:pPr>
    <w:rPr>
      <w:color w:val="ED1C4A"/>
      <w:sz w:val="36"/>
      <w:szCs w:val="3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6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-Year1">
    <w:name w:val="Table - Year 1"/>
    <w:basedOn w:val="Normale"/>
    <w:qFormat/>
    <w:rsid w:val="009669FA"/>
    <w:pPr>
      <w:spacing w:line="276" w:lineRule="auto"/>
    </w:pPr>
    <w:rPr>
      <w:rFonts w:ascii="Century Gothic" w:hAnsi="Century Gothic" w:cstheme="minorHAnsi"/>
      <w:i/>
      <w:color w:val="808080" w:themeColor="background1" w:themeShade="80"/>
      <w:sz w:val="20"/>
      <w:szCs w:val="21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1A5A"/>
  </w:style>
  <w:style w:type="paragraph" w:styleId="Pidipagina">
    <w:name w:val="footer"/>
    <w:basedOn w:val="Normale"/>
    <w:link w:val="Pidipagina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1A5A"/>
  </w:style>
  <w:style w:type="character" w:styleId="Collegamentoipertestuale">
    <w:name w:val="Hyperlink"/>
    <w:basedOn w:val="Carpredefinitoparagrafo"/>
    <w:uiPriority w:val="99"/>
    <w:unhideWhenUsed/>
    <w:rsid w:val="00DE1A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DE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ellanormale"/>
    <w:uiPriority w:val="44"/>
    <w:rsid w:val="00DE1A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53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53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8A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sRLNC/XNVrq17uqakWBuz9wwXg==">AMUW2mUmhiJDhmw+tfxLu/TYPuZtI79XBBIh/0sUwRJvtbOKd7ijuljBb8MR4tFrc4owqwyJhE3ePlqAT2+aEJoJbKAWoRVVPGWXD+n3zBUEE782E1Sp5XM=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Operatrice Inas</cp:lastModifiedBy>
  <cp:revision>16</cp:revision>
  <dcterms:created xsi:type="dcterms:W3CDTF">2020-10-06T03:40:00Z</dcterms:created>
  <dcterms:modified xsi:type="dcterms:W3CDTF">2020-10-06T22:44:00Z</dcterms:modified>
</cp:coreProperties>
</file>