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Struttura Dati HI4PI</w:t>
      </w:r>
    </w:p>
    <w:p>
      <w:pPr>
        <w:jc w:val="center"/>
      </w:pPr>
      <w:r>
        <w:rPr>
          <w:color w:val="666666"/>
          <w:sz w:val="24"/>
          <w:szCs w:val="24"/>
        </w:rPr>
        <w:t xml:space="preserve">Progetto FRO / HALO — Documentazione Parser</w:t>
      </w:r>
    </w:p>
    <w:p>
      <w:pPr>
        <w:jc w:val="center"/>
      </w:pPr>
      <w:r>
        <w:rPr>
          <w:color w:val="999999"/>
          <w:sz w:val="20"/>
          <w:szCs w:val="20"/>
        </w:rPr>
        <w:t xml:space="preserve">Data: 27 luglio 2026</w:t>
      </w:r>
    </w:p>
    <w:p/>
    <w:p>
      <w:pPr>
        <w:pStyle w:val="Heading1"/>
      </w:pPr>
      <w:r>
        <w:t xml:space="preserve">1. Telescopio</w:t>
      </w:r>
    </w:p>
    <w:p>
      <w:r>
        <w:t xml:space="preserve">HI4PI è una survey combinata dell’idrogeno neutro a 21 cm su tutto il cielo, costruita da due survey componenti: EBHIS (Effelsberg-Bonn HI Survey), osservata con il radiotelescopio da 100 m di Effelsberg (MPIfR, Germania), e GASS (Galactic All-Sky Survey), osservata con il radiotelescopio da 64 m di Parkes (ATNF, Australia). I due dataset sono stati calibrati indipendentemente, corretti per radiazione parassita (stray radiation) e poi uniti su una griglia comune.</w:t>
      </w:r>
    </w:p>
    <w:p>
      <w:pPr>
        <w:pStyle w:val="Heading1"/>
      </w:pPr>
      <w:r>
        <w:t xml:space="preserve">2. Ricevitore e Risoluzione</w:t>
      </w:r>
    </w:p>
    <w:p>
      <w:r>
        <w:t xml:space="preserve">EBHIS utilizzava un array di 7 feed in banda L (1,3–1,5 GHz) sul telescopio da 100 m di Effelsberg; GASS utilizzava un ricevitore multibeam a 13 feed sul telescopio da 64 m di Parkes (Tsys 21–33 K). La survey combinata HI4PI ha risoluzione angolare 16,1 primi d’arco (FWHM), sensibilità RMS ~43 mK per canale, risoluzione in velocità ~1,29 km/s (CDELT3 = 1288,2 m/s), copertura in velocità ±600 km/s (Dec &gt; 0°) / ±470 km/s (Dec &lt; 0°) nel sistema LSRK.</w:t>
      </w:r>
    </w:p>
    <w:p>
      <w:pPr>
        <w:pStyle w:val="Heading1"/>
      </w:pPr>
      <w:r>
        <w:t xml:space="preserve">3. Survey</w:t>
      </w:r>
    </w:p>
    <w:p>
      <w:r>
        <w:t xml:space="preserve">HI4PI copre l’intero cielo (4π sr, 41.253 gradi quadrati) e sostituisce la LAB survey in risoluzione angolare, sensibilità e campionamento spaziale. Pubblicata nel 2016 dalla HI4PI Collaboration (A&amp;A 594, A116). Il confine tra le due survey componenti è in declinazione −5°: EBHIS copre Dec &gt; −5°, GASS copre Dec ≤ −5°. Epoche di osservazione: EBHIS ~2008–2013, GASS ~2005–2006.</w:t>
      </w:r>
    </w:p>
    <w:p>
      <w:pPr>
        <w:pStyle w:val="Heading1"/>
      </w:pPr>
      <w:r>
        <w:t xml:space="preserve">4. Formato Dati</w:t>
      </w:r>
    </w:p>
    <w:p>
      <w:r>
        <w:t xml:space="preserve">I dati sono distribuiti tramite CDS (Centre de Données astronomiques de Strasbourg) in tre forme: (1) cubi FITS a tutto cielo (~25 GB ciascuno) in coordinate equatoriali e galattiche, in quattro proiezioni WCS (AIT, CAR, MOL, SFL); (2) sotto-cubi più piccoli di ~20°×20° in proiezioni CAR, SFL, SIN e TAN; (3) tabelle binarie FITS su griglia HEALPix. I sotto-cubi sono la forma più pratica per lavoro mirato. Ciascuno è un file FITS 3D (GLon × GLat × velocità) con passo pixel ~0,0833° (5 primi), 933 canali in velocità, BUNIT = K (temperatura di brillanza). Convenzione di nomenclatura: CAR_Dxx.fits (o SFL_, SIN_, TAN_) dove xx è un indice di tile. Dimensione tipica: ~250 MB per sotto-cubo.</w:t>
      </w:r>
    </w:p>
    <w:p>
      <w:pPr>
        <w:pStyle w:val="Heading1"/>
      </w:pPr>
      <w:r>
        <w:t xml:space="preserve">5. Modalità Operativa</w:t>
      </w:r>
    </w:p>
    <w:p>
      <w:r>
        <w:t xml:space="preserve">Procedimento completo, dalla regione di cielo di interesse ai risultati scientifici:</w:t>
      </w:r>
    </w:p>
    <w:p>
      <w:r>
        <w:rPr>
          <w:b/>
          <w:bCs/>
        </w:rPr>
        <w:t xml:space="preserve">Passo 1 — Individuare il tile che copre la regione bersaglio.</w:t>
      </w:r>
    </w:p>
    <w:p>
      <w:r>
        <w:t xml:space="preserve">L’archivio CDS contiene un file indice, cubes_gal.dat, che elenca tutti i 534 sotto-cubi galattici con le coordinate del centro (GLON, GLAT), il codice di proiezione e il nome del file. Ogni sotto-cubo copre circa 20°×20°. Cercare la riga il cui centro è più vicino alle coordinate desiderate. L’indice è consultabile online su cdsarc.cds.unistra.fr/viz-bin/cat/J/A+A/594/A116 (cliccare ‘FTP’, navigare in CUBES/GAL/), oppure scaricare cubes_gal.dat e cercarlo con grep. Per la pipeline FRO usare la proiezione CAR (Plate Carrée): griglia pixel rettangolare in coordinate galattiche, estrazione semplice e diretta.</w:t>
      </w:r>
    </w:p>
    <w:p>
      <w:r>
        <w:rPr>
          <w:b/>
          <w:bCs/>
        </w:rPr>
        <w:t xml:space="preserve">Passo 2 — Scaricare il cubo.</w:t>
      </w:r>
    </w:p>
    <w:p>
      <w:r>
        <w:t xml:space="preserve">Download via browser o riga di comando (wget, curl) dal server FTP del CDS. URL di esempio per i tile galattici CAR: https://cdsarc.cds.unistra.fr/ftp/J/A+A/594/A116/CUBES/GAL/CAR/CAR_Dxx.fits (sostituire xx con il numero di tile dall’indice). Salvare il file scaricato in ~/FRO/Parsers/HI4PI/Surveys/.</w:t>
      </w:r>
    </w:p>
    <w:p>
      <w:r>
        <w:rPr>
          <w:b/>
          <w:bCs/>
        </w:rPr>
        <w:t xml:space="preserve">Passo 3 — Avviare il parser.</w:t>
      </w:r>
    </w:p>
    <w:p>
      <w:r>
        <w:t xml:space="preserve">Doppio click sull’icona HI4PI to FRO sul desktop. Si apre una finestra di selezione file sulla directory Surveys/: scegliere il cubo appena scaricato. In alternativa, da terminale: python3 hi4pi_to_fro.py ~/FRO/Parsers/HI4PI/Surveys/CAR_Dxx.fits</w:t>
      </w:r>
    </w:p>
    <w:p>
      <w:r>
        <w:rPr>
          <w:b/>
          <w:bCs/>
        </w:rPr>
        <w:t xml:space="preserve">Passo 4 — Estrarre gli spettri.</w:t>
      </w:r>
    </w:p>
    <w:p>
      <w:r>
        <w:t xml:space="preserve">Lo script carica il cubo ed entra in un ciclo interattivo. Inserire le coordinate galattiche (GLon, GLat) di ogni punto che si desidera estrarre. Per ogni punto viene scritto un file .fro e mostrate le coordinate effettive del centro pixel usato. Estrarre quanti punti servono, poi rispondere ‘n’ per terminare.</w:t>
      </w:r>
    </w:p>
    <w:p>
      <w:r>
        <w:rPr>
          <w:b/>
          <w:bCs/>
        </w:rPr>
        <w:t xml:space="preserve">Passo 5 — Generare i grafici.</w:t>
      </w:r>
    </w:p>
    <w:p>
      <w:r>
        <w:t xml:space="preserve">Al termine dell’estrazione, il parser chiede ‘Generate plots now?’. Rispondere ‘y’ per lanciare automaticamente la suite di visualizzazione (plot_hi4pi.py) sullo stesso cubo. Appare un menu con cinque opzioni: spettri dei punti estratti, diagramma longitudine-velocità a una latitudine scelta, mappa di densità di colonna, mappa di temperatura di brillanza di picco, mappa della velocità del picco. Scegliere ‘6’ per generarli tutti. Ogni grafico si apre automaticamente nel visualizzatore immagini.</w:t>
      </w:r>
    </w:p>
    <w:p>
      <w:r>
        <w:rPr>
          <w:b/>
          <w:bCs/>
        </w:rPr>
        <w:t xml:space="preserve">Passo 6 — Trovare i risultati.</w:t>
      </w:r>
    </w:p>
    <w:p>
      <w:r>
        <w:t xml:space="preserve">Tutto si trova in Surveys/HI4PI_{nome_tile}/, creata automaticamente dal nome del file cubo. La sottodirectory FRO/ contiene gli spettri .fro estratti; la sottodirectory Plots/ contiene tutti i file PNG generati. Non serve mai creare directory manualmente.</w:t>
      </w:r>
    </w:p>
    <w:p>
      <w:r>
        <w:rPr>
          <w:b/>
          <w:bCs/>
        </w:rPr>
        <w:t xml:space="preserve">Esempio pratico:</w:t>
      </w:r>
    </w:p>
    <w:p>
      <w:r>
        <w:t xml:space="preserve">Bersaglio: GLon = 90°, GLat = −20°. Da cubes_gal.dat, il tile CAR centrato su (90, −20) è CAR_D05.fits. Scaricarlo in Surveys/, doppio click sull’icona, selezionare il file, digitare 90 poi −20, rispondere ‘y’ ai grafici, scegliere ‘6’. Risultati in Surveys/HI4PI_CAR_D05/FRO/ e Surveys/HI4PI_CAR_D05/Plots/.</w:t>
      </w:r>
    </w:p>
    <w:p>
      <w:pPr>
        <w:pStyle w:val="Heading1"/>
      </w:pPr>
      <w:r>
        <w:t xml:space="preserve">6. Dettagli Tecnici</w:t>
      </w:r>
    </w:p>
    <w:p>
      <w:r>
        <w:t xml:space="preserve">Il parser (hi4pi_to_fro.py) identifica il pixel più vicino alle coordinate richieste tramite Astropy WCS. L’asse di velocità (LSRK, m/s) è ricostruito da CRVAL3/CRPIX3/CDELT3 e convertito in frequenza con f = f0×(1 − v/c), usando RESTFRQ dall’header FITS (mai scritto fisso nel codice). RA/Dec sono calcolati dalle coordinate galattiche effettive del centro pixel tramite trasformazioni Astropy. La facility (Effelsberg 100m o Parkes 64m) è assegnata dinamicamente in base alla declinazione: Dec &gt; −5° → Effelsberg (componente EBHIS), Dec ≤ −5° → Parkes (componente GASS). L’epoca di osservazione è impostata alla sentinella UNKNOWN_EPOCH (‘unknown’) in fro_format_v17, perché HI4PI è un prodotto mosaicato che combina osservazioni di anni diversi; nessuna data singola è attribuibile a un pixel. Sia le coordinate richieste che quelle effettive sono registrate nel campo Notes per tracciabilità.</w:t>
      </w:r>
    </w:p>
    <w:p>
      <w:r>
        <w:t xml:space="preserve">La suite di visualizzazione (plot_hi4pi.py) legge il cubo direttamente (non i file .fro, eccetto per l’opzione 1) e produce tutte le mappe dall’array 3D completo. La densità di colonna è calcolata come N_HI = 1,823×10¹⁸ × ∫T_B dv (approssimazione otticamente sottile). Il range di velocità per il diagramma l-v e la mappa momento-0 è scelto interattivamente a ogni esecuzione.</w:t>
      </w:r>
    </w:p>
    <w:p>
      <w:pPr>
        <w:pStyle w:val="Heading1"/>
      </w:pPr>
      <w:r>
        <w:t xml:space="preserve">7. Note Scientifiche</w:t>
      </w:r>
    </w:p>
    <w:p>
      <w:r>
        <w:t xml:space="preserve">HI4PI è un prodotto completamente calibrato in temperatura di brillanza (K). La nota di calibrazione nel file .fro lo dichiara esplicitamente: ‘Brightness temperature (K) on the HI4PI calibrated scale (BUNIT=K in source FITS; Effelsberg/Parkes absolute calibration).’ Non si tratta di una scala nominale con Tsys assunta come per SALSA. I dati sono corretti per radiazione parassita (Kalberla &amp; Haud 2015; Winkel et al. 2016a). La risoluzione angolare è 16,1 primi d’arco (FWHM), corrispondente a un passo di campionamento Nyquist di ~8 primi; il passo effettivo della griglia è ~5 primi (0,0833°), quindi i dati sono sovracampionati.</w:t>
      </w:r>
    </w:p>
    <w:p>
      <w:r>
        <w:t xml:space="preserve">Primo risultato dalla pipeline FRO (27 luglio 2026): nel tile CAR_D05 (GLon 79–101°, GLat −31°/−9°), identificata una nube candidata a velocità intermedia (IVC) a (GLon~95°, GLat~−29°). Lo spettro estratto mostra due componenti nettamente separate: una a ~−13 km/s (11,4 K) e una a ~+2 km/s (7,5 K), con un avvallamento profondo tra le due. La mappa della velocità del picco conferma la nube come struttura spaziale coerente (−15/−20 km/s) distinta dal gas locale a ~0 km/s. L’identificazione con un complesso IVC catalogato (Wakker) resta da verificare su Aladin/CDS.</w:t>
      </w:r>
    </w:p>
    <w:p>
      <w:pPr>
        <w:pStyle w:val="Heading1"/>
      </w:pPr>
      <w:r>
        <w:t xml:space="preserve">8. Riferimenti</w:t>
      </w:r>
    </w:p>
    <w:p>
      <w:r>
        <w:t xml:space="preserve">HI4PI Collaboration et al. 2016, A&amp;A 594, A116 (arXiv:1610.06175). Winkel et al. 2016a, A&amp;A 585, A41 (primo rilascio dati EBHIS). Kalberla &amp; Haud 2015, A&amp;A 578, A78 (terza revisione GASS). McClure-Griffiths et al. 2009, ApJS 181, 398 (GASS originale). Archivio CDS: cdsarc.cds.unistra.fr/viz-bin/cat/J/A+A/594/A116.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2026-07-28T06:17:40.025Z</dcterms:created>
  <dcterms:modified xsi:type="dcterms:W3CDTF">2026-07-28T06:17:40.025Z</dcterms:modified>
</cp:coreProperties>
</file>

<file path=docProps/custom.xml><?xml version="1.0" encoding="utf-8"?>
<Properties xmlns="http://schemas.openxmlformats.org/officeDocument/2006/custom-properties" xmlns:vt="http://schemas.openxmlformats.org/officeDocument/2006/docPropsVTypes"/>
</file>