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ATCA NGC 253 HI Observations</w:t>
      </w:r>
    </w:p>
    <w:p>
      <w:pPr>
        <w:pStyle w:val="Title"/>
        <w:jc w:val="center"/>
        <w:rPr/>
      </w:pPr>
      <w:r>
        <w:rPr/>
        <w:t>Plot Description</w:t>
      </w:r>
    </w:p>
    <w:p>
      <w:pPr>
        <w:pStyle w:val="Normal"/>
        <w:jc w:val="center"/>
        <w:rPr/>
      </w:pPr>
      <w:r>
        <w:rPr>
          <w:i/>
        </w:rPr>
        <w:t>FRO / HALO (Hydrogen Atomic Line Observatory)</w:t>
      </w:r>
    </w:p>
    <w:p>
      <w:pPr>
        <w:pStyle w:val="Normal"/>
        <w:jc w:val="center"/>
        <w:rPr/>
      </w:pPr>
      <w:r>
        <w:rPr>
          <w:i/>
        </w:rPr>
        <w:t>Francesco Di Giovanni, Bolzano, Italy</w:t>
      </w:r>
    </w:p>
    <w:p>
      <w:pPr>
        <w:pStyle w:val="Normal"/>
        <w:jc w:val="center"/>
        <w:rPr/>
      </w:pPr>
      <w:r>
        <w:rPr>
          <w:i/>
        </w:rPr>
        <w:t>Reference dataset: ATCA project C1025 — NGC 253 HI — 2002-02-09</w:t>
      </w:r>
    </w:p>
    <w:p>
      <w:pPr>
        <w:pStyle w:val="Normal"/>
        <w:jc w:val="center"/>
        <w:rPr/>
      </w:pPr>
      <w:r>
        <w:rPr>
          <w:i/>
        </w:rPr>
        <w:t>Document version: 1.</w:t>
      </w:r>
      <w:r>
        <w:rPr>
          <w:i/>
        </w:rPr>
        <w:t>1</w:t>
      </w:r>
      <w:r>
        <w:rPr>
          <w:i/>
        </w:rPr>
        <w:t xml:space="preserve">— </w:t>
      </w:r>
      <w:r>
        <w:rPr>
          <w:i/>
        </w:rPr>
        <w:t>8</w:t>
      </w:r>
      <w:r>
        <w:rPr>
          <w:i/>
        </w:rPr>
        <w:t xml:space="preserve"> August 2026</w:t>
      </w:r>
    </w:p>
    <w:p>
      <w:pPr>
        <w:pStyle w:val="Heading1"/>
        <w:rPr/>
      </w:pPr>
      <w:r>
        <w:rPr/>
        <w:t>1. Overview</w:t>
      </w:r>
    </w:p>
    <w:p>
      <w:pPr>
        <w:pStyle w:val="Normal"/>
        <w:rPr/>
      </w:pPr>
      <w:r>
        <w:rPr/>
        <w:t>This document describes the two plots generated by plot_atca.py from the ATCA archival dataset C1025 (PI: R. Boomsma), a HI 21-cm observation of NGC 253 obtained on 2002-02-09 with the Australia Telescope Compact Array in configuration 1.5A. The dataset was retrieved from the ATNF Online Archive (ATOA) via the OPAL system. The data were calibrated in CASA 6.7.5-18. The calibrated spectrum was extracted from the CORRECTED_DATA column of the CASA Measurement Set, averaged over all 390 visibilities. Plots are saved in ~/FRO/Parsers/ATCA/Surveys/NGC253/Plots/. The spectrum is available as an interactive HTML file (Plotly.js) and as a static SVG vector file.</w:t>
      </w:r>
    </w:p>
    <w:p>
      <w:pPr>
        <w:pStyle w:val="Heading1"/>
        <w:rPr/>
      </w:pPr>
      <w:r>
        <w:rPr/>
        <w:t>2. Why this dataset</w:t>
      </w:r>
    </w:p>
    <w:p>
      <w:pPr>
        <w:pStyle w:val="Normal"/>
        <w:rPr/>
      </w:pPr>
      <w:r>
        <w:rPr/>
        <w:t>NGC 253 (the Sculptor Galaxy) is one of the nearest starburst galaxies, at approximately 3.5 Mpc. Project C1025 was selected as the FRO ATCA parser validation dataset because it is publicly available in the ATOA archive and includes all three scan types required for a complete calibration sequence: primary flux calibrator (1934-638), secondary phase calibrator (0023-263), and science target (NGC 253). The dataset demonstrates the full ATCA Option B workflow: RPFITS → CASA Measurement Set → calibration → spectrum extraction → FRO HDF5 v17.</w:t>
      </w:r>
    </w:p>
    <w:p>
      <w:pPr>
        <w:pStyle w:val="Heading1"/>
        <w:rPr/>
      </w:pPr>
      <w:r>
        <w:rPr/>
        <w:t>3. What we expected</w:t>
      </w:r>
    </w:p>
    <w:p>
      <w:pPr>
        <w:pStyle w:val="Normal"/>
        <w:rPr/>
      </w:pPr>
      <w:r>
        <w:rPr/>
        <w:t>NGC 253 has a systemic velocity of approximately 243 km/s LSRK. In a calibrated amplitude spectrum, the HI line appears as a dip against the continuum emission. The continuum level was expected to be approximately 0.28 Jy after calibration. The systemic velocity marker at 243 km/s was expected to coincide with the minimum of the absorption dip.</w:t>
      </w:r>
    </w:p>
    <w:p>
      <w:pPr>
        <w:pStyle w:val="Heading1"/>
        <w:rPr/>
      </w:pPr>
      <w:r>
        <w:rPr/>
        <w:t>4. What we obtained</w:t>
      </w:r>
    </w:p>
    <w:p>
      <w:pPr>
        <w:pStyle w:val="Normal"/>
        <w:rPr/>
      </w:pPr>
      <w:r>
        <w:rPr/>
        <w:t>All five plots generated successfully. The combined mean spectrum (Plot 1) clearly shows the instrumental bandpass of both basebands and correctly places the 12CO(3-2) rest frequency marker at 345.796 GHz. The zoomed spectrum (Plot 2) shows antenna temperature values of order 10¹⁴ K (raw correlator counts, not calibrated K). The GLat–velocity and GLon–velocity diagrams (Plots 3 and 4) confirm that the bandpass structure is uniform across all 81 pointings. The strip map (Plot 5) correctly reproduces the one-dimensional OTF geometry on the sky. The parser and viewer are validated end-to-end on real APEX MBFITS data.</w:t>
      </w:r>
    </w:p>
    <w:p>
      <w:pPr>
        <w:pStyle w:val="Heading1"/>
        <w:rPr/>
      </w:pPr>
      <w:r>
        <w:rPr/>
        <w:t>5. Plot descriptions</w:t>
      </w:r>
    </w:p>
    <w:p>
      <w:pPr>
        <w:pStyle w:val="Heading2"/>
        <w:spacing w:after="100" w:before="200"/>
      </w:pPr>
      <w:r>
        <w:t xml:space="preserve">Plot 1 — ngc253_spectrum_interactive.html</w:t>
      </w:r>
    </w:p>
    <w:p>
      <w:pPr>
        <w:spacing w:after="120"/>
      </w:pPr>
      <w:r>
        <w:t xml:space="preserve">Interactive calibrated HI amplitude spectrum of NGC 253, LSRK velocity axis (km/s) versus amplitude (Jy). Blue trace. Red dashed line at v_sys = 243 km/s. Left panel with cursor values updated in real time. Crosshair on both axes. Zoom by drag-select; reset by double-click. Generated by plot_atca.py. Open via: python3 -m http.server 8080 in the Plots/ directory, then http://localhost:8080/ngc253_spectrum_interactive.html. Format: standalone HTML.</w:t>
      </w:r>
    </w:p>
    <w:p>
      <w:pPr>
        <w:pStyle w:val="Heading2"/>
        <w:spacing w:after="100" w:before="200"/>
      </w:pPr>
      <w:r>
        <w:t xml:space="preserve">Plot 2 — ngc253_spectrum.svg</w:t>
      </w:r>
    </w:p>
    <w:p>
      <w:pPr>
        <w:spacing w:after="120"/>
      </w:pPr>
      <w:r>
        <w:t xml:space="preserve">Static calibrated HI amplitude spectrum of NGC 253, LSRK velocity axis (km/s) versus amplitude (Jy). Blue trace. Red dashed line at v_sys = 243 km/s. Non-interactive. Generated by plot_atca.py. Format: SVG vector.</w:t>
      </w:r>
    </w:p>
    <w:p/>
    <w:p>
      <w:pPr>
        <w:pStyle w:val="Heading1"/>
        <w:spacing w:after="150" w:before="300"/>
      </w:pPr>
      <w:r>
        <w:t xml:space="preserve">6. References6. References</w:t>
      </w:r>
    </w:p>
    <w:p>
      <w:pPr>
        <w:pStyle w:val="Normal"/>
        <w:rPr/>
      </w:pPr>
      <w:r>
        <w:rPr/>
        <w:t>Reference dataset: ATCA project C1025 — NGC 253 HI — 2002-02-09</w:t>
      </w:r>
    </w:p>
    <w:p>
      <w:pPr>
        <w:pStyle w:val="Normal"/>
        <w:rPr/>
      </w:pPr>
      <w:r>
        <w:rPr/>
        <w:t>Plotting script: ~/FRO/Parsers/ATCA/plot_atca.py</w:t>
      </w:r>
    </w:p>
    <w:p>
      <w:pPr>
        <w:pStyle w:val="Normal"/>
        <w:rPr/>
      </w:pPr>
      <w:r>
        <w:rPr/>
        <w:t>Parser: ~/FRO/Parsers/ATCA/atca_to_fro.py</w:t>
      </w:r>
    </w:p>
    <w:p>
      <w:pPr>
        <w:pStyle w:val="Normal"/>
        <w:rPr/>
      </w:pPr>
      <w:r>
        <w:rPr/>
        <w:t>Puche, D. &amp; Carignan, C. 1988, A&amp;A 204, 87 — NGC 253 HI kinematics.</w:t>
      </w:r>
    </w:p>
    <w:p>
      <w:pPr>
        <w:pStyle w:val="Normal"/>
        <w:rPr/>
      </w:pPr>
      <w:r>
        <w:rPr/>
        <w:t>ATCA / ATNF: https://www.narrabri.atnf.csiro.au/</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PD400"/>
                    <a:stretch>
                      <a:fillRect/>
                    </a:stretch>
                  </pic:blipFill>
                  <pic:spPr>
                    <a:xfrm>
                      <a:off x="0" y="0"/>
                      <a:ext cx="1080000" cy="1080000"/>
                    </a:xfrm>
                    <a:prstGeom prst="rect">
                      <a:avLst/>
                    </a:prstGeom>
                  </pic:spPr>
                </pic:pic>
              </a:graphicData>
            </a:graphic>
          </wp:inline>
        </w:drawing>
      </w:r>
    </w:p>
    <w:p>
      <w:pPr>
        <w:pStyle w:val="Normal"/>
        <w:rPr/>
      </w:pPr>
      <w:r>
        <w:rPr/>
        <w:t>OPAL / ATOA: https://opal.atnf.csiro.au/</w:t>
      </w:r>
    </w:p>
    <w:p>
      <w:pPr>
        <w:spacing w:after="120"/>
      </w:pPr>
      <w:r>
        <w:t xml:space="preserve">CASA: https://casa.nrao.edu/</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CASA"/>
                    <a:stretch>
                      <a:fillRect/>
                    </a:stretch>
                  </pic:blipFill>
                  <pic:spPr>
                    <a:xfrm>
                      <a:off x="0" y="0"/>
                      <a:ext cx="1080000" cy="1080000"/>
                    </a:xfrm>
                    <a:prstGeom prst="rect">
                      <a:avLst/>
                    </a:prstGeom>
                  </pic:spPr>
                </pic:pic>
              </a:graphicData>
            </a:graphic>
          </wp:inline>
        </w:drawing>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CASA"/>
                    <a:stretch>
                      <a:fillRect/>
                    </a:stretch>
                  </pic:blipFill>
                  <pic:spPr>
                    <a:xfrm>
                      <a:off x="0" y="0"/>
                      <a:ext cx="1080000" cy="1080000"/>
                    </a:xfrm>
                    <a:prstGeom prst="rect">
                      <a:avLst/>
                    </a:prstGeom>
                  </pic:spPr>
                </pic:pic>
              </a:graphicData>
            </a:graphic>
          </wp:inline>
        </w:drawing>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PD401"/>
                    <a:stretch>
                      <a:fillRect/>
                    </a:stretch>
                  </pic:blipFill>
                  <pic:spPr>
                    <a:xfrm>
                      <a:off x="0" y="0"/>
                      <a:ext cx="1080000" cy="1080000"/>
                    </a:xfrm>
                    <a:prstGeom prst="rect">
                      <a:avLst/>
                    </a:prstGeom>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 Id="rIdQRPD400" Type="http://schemas.openxmlformats.org/officeDocument/2006/relationships/image" Target="media/qr_atnf.png"/><Relationship Id="rIdQRPD401" Type="http://schemas.openxmlformats.org/officeDocument/2006/relationships/image" Target="media/qr_opal.png"/><Relationship Id="rIdQRCASA" Type="http://schemas.openxmlformats.org/officeDocument/2006/relationships/image" Target="media/qr_casa.png"/><Relationship Id="rIdQRCASA" Type="http://schemas.openxmlformats.org/officeDocument/2006/relationships/image" Target="media/qr_casa.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LibreOffice/26.2.4.2$Linux_X86_64 LibreOffice_project/620$Build-2</Application>
  <AppVersion>15.0000</AppVersion>
  <Pages>3</Pages>
  <Words>718</Words>
  <Characters>4545</Characters>
  <CharactersWithSpaces>5226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2026-07-29T17:31:03Z</dcterms:created>
  <dc:creator>Un-named</dc:creator>
  <dc:description/>
  <dc:language>it-IT</dc:language>
  <cp:lastModifiedBy/>
  <dcterms:modified xsi:type="dcterms:W3CDTF">2026-08-08T13:45:46Z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