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a="http://schemas.openxmlformats.org/drawingml/2006/main" mc:Ignorable="w14 w15">
  <w:body>
    <w:p>
      <w:pPr>
        <w:pStyle w:val="Title"/>
        <w:jc w:val="center"/>
      </w:pPr>
      <w:r>
        <w:t>Plots Description — Effelsberg/Holmberg1</w:t>
      </w:r>
    </w:p>
    <w:p>
      <w:pPr>
        <w:jc w:val="center"/>
      </w:pPr>
      <w:r>
        <w:rPr>
          <w:i/>
          <w:iCs/>
        </w:rPr>
        <w:t>FRO / HALO Project — Technical Reference</w:t>
      </w:r>
    </w:p>
    <w:p>
      <w:pPr>
        <w:jc w:val="center"/>
      </w:pPr>
      <w:r>
        <w:rPr>
          <w:i/>
          <w:iCs/>
        </w:rPr>
        <w:t>Document version: 1.0 — 11 August 2026</w:t>
      </w:r>
    </w:p>
    <w:p>
      <w:pPr>
        <w:pStyle w:val="Heading1"/>
      </w:pPr>
      <w:r>
        <w:t>1. Visualisation Script</w:t>
      </w:r>
    </w:p>
    <w:p>
      <w:r>
        <w:t xml:space="preserve">Script: plot_holmberg1.py — location: ~/FRO/Parsers/Effelsberg/. The script reads the MBFITS baseband FITS file directly (EFFBG_2026-06-23_6723_02-26_P217mm-EDD.fits, inside Holmberg1_MBFITS_Profiles/) without going through the .fro file. It produces two interactive HTML files placed in Surveys/Holmberg1/Plots/. Requires plotly-2.27.0.min.js in the same folder as the HTML files (local library, no network connection needed).</w:t>
      </w:r>
    </w:p>
    <w:p>
      <w:r>
        <w:t xml:space="preserve">Run with:</w:t>
      </w:r>
    </w:p>
    <w:p>
      <w:r>
        <w:t xml:space="preserve">env -u LD_LIBRARY_PATH python3 ~/FRO/Parsers/Effelsberg/plot_holmberg1.py</w:t>
      </w:r>
    </w:p>
    <w:p>
      <w:pPr>
        <w:pStyle w:val="Heading1"/>
      </w:pPr>
      <w:r>
        <w:t>2. Visualisation Technology</w:t>
      </w:r>
    </w:p>
    <w:p>
      <w:r>
        <w:t xml:space="preserve">Both plots use an HTML5 canvas with native JavaScript rendering (no external framework dependencies beyond plotly-2.27.0.min.js). Interactive features common to all outputs:</w:t>
      </w:r>
    </w:p>
    <w:p>
      <w:pPr>
        <w:pStyle w:val="ListParagraph"/>
        <w:numPr>
          <w:ilvl w:val="0"/>
          <w:numId w:val="1"/>
        </w:numPr>
      </w:pPr>
      <w:r>
        <w:t xml:space="preserve">Rubber-band zoom: drag the mouse over the plot area to select a region; the plot redraws automatically on the selected range.</w:t>
      </w:r>
    </w:p>
    <w:p>
      <w:pPr>
        <w:pStyle w:val="ListParagraph"/>
        <w:numPr>
          <w:ilvl w:val="0"/>
          <w:numId w:val="1"/>
        </w:numPr>
      </w:pPr>
      <w:r>
        <w:t xml:space="preserve">Fixed readout: a fixed box in the upper left shows in real time the coordinates (frequency or velocity + antenna temperature) of the point under the cursor.</w:t>
      </w:r>
    </w:p>
    <w:p>
      <w:pPr>
        <w:pStyle w:val="ListParagraph"/>
        <w:numPr>
          <w:ilvl w:val="0"/>
          <w:numId w:val="1"/>
        </w:numPr>
      </w:pPr>
      <w:r>
        <w:t xml:space="preserve">Zoom reset: double-click on the plot area, or click the "Reset zoom" button top-right, to return to the full view.</w:t>
      </w:r>
    </w:p>
    <w:p>
      <w:pPr>
        <w:pStyle w:val="ListParagraph"/>
        <w:numPr>
          <w:ilvl w:val="0"/>
          <w:numId w:val="1"/>
        </w:numPr>
      </w:pPr>
      <w:r>
        <w:t xml:space="preserve">Print: the readout box and Reset button are hidden in print mode (@media print).</w:t>
      </w:r>
    </w:p>
    <w:p>
      <w:pPr>
        <w:pStyle w:val="Heading1"/>
      </w:pPr>
      <w:r>
        <w:t>3. Output 1 — Full Band</w:t>
      </w:r>
    </w:p>
    <w:p>
      <w:r>
        <w:rPr>
          <w:b/>
          <w:bCs/>
        </w:rPr>
        <w:t>Filename:</w:t>
      </w:r>
    </w:p>
    <w:p>
      <w:r>
        <w:t xml:space="preserve">EFFBG_2026-06-23_6723_02-26_P217mm-EDD_bb1_fullband_PHASE_ONOFF.html</w:t>
      </w:r>
    </w:p>
    <w:p>
      <w:r>
        <w:rPr>
          <w:b/>
          <w:bCs/>
        </w:rPr>
        <w:t>Plot title:</w:t>
      </w:r>
    </w:p>
    <w:p>
      <w:r>
        <w:t xml:space="preserve">Effelsberg 100m — HOI — P217mm-EDD — Full band, PHASE/ON-OFF</w:t>
      </w:r>
    </w:p>
    <w:p>
      <w:r>
        <w:rPr>
          <w:b/>
          <w:bCs/>
        </w:rPr>
        <w:t>X axis:</w:t>
      </w:r>
    </w:p>
    <w:p>
      <w:r>
        <w:t xml:space="preserve">Frequency (MHz), range 1200–1600 MHz — full EDD backend band.</w:t>
      </w:r>
    </w:p>
    <w:p>
      <w:r>
        <w:rPr>
          <w:b/>
          <w:bCs/>
        </w:rPr>
        <w:t>Y axis:</w:t>
      </w:r>
    </w:p>
    <w:p>
      <w:r>
        <w:t xml:space="preserve">Antenna temperature Ta (K, Tsys≈300K, not calibrated).</w:t>
      </w:r>
    </w:p>
    <w:p>
      <w:r>
        <w:rPr>
          <w:b/>
          <w:bCs/>
        </w:rPr>
        <w:t>Traces:</w:t>
      </w:r>
    </w:p>
    <w:p>
      <w:r>
        <w:t xml:space="preserve">Two overlaid traces, one for each backend switching phase: PHASE=1 (blue) and PHASE=2 (orange). Each trace is the mean over all integrations of the respective PHASE group across all 4 subscans. Signal/reference separation is not applied: the two traces show the raw data as recorded.</w:t>
      </w:r>
    </w:p>
    <w:p>
      <w:r>
        <w:rPr>
          <w:b/>
          <w:bCs/>
        </w:rPr>
        <w:t>Vertical reference lines:</w:t>
      </w:r>
    </w:p>
    <w:p>
      <w:r>
        <w:t xml:space="preserve">None in the fullband view.</w:t>
      </w:r>
    </w:p>
    <w:p>
      <w:r>
        <w:rPr>
          <w:b/>
          <w:bCs/>
        </w:rPr>
        <w:t>Interpretation:</w:t>
      </w:r>
    </w:p>
    <w:p>
      <w:r>
        <w:t xml:space="preserve">The frequency structure reflects the bandpass response of the P217mm-EDD receiver and EDD backend across 400 MHz. The HI line at 1420.405752 MHz appears as a local feature near the centre of the band; comparing PHASE=1 and PHASE=2 visually identifies the on-source phase from the reference phase before any baseline subtraction.</w:t>
      </w:r>
    </w:p>
    <w:p>
      <w:pPr>
        <w:pStyle w:val="Heading1"/>
      </w:pPr>
      <w:r>
        <w:t>4. Output 2 — HI Line Zoom</w:t>
      </w:r>
    </w:p>
    <w:p>
      <w:r>
        <w:rPr>
          <w:b/>
          <w:bCs/>
        </w:rPr>
        <w:t>Filename:</w:t>
      </w:r>
    </w:p>
    <w:p>
      <w:r>
        <w:t xml:space="preserve">EFFBG_2026-06-23_6723_02-26_P217mm-EDD_bb1_HI_zoom_PHASE_ONOFF.html</w:t>
      </w:r>
    </w:p>
    <w:p>
      <w:r>
        <w:rPr>
          <w:b/>
          <w:bCs/>
        </w:rPr>
        <w:t>Plot title:</w:t>
      </w:r>
    </w:p>
    <w:p>
      <w:r>
        <w:t xml:space="preserve">Effelsberg 100m — HOI — P217mm-EDD — HI zoom (v=141.5±600 km/s)</w:t>
      </w:r>
    </w:p>
    <w:p>
      <w:r>
        <w:rPr>
          <w:b/>
          <w:bCs/>
        </w:rPr>
        <w:t>X axis:</w:t>
      </w:r>
    </w:p>
    <w:p>
      <w:r>
        <w:t xml:space="preserve">LSR velocity (km/s), range Vsys±600 km/s centred on Vsys=141.5 km/s (Holmberg I systemic velocity from Ott et al. 2001). The frequency-to-velocity conversion uses the true HI rest frequency: 1420.405752 MHz (not the nominal RESTFREQ=1.400000 GHz in the FITS header).</w:t>
      </w:r>
    </w:p>
    <w:p>
      <w:r>
        <w:rPr>
          <w:b/>
          <w:bCs/>
        </w:rPr>
        <w:t>Y axis:</w:t>
      </w:r>
    </w:p>
    <w:p>
      <w:r>
        <w:t xml:space="preserve">Antenna temperature Ta (K, Tsys≈300K, not calibrated).</w:t>
      </w:r>
    </w:p>
    <w:p>
      <w:r>
        <w:rPr>
          <w:b/>
          <w:bCs/>
        </w:rPr>
        <w:t>Traces:</w:t>
      </w:r>
    </w:p>
    <w:p>
      <w:r>
        <w:t xml:space="preserve">Same two PHASE=1 and PHASE=2 traces as the fullband plot, restricted to the velocity range shown.</w:t>
      </w:r>
    </w:p>
    <w:p>
      <w:r>
        <w:rPr>
          <w:b/>
          <w:bCs/>
        </w:rPr>
        <w:t>Vertical reference lines:</w:t>
      </w:r>
    </w:p>
    <w:p>
      <w:r>
        <w:t xml:space="preserve">v = 0 km/s (green line): Galactic rest, unshifted HI frequency. Vsys = 141.5 km/s (purple line): Holmberg I systemic velocity (Ott et al. 2001, The HI Properties of Nearby Galaxies).</w:t>
      </w:r>
    </w:p>
    <w:p>
      <w:r>
        <w:rPr>
          <w:b/>
          <w:bCs/>
        </w:rPr>
        <w:t>Interpretation:</w:t>
      </w:r>
    </w:p>
    <w:p>
      <w:r>
        <w:t xml:space="preserve">This plot allows verification that the HI emission line of Holmberg I falls within the expected velocity range. Before drawing spectral conclusions, reference-phase subtraction (PHASE=2 for OFF subscans) and baseline subtraction must be applied; this plot shows only the raw imported data.</w:t>
      </w:r>
    </w:p>
    <w:p>
      <w:pPr>
        <w:pStyle w:val="Heading1"/>
      </w:pPr>
      <w:r>
        <w:t>5. File Paths</w:t>
      </w:r>
    </w:p>
    <w:p>
      <w:r>
        <w:t xml:space="preserve">Script: ~/FRO/Parsers/Effelsberg/plot_holmberg1.py</w:t>
      </w:r>
    </w:p>
    <w:p>
      <w:r>
        <w:t xml:space="preserve">Source data: ~/FRO/Parsers/Effelsberg/Surveys/Holmberg1/Holmberg1_MBFITS_Profiles/EFFBG_2026-06-23_6723_02-26_P217mm-EDD/EFFBG_2026-06-23_6723_02-26_P217mm-EDD.fits</w:t>
      </w:r>
    </w:p>
    <w:p>
      <w:r>
        <w:t xml:space="preserve">HTML output: ~/FRO/Parsers/Effelsberg/Surveys/Holmberg1/Plots/</w:t>
      </w:r>
    </w:p>
    <w:p>
      <w:r>
        <w:t xml:space="preserve">Local JS library: ~/FRO/Parsers/Effelsberg/Surveys/Holmberg1/Plots/plotly-2.27.0.min.js</w:t>
      </w:r>
    </w:p>
    <w:p>
      <w:pPr>
        <w:pStyle w:val="Heading1"/>
      </w:pPr>
      <w:r>
        <w:t>6. References</w:t>
      </w:r>
    </w:p>
    <w:p>
      <w:r>
        <w:t xml:space="preserve">FRO format specification: fro_format_v17.py (~/FRO/FRO_System/).</w:t>
      </w:r>
    </w:p>
    <w:p>
      <w:r>
        <w:t xml:space="preserve">Holmberg I systemic velocity: Ott J. et al. 2001 — used as reference for Vsys=141.5 km/s in the HI zoom vertical line.</w:t>
      </w:r>
    </w:p>
    <w:p>
      <w:r>
        <w:t xml:space="preserve">MPIfR Effelsberg 100m: https://www.mpifr-bonn.mpg.de/effelsberg</w:t>
      </w:r>
    </w:p>
    <w:p>
      <w:r>
        <w:drawing>
          <wp:inline xmlns:wp="http://schemas.openxmlformats.org/drawingml/2006/wordprocessingDrawing">
            <wp:extent cx="1080000" cy="1080000"/>
            <wp:effectExtent l="0" t="0" r="0" b="0"/>
            <wp:docPr id="1" name="q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"/>
                    <pic:cNvPicPr/>
                  </pic:nvPicPr>
                  <pic:blipFill>
                    <a:blip xmlns:r="http://schemas.openxmlformats.org/officeDocument/2006/relationships" r:embed="rIdQR20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MBFITS format specification: https://www.iram.fr/IRAMFR/GILDAS/doc/html/mbfits-html/mbfits.html</w:t>
      </w:r>
    </w:p>
    <w:p>
      <w:r>
        <w:drawing>
          <wp:inline xmlns:wp="http://schemas.openxmlformats.org/drawingml/2006/wordprocessingDrawing">
            <wp:extent cx="1080000" cy="1080000"/>
            <wp:effectExtent l="0" t="0" r="0" b="0"/>
            <wp:docPr id="1" name="q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"/>
                    <pic:cNvPicPr/>
                  </pic:nvPicPr>
                  <pic:blipFill>
                    <a:blip xmlns:r="http://schemas.openxmlformats.org/officeDocument/2006/relationships" r:embed="rIdQR20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Footer1" Type="http://schemas.openxmlformats.org/officeDocument/2006/relationships/footer" Target="footer1.xml"/><Relationship Id="rIdQR200" Type="http://schemas.openxmlformats.org/officeDocument/2006/relationships/image" Target="media/qr_atnf.png"/><Relationship Id="rIdQR201" Type="http://schemas.openxmlformats.org/officeDocument/2006/relationships/image" Target="media/qr_rpfits.png"/><Relationship Id="rIdQR202" Type="http://schemas.openxmlformats.org/officeDocument/2006/relationships/image" Target="media/qr_opal.png"/><Relationship Id="rIdQR203" Type="http://schemas.openxmlformats.org/officeDocument/2006/relationships/image" Target="media/qr_casa.png"/><Relationship Id="rIdQR204" Type="http://schemas.openxmlformats.org/officeDocument/2006/relationships/image" Target="media/qr_miriad.png"/><Relationship Id="rIdQR205" Type="http://schemas.openxmlformats.org/officeDocument/2006/relationships/image" Target="media/qr_miniconda.png"/><Relationship Id="rIdQR206" Type="http://schemas.openxmlformats.org/officeDocument/2006/relationships/image" Target="media/qr_casa_tarball.png"/><Relationship Id="rIdQR200" Type="http://schemas.openxmlformats.org/officeDocument/2006/relationships/image" Target="media/qr_mpifr.png"/><Relationship Id="rIdQR201" Type="http://schemas.openxmlformats.org/officeDocument/2006/relationships/image" Target="media/qr_mbfits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2026-07-25T15:22:25.828Z</dcterms:created>
  <dcterms:modified xsi:type="dcterms:W3CDTF">2026-07-25T15:22:25.829Z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