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jc w:val="center"/>
        <w:rPr/>
      </w:pPr>
      <w:r>
        <w:rPr/>
        <w:t>COHRS Data Structure and Operating Procedure</w:t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FRO / HALO (Hydrogen Atomic Line Observatory)</w:t>
      </w:r>
    </w:p>
    <w:p>
      <w:pPr>
        <w:pStyle w:val="Normal"/>
        <w:spacing w:lineRule="auto" w:line="360"/>
        <w:jc w:val="center"/>
        <w:rPr>
          <w:i/>
          <w:iCs/>
        </w:rPr>
      </w:pPr>
      <w:r>
        <w:rPr>
          <w:i/>
          <w:iCs/>
        </w:rPr>
        <w:t>Francesco Di Giovanni, Bolzano, Italy</w:t>
      </w:r>
    </w:p>
    <w:p>
      <w:pPr>
        <w:pStyle w:val="Normal"/>
        <w:spacing w:lineRule="auto" w:line="480"/>
        <w:jc w:val="center"/>
        <w:rPr>
          <w:i/>
          <w:iCs/>
        </w:rPr>
      </w:pPr>
      <w:r>
        <w:rPr>
          <w:i/>
          <w:iCs/>
        </w:rPr>
        <w:t xml:space="preserve">Document </w:t>
      </w:r>
      <w:r>
        <w:rPr>
          <w:i/>
          <w:iCs/>
        </w:rPr>
        <w:t>v</w:t>
      </w:r>
      <w:r>
        <w:rPr>
          <w:i/>
          <w:iCs/>
        </w:rPr>
        <w:t>ersion: 1.1 — 4th August 2026</w:t>
      </w:r>
    </w:p>
    <w:p>
      <w:pPr>
        <w:pStyle w:val="Heading1"/>
        <w:rPr/>
      </w:pPr>
      <w:r>
        <w:rPr/>
        <w:t>1. Survey Overview</w:t>
      </w:r>
    </w:p>
    <w:p>
      <w:pPr>
        <w:pStyle w:val="Normal"/>
        <w:rPr/>
      </w:pPr>
      <w:r>
        <w:rPr/>
        <w:t xml:space="preserve">The parser </w:t>
      </w:r>
      <w:r>
        <w:rPr>
          <w:b/>
          <w:bCs/>
        </w:rPr>
        <w:t>cohrs_to_fro.py</w:t>
      </w:r>
      <w:r>
        <w:rPr/>
        <w:t xml:space="preserve"> extracts individual spectra from COHRS position-position-velocity FITS cubes and converts them into FRO HDF5 v17 format. COHRS (12CO(3-2) High-Resolution Survey of the Galactic Plane) is a large-area survey of the northern Galactic plane in the 12CO J=3-2 rotational transition at 345.796 GHz, carried out with the JCMT using the HARP heterodyne array. A companion viewer, </w:t>
      </w:r>
      <w:r>
        <w:rPr>
          <w:b/>
          <w:bCs/>
        </w:rPr>
        <w:t>view_cohrs.py</w:t>
      </w:r>
      <w:r>
        <w:rPr/>
        <w:t>, produces sky maps and l-v diagrams directly from the cube. The parser and viewer were developed and validated on the G30 tile (W43 region, Scutum arm).</w:t>
      </w:r>
    </w:p>
    <w:p>
      <w:pPr>
        <w:pStyle w:val="Heading1"/>
        <w:rPr/>
      </w:pPr>
      <w:r>
        <w:rPr/>
        <w:t>2. Telescope and Instrument</w:t>
      </w:r>
    </w:p>
    <w:p>
      <w:pPr>
        <w:pStyle w:val="Normal"/>
        <w:rPr/>
      </w:pPr>
      <w:r>
        <w:rPr/>
        <w:t>Type: 15-m submillimetre single-dish telescope.</w:t>
      </w:r>
    </w:p>
    <w:p>
      <w:pPr>
        <w:pStyle w:val="Normal"/>
        <w:rPr/>
      </w:pPr>
      <w:r>
        <w:rPr/>
        <w:t>Site: Maunakea, Hawaii, USA — altitude ~4092 m a.s.l.</w:t>
      </w:r>
    </w:p>
    <w:p>
      <w:pPr>
        <w:pStyle w:val="Normal"/>
        <w:rPr/>
      </w:pPr>
      <w:r>
        <w:rPr/>
        <w:t>Coordinates: lat 19.8228 deg, lon -155.4770 deg.</w:t>
      </w:r>
    </w:p>
    <w:p>
      <w:pPr>
        <w:pStyle w:val="Normal"/>
        <w:rPr/>
      </w:pPr>
      <w:r>
        <w:rPr/>
        <w:t>Operator: East Asian Observatory (formerly Joint Astronomy Centre).</w:t>
      </w:r>
    </w:p>
    <w:p>
      <w:pPr>
        <w:pStyle w:val="Normal"/>
        <w:rPr/>
      </w:pPr>
      <w:r>
        <w:rPr/>
        <w:t>Instrument: HARP, a 16-pixel focal-plane array operating in the 325-375 GHz band.</w:t>
      </w:r>
    </w:p>
    <w:p>
      <w:pPr>
        <w:pStyle w:val="Normal"/>
        <w:rPr/>
      </w:pPr>
      <w:r>
        <w:rPr/>
        <w:t>Beam FWHM at 345 GHz: ~14 arcsec native; COHRS DR2 cubes are gridded to 16.6 arcsec. Backend: ACSIS. Observing mode: basket-weave on-the-fly (OTF) mapping.</w:t>
      </w:r>
    </w:p>
    <w:p>
      <w:pPr>
        <w:pStyle w:val="Heading1"/>
        <w:rPr/>
      </w:pPr>
      <w:r>
        <w:rPr/>
        <w:t>3. Cube Format</w:t>
      </w:r>
    </w:p>
    <w:p>
      <w:pPr>
        <w:pStyle w:val="Normal"/>
        <w:rPr/>
      </w:pPr>
      <w:r>
        <w:rPr/>
        <w:t>COHRS DR2 data products are 3D FITS cubes with axes (Galactic longitude, Galactic latitude, radial velocity). Relevant WCS keywords are read dynamically from the header: CTYPE3=VRAD with CUNIT3=km/s. The spectral axis is already a radial velocity in the LSRK frame. BUNIT=K (antenna temperature T_A*). RESTFRQ=345.796 GHz. Reference tile: 303 x 603 x 788 pixels, rebinned to 0.635 km/s per channel over -200 to +300 km/s.</w:t>
      </w:r>
    </w:p>
    <w:p>
      <w:pPr>
        <w:pStyle w:val="Heading1"/>
        <w:rPr/>
      </w:pPr>
      <w:r>
        <w:rPr/>
        <w:t>4. Reference Dataset</w:t>
      </w:r>
    </w:p>
    <w:p>
      <w:pPr>
        <w:pStyle w:val="Normal"/>
        <w:rPr/>
      </w:pPr>
      <w:r>
        <w:rPr>
          <w:b/>
          <w:bCs/>
        </w:rPr>
        <w:t>Why this target:</w:t>
      </w:r>
    </w:p>
    <w:p>
      <w:pPr>
        <w:pStyle w:val="Normal"/>
        <w:rPr/>
      </w:pPr>
      <w:r>
        <w:rPr/>
        <w:t>The G30 tile (COHRS_30p00_0p00_CUBE_3T2_R2.fit) covers GLon ~29.75-30.25 deg, GLat +/-0.5 deg, one of the richest regions of the northern Galactic plane. It lies near the tangent of the Scutum-Centaurus arm and includes W43, a mini-starburst molecular complex.</w:t>
      </w:r>
    </w:p>
    <w:p>
      <w:pPr>
        <w:pStyle w:val="Normal"/>
        <w:rPr>
          <w:b/>
          <w:bCs/>
        </w:rPr>
      </w:pPr>
      <w:r>
        <w:rPr>
          <w:b/>
          <w:bCs/>
        </w:rPr>
        <w:t>What we expected:</w:t>
      </w:r>
    </w:p>
    <w:p>
      <w:pPr>
        <w:pStyle w:val="Normal"/>
        <w:rPr/>
      </w:pPr>
      <w:r>
        <w:rPr/>
        <w:t>Strong 12CO(3-2) emission concentrated on the Galactic plane (b~0), with molecular clouds at positive LSRK velocities (roughly +40 to +120 km/s) corresponding to Scutum-arm gas.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/>
        <w:rPr>
          <w:b w:val="false"/>
          <w:bCs w:val="false"/>
        </w:rPr>
      </w:pPr>
      <w:r>
        <w:rPr>
          <w:b/>
          <w:bCs/>
        </w:rPr>
        <w:t>What we obtained:</w:t>
      </w:r>
    </w:p>
    <w:p>
      <w:pPr>
        <w:pStyle w:val="Normal"/>
        <w:spacing w:lineRule="auto" w:line="240"/>
        <w:rPr>
          <w:b w:val="false"/>
          <w:bCs w:val="false"/>
        </w:rPr>
      </w:pPr>
      <w:r>
        <w:rPr/>
        <w:t>V</w:t>
      </w:r>
      <w:r>
        <w:rPr/>
        <w:t>iewer and parser validated end-to-end. The moment-0 map shows CO emission concentrated on the plane, with bright molecular complexes (W_CO up to ~130 K km/s) along b~0. A single spectrum at (GLon=29.95, GLat=-0.05) shows two clearly separated CO peaks at ~+96 km/s and ~+101 km/s (double component of the Scutum arm), flat baseline and ~+/-1 K noise. Spectra are presented in vector SVG format with dual LSRK velocity/frequency axis and automatic red peak markers. Technical characteristics: cube 303 x 603 x 788 (GLon x GLat x velocity), float32. Channel width 0.635 km/s, velocity range -200 to +300 km/s LSRK. BUNIT=K (T_A*). Rest frequency 345.796 GHz. Zero NaN in the reference tile; peak brightness ~34 K.</w:t>
      </w:r>
    </w:p>
    <w:p>
      <w:pPr>
        <w:pStyle w:val="Heading1"/>
        <w:rPr/>
      </w:pPr>
      <w:r>
        <w:rPr/>
        <w:t>5. Data Access</w:t>
      </w:r>
    </w:p>
    <w:p>
      <w:pPr>
        <w:pStyle w:val="Normal"/>
        <w:rPr/>
      </w:pPr>
      <w:r>
        <w:rPr/>
        <w:t>COHRS DR2 (Complete Data Release; Park et al. 2023, ApJS 264, 16) is publicly available on CANFAR (Canadian Astronomy Data Centre), DOI 10.11570/22.0078. The data directory contains: RELEASE2_CUBE_REBIN/ (3D cubes rebinned to 0.635 km/s, one FITS per 0.5 deg longitude tile, ~1.1 GB each), RELEASE2_INTEG/ (ready-made moment-0 integrated-intensity maps), RELEASE2_LV/ (ready-made longitude-velocity diagrams), and a README.</w:t>
      </w:r>
    </w:p>
    <w:p>
      <w:pPr>
        <w:pStyle w:val="Heading1"/>
        <w:rPr/>
      </w:pPr>
      <w:r>
        <w:rPr/>
        <w:t>6. Operating Procedure</w:t>
      </w:r>
    </w:p>
    <w:p>
      <w:pPr>
        <w:pStyle w:val="Normal"/>
        <w:rPr/>
      </w:pPr>
      <w:r>
        <w:rPr/>
        <w:t>Complete workflow from tile identification to FRO output and plots:</w:t>
      </w:r>
    </w:p>
    <w:p>
      <w:pPr>
        <w:pStyle w:val="Normal"/>
        <w:rPr>
          <w:b/>
          <w:bCs/>
        </w:rPr>
      </w:pPr>
      <w:r>
        <w:rPr>
          <w:b/>
          <w:bCs/>
        </w:rPr>
        <w:t>Step 1 — Identify the tile.</w:t>
      </w:r>
    </w:p>
    <w:p>
      <w:pPr>
        <w:pStyle w:val="Normal"/>
        <w:rPr/>
      </w:pPr>
      <w:r>
        <w:rPr/>
        <w:t>Choose a Galactic longitude of interest along the northern plane (COHRS covers GLon 9.5-62.3 deg). Tile names encode the central coordinates: COHRS_XXpXX_YpYY_CUBE_3T2_R2.fit.</w:t>
      </w:r>
    </w:p>
    <w:p>
      <w:pPr>
        <w:pStyle w:val="Normal"/>
        <w:rPr>
          <w:b/>
          <w:bCs/>
        </w:rPr>
      </w:pPr>
      <w:r>
        <w:rPr>
          <w:b/>
          <w:bCs/>
        </w:rPr>
        <w:t>Step 2 — Download the cube.</w:t>
      </w:r>
    </w:p>
    <w:p>
      <w:pPr>
        <w:pStyle w:val="Normal"/>
        <w:rPr/>
      </w:pPr>
      <w:r>
        <w:rPr/>
        <w:t>From the CANFAR data directory (DOI 10.11570/22.0078), open RELEASE2_CUBE_REBIN/, check the file size (~1.1 GB), and download the chosen tile FITS. Save it in ~/FRO/Parsers/JCMT/Surveys/ with its original name — the cube name is fixed and unique, assigned by the COHRS team, and is never renamed.</w:t>
      </w:r>
    </w:p>
    <w:p>
      <w:pPr>
        <w:pStyle w:val="Normal"/>
        <w:rPr>
          <w:b/>
          <w:bCs/>
        </w:rPr>
      </w:pPr>
      <w:r>
        <w:rPr>
          <w:b/>
          <w:bCs/>
        </w:rPr>
        <w:t>Step 3 — Launch the parser.</w:t>
      </w:r>
    </w:p>
    <w:p>
      <w:pPr>
        <w:pStyle w:val="Normal"/>
        <w:rPr/>
      </w:pPr>
      <w:r>
        <w:rPr/>
        <w:t>Double-click the COHRS to FRO launcher on the desktop, or run: env -u LD_LIBRARY_PATH python3 ~/FRO/Parsers/JCMT/cohrs_to_fro.py &lt;cube.fit&gt;. The parser automatically creates an epoch directory with a timestamp: ~/FRO/Parsers/JCMT/Surveys/&lt;tag&gt;/&lt;tag&gt;_FRO_YYYYMMDD_HHMMSS/. Each epoch contains: FRO/ (extracted .fro files), Plots/ (generated plots), Raw/ (source.txt pointing to the original cube). The cube is never copied.</w:t>
      </w:r>
    </w:p>
    <w:p>
      <w:pPr>
        <w:pStyle w:val="Normal"/>
        <w:rPr>
          <w:b/>
          <w:bCs/>
        </w:rPr>
      </w:pPr>
      <w:r>
        <w:rPr>
          <w:b/>
          <w:bCs/>
        </w:rPr>
        <w:t>Step 4 — Extract spectra.</w:t>
      </w:r>
    </w:p>
    <w:p>
      <w:pPr>
        <w:pStyle w:val="Normal"/>
        <w:rPr/>
      </w:pPr>
      <w:r>
        <w:rPr/>
        <w:t>When prompted, enter GLon and GLat (deg) of each point of interest. The parser extracts the spectrum at the nearest pixel, records requested vs actual pixel-centre coordinates in the Notes, and writes one .fro file with a timestamp in its name (e.g. COHRS_G029.950-00.050_FRO_20260804_141009.fro). Repeat for as many points as wanted within the same epoch.</w:t>
      </w:r>
    </w:p>
    <w:p>
      <w:pPr>
        <w:pStyle w:val="Normal"/>
        <w:rPr>
          <w:b/>
          <w:bCs/>
        </w:rPr>
      </w:pPr>
      <w:r>
        <w:rPr>
          <w:b/>
          <w:bCs/>
        </w:rPr>
        <w:t>Step 5 — Generate plots.</w:t>
      </w:r>
    </w:p>
    <w:p>
      <w:pPr>
        <w:pStyle w:val="Normal"/>
        <w:rPr/>
      </w:pPr>
      <w:r>
        <w:rPr/>
        <w:t>At the end of extraction the parser offers to run view_cohrs.py on the same cube. The viewer menu offers: extracted-spectra plots (SVG vector format, dual LSRK velocity/frequency GHz axis, automatic red peak markers), l-v diagram (PNG 300 DPI), moment-0 map W(CO) (PNG 300 DPI, inferno colormap, bilinear interpolation), peak antenna-temperature map (PNG 300 DPI, inferno colormap, bilinear interpolation), velocity-of-peak map (PNG 300 DPI, coolwarm colormap), or all. Plots without contours go in Plots/, those with contours in Plots/Plots_contour/.</w:t>
      </w:r>
    </w:p>
    <w:p>
      <w:pPr>
        <w:pStyle w:val="Normal"/>
        <w:rPr>
          <w:b/>
          <w:bCs/>
        </w:rPr>
      </w:pPr>
      <w:r>
        <w:rPr>
          <w:b/>
          <w:bCs/>
        </w:rPr>
        <w:t>Step 6 — Verify and archive.</w:t>
      </w:r>
    </w:p>
    <w:p>
      <w:pPr>
        <w:pStyle w:val="Normal"/>
        <w:rPr/>
      </w:pPr>
      <w:r>
        <w:rPr/>
        <w:t xml:space="preserve">Check that the spectra and maps look correct. Run the fro-backup rsync alias to mirror ~/FRO/ into ~/FRO_Backup/. The original cube FITS in Surveys/ is the permanent raw archive; </w:t>
      </w:r>
      <w:r>
        <w:rPr>
          <w:b/>
          <w:bCs/>
        </w:rPr>
        <w:t>never delete it.</w:t>
      </w:r>
    </w:p>
    <w:p>
      <w:pPr>
        <w:pStyle w:val="Heading1"/>
        <w:rPr/>
      </w:pPr>
      <w:r>
        <w:rPr/>
        <w:t>7. Parser: cohrs_to_fro.py</w:t>
      </w:r>
    </w:p>
    <w:p>
      <w:pPr>
        <w:pStyle w:val="Normal"/>
        <w:rPr/>
      </w:pPr>
      <w:r>
        <w:rPr/>
        <w:t>Location: ~/FRO/Parsers/JCMT/. Launcher: cohrs_to_fro_launcher.sh. Viewer: view_cohrs.py. The velocity axis (CTYPE3=VRAD, CUNIT3=km/s, LSRK) is converted to a frequency axis via f = f0*(1-v/c), f0 = RESTFRQ from the header. Observation epoch is set to UNKNOWN_EPOCH: COHRS is an OTF mosaic combining several JCMT semesters, so the epoch of any single pixel is undefined. The .fro filename includes the epoch timestamp. A source.txt file with the absolute path of the source cube is written in Raw/ — the cube is never copied. polarization=unknown, flag_track=-1 (unknown), pointing_source=measured. Nothing is hardcoded.</w:t>
      </w:r>
    </w:p>
    <w:p>
      <w:pPr>
        <w:pStyle w:val="Heading1"/>
        <w:rPr/>
      </w:pPr>
      <w:r>
        <w:rPr/>
        <w:t>8. Scientific Notes</w:t>
      </w:r>
    </w:p>
    <w:p>
      <w:pPr>
        <w:pStyle w:val="Normal"/>
        <w:rPr/>
      </w:pPr>
      <w:r>
        <w:rPr/>
        <w:t>The moment-0 map is presented as integrated intensity W(CO) in K km/s, NOT as H2 column density: converting requires an assumed X_CO factor, which is uncertain. W(CO) is the honest, directly measured quantity. In the G30 tile, CO emission is confined to positive LSRK velocities (Scutum-arm gas); the spectrum at (29.95, -0.05) shows a resolved double component at ~+96 and ~+101 km/s, identified automatically by the peak markers. COHRS DR2 records T_A*; a main-beam efficiency factor (~0.61) converts to T_mb but is not applied by the parser. For the velocity-of-peak map, pixels below the 30th-percentile threshold are masked. This is the first molecular line (CO 345 GHz) integrated into the FRO pipeline.</w:t>
      </w:r>
    </w:p>
    <w:p>
      <w:pPr>
        <w:pStyle w:val="Heading1"/>
        <w:rPr/>
      </w:pPr>
      <w:r>
        <w:rPr/>
        <w:t>9. Nyquist Sampling</w:t>
      </w:r>
    </w:p>
    <w:p>
      <w:pPr>
        <w:pStyle w:val="Normal"/>
        <w:rPr/>
      </w:pPr>
      <w:r>
        <w:rPr/>
        <w:t>COHRS DR2 gridding: 16.6 arcsec (native HARP beam ~14 arcsec at 345 GHz). The cube is already Nyquist-sampled. For independent spectra, choose extraction points no closer than roughly the beam size (~14-17 arcsec) to avoid correlated spectra.</w:t>
      </w:r>
    </w:p>
    <w:p>
      <w:pPr>
        <w:pStyle w:val="Heading1"/>
        <w:rPr/>
      </w:pPr>
      <w:r>
        <w:rPr/>
        <w:t>10. References</w:t>
      </w:r>
    </w:p>
    <w:p>
      <w:pPr>
        <w:pStyle w:val="Normal"/>
        <w:rPr/>
      </w:pPr>
      <w:r>
        <w:rPr/>
        <w:t>Park, G., Currie, M. J., Thomas, H. S., et al. 2023, ApJS 264, 16 — COHRS Complete Data Release (DR2), the dataset processed by this parser.</w:t>
      </w:r>
    </w:p>
    <w:p>
      <w:pPr>
        <w:pStyle w:val="Normal"/>
        <w:rPr/>
      </w:pPr>
      <w:r>
        <w:rPr/>
        <w:t>Dempsey, J. T., Thomas, H. S., Currie, M. J. 2013, ApJS 209, 8 — COHRS first data release (DR1).</w:t>
      </w:r>
    </w:p>
    <w:p>
      <w:pPr>
        <w:pStyle w:val="Normal"/>
        <w:rPr/>
      </w:pPr>
      <w:r>
        <w:rPr/>
        <w:t>Buckle, J. V., Hills, R. E., Smith, H., et al. 2009, MNRAS 399, 1026 — HARP/ACSIS heterodyne array and backend at the JCMT.</w:t>
      </w:r>
    </w:p>
    <w:p>
      <w:pPr>
        <w:pStyle w:val="Normal"/>
        <w:rPr/>
      </w:pPr>
      <w:r>
        <w:rPr/>
        <w:t>COHRS DR2 on CANFAR: DOI 10.11570/22.0078</w:t>
      </w:r>
    </w:p>
    <w:p>
      <w:pPr>
        <w:pStyle w:val="Normal"/>
        <w:rPr/>
      </w:pPr>
      <w:r>
        <w:rPr/>
        <w:t>FRO format specification: fro_format_v17.py (~/FRO/FRO_System/)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it-IT" w:eastAsia="zh-CN" w:bidi="hi-IN"/>
    </w:rPr>
  </w:style>
  <w:style w:type="paragraph" w:styleId="Heading1">
    <w:name w:val="heading 1"/>
    <w:basedOn w:val="Titolo"/>
    <w:qFormat/>
    <w:pPr/>
    <w:rPr>
      <w:color w:val="2E74B5"/>
      <w:sz w:val="32"/>
      <w:szCs w:val="32"/>
    </w:rPr>
  </w:style>
  <w:style w:type="paragraph" w:styleId="Heading2">
    <w:name w:val="heading 2"/>
    <w:basedOn w:val="Titolo"/>
    <w:qFormat/>
    <w:pPr/>
    <w:rPr>
      <w:color w:val="2E74B5"/>
      <w:sz w:val="26"/>
      <w:szCs w:val="26"/>
    </w:rPr>
  </w:style>
  <w:style w:type="paragraph" w:styleId="Heading3">
    <w:name w:val="heading 3"/>
    <w:basedOn w:val="Titolo"/>
    <w:qFormat/>
    <w:pPr/>
    <w:rPr>
      <w:color w:val="1F4D78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Caratterinotaapidipaginauser">
    <w:name w:val="Caratteri nota a piè di pagina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">
    <w:name w:val="Caratteri nota di chiusura"/>
    <w:uiPriority w:val="99"/>
    <w:semiHidden/>
    <w:unhideWhenUsed/>
    <w:qFormat/>
    <w:rPr>
      <w:vertAlign w:val="superscript"/>
    </w:rPr>
  </w:style>
  <w:style w:type="character" w:styleId="Caratterinotadichiusurauser">
    <w:name w:val="Caratteri nota di chiusura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4"/>
      <w:szCs w:val="24"/>
      <w:lang w:val="it-IT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LibreOffice/26.2.4.2$Linux_X86_64 LibreOffice_project/620$Build-2</Application>
  <AppVersion>15.0000</AppVersion>
  <Pages>3</Pages>
  <Words>1140</Words>
  <Characters>6569</Characters>
  <CharactersWithSpaces>7672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2026-07-29T17:31:03Z</dcterms:created>
  <dc:creator>Un-named</dc:creator>
  <dc:description/>
  <dc:language>it-IT</dc:language>
  <cp:lastModifiedBy/>
  <dcterms:modified xsi:type="dcterms:W3CDTF">2026-08-06T12:05:31Z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