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Calibri" w:cs="Calibri" w:ascii="Calibri" w:hAnsi="Calibri"/>
          <w:b/>
          <w:bCs/>
          <w:color w:val="000000"/>
          <w:sz w:val="56"/>
          <w:szCs w:val="56"/>
        </w:rPr>
        <w:t>FRO / HALO</w:t>
      </w:r>
    </w:p>
    <w:p>
      <w:pPr>
        <w:pStyle w:val="Normal"/>
        <w:spacing w:before="0" w:after="120"/>
        <w:jc w:val="center"/>
        <w:rPr/>
      </w:pPr>
      <w:r>
        <w:rPr>
          <w:rFonts w:eastAsia="Calibri" w:cs="Calibri" w:ascii="Calibri" w:hAnsi="Calibri"/>
          <w:b/>
          <w:bCs/>
          <w:color w:val="000000"/>
          <w:sz w:val="56"/>
          <w:szCs w:val="56"/>
        </w:rPr>
        <w:t>SALSA — Struttura Dati</w:t>
      </w:r>
    </w:p>
    <w:p>
      <w:pPr>
        <w:pStyle w:val="Normal"/>
        <w:spacing w:before="0" w:after="400"/>
        <w:jc w:val="center"/>
        <w:rPr/>
      </w:pPr>
      <w:r>
        <w:rPr>
          <w:rFonts w:eastAsia="Calibri" w:cs="Calibri" w:ascii="Calibri" w:hAnsi="Calibri"/>
          <w:i/>
          <w:iCs/>
          <w:color w:val="595959"/>
          <w:sz w:val="24"/>
          <w:szCs w:val="24"/>
        </w:rPr>
        <w:t>Francesco Di Giovanni — Bolzano, Italia — 20 agosto 2026 — v2.0</w:t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1. Introduzione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SALSA (</w:t>
      </w:r>
      <w:r>
        <w:rPr>
          <w:rFonts w:eastAsia="Calibri" w:cs="Calibri" w:ascii="Calibri" w:hAnsi="Calibri"/>
          <w:b/>
          <w:bCs/>
          <w:sz w:val="24"/>
          <w:szCs w:val="24"/>
        </w:rPr>
        <w:t>S</w:t>
      </w:r>
      <w:r>
        <w:rPr>
          <w:rFonts w:eastAsia="Calibri" w:cs="Calibri" w:ascii="Calibri" w:hAnsi="Calibri"/>
          <w:sz w:val="24"/>
          <w:szCs w:val="24"/>
        </w:rPr>
        <w:t xml:space="preserve">uch </w:t>
      </w:r>
      <w:r>
        <w:rPr>
          <w:rFonts w:eastAsia="Calibri" w:cs="Calibri" w:ascii="Calibri" w:hAnsi="Calibri"/>
          <w:b/>
          <w:bCs/>
          <w:sz w:val="24"/>
          <w:szCs w:val="24"/>
        </w:rPr>
        <w:t>A</w:t>
      </w:r>
      <w:r>
        <w:rPr>
          <w:rFonts w:eastAsia="Calibri" w:cs="Calibri" w:ascii="Calibri" w:hAnsi="Calibri"/>
          <w:sz w:val="24"/>
          <w:szCs w:val="24"/>
        </w:rPr>
        <w:t xml:space="preserve"> </w:t>
      </w:r>
      <w:r>
        <w:rPr>
          <w:rFonts w:eastAsia="Calibri" w:cs="Calibri" w:ascii="Calibri" w:hAnsi="Calibri"/>
          <w:b/>
          <w:bCs/>
          <w:sz w:val="24"/>
          <w:szCs w:val="24"/>
        </w:rPr>
        <w:t>L</w:t>
      </w:r>
      <w:r>
        <w:rPr>
          <w:rFonts w:eastAsia="Calibri" w:cs="Calibri" w:ascii="Calibri" w:hAnsi="Calibri"/>
          <w:sz w:val="24"/>
          <w:szCs w:val="24"/>
        </w:rPr>
        <w:t xml:space="preserve">ovely </w:t>
      </w:r>
      <w:r>
        <w:rPr>
          <w:rFonts w:eastAsia="Calibri" w:cs="Calibri" w:ascii="Calibri" w:hAnsi="Calibri"/>
          <w:b/>
          <w:bCs/>
          <w:sz w:val="24"/>
          <w:szCs w:val="24"/>
        </w:rPr>
        <w:t>S</w:t>
      </w:r>
      <w:r>
        <w:rPr>
          <w:rFonts w:eastAsia="Calibri" w:cs="Calibri" w:ascii="Calibri" w:hAnsi="Calibri"/>
          <w:sz w:val="24"/>
          <w:szCs w:val="24"/>
        </w:rPr>
        <w:t xml:space="preserve">mall </w:t>
      </w:r>
      <w:r>
        <w:rPr>
          <w:rFonts w:eastAsia="Calibri" w:cs="Calibri" w:ascii="Calibri" w:hAnsi="Calibri"/>
          <w:b/>
          <w:bCs/>
          <w:sz w:val="24"/>
          <w:szCs w:val="24"/>
        </w:rPr>
        <w:t>A</w:t>
      </w:r>
      <w:r>
        <w:rPr>
          <w:rFonts w:eastAsia="Calibri" w:cs="Calibri" w:ascii="Calibri" w:hAnsi="Calibri"/>
          <w:sz w:val="24"/>
          <w:szCs w:val="24"/>
        </w:rPr>
        <w:t>ntenna, oppure "</w:t>
      </w:r>
      <w:r>
        <w:rPr>
          <w:rFonts w:eastAsia="Calibri" w:cs="Calibri" w:ascii="Calibri" w:hAnsi="Calibri"/>
          <w:b/>
          <w:bCs/>
          <w:sz w:val="24"/>
          <w:szCs w:val="24"/>
        </w:rPr>
        <w:t>S</w:t>
      </w:r>
      <w:r>
        <w:rPr>
          <w:rFonts w:eastAsia="Calibri" w:cs="Calibri" w:ascii="Calibri" w:hAnsi="Calibri"/>
          <w:sz w:val="24"/>
          <w:szCs w:val="24"/>
        </w:rPr>
        <w:t xml:space="preserve">icken </w:t>
      </w:r>
      <w:r>
        <w:rPr>
          <w:rFonts w:eastAsia="Calibri" w:cs="Calibri" w:ascii="Calibri" w:hAnsi="Calibri"/>
          <w:b/>
          <w:bCs/>
          <w:sz w:val="24"/>
          <w:szCs w:val="24"/>
        </w:rPr>
        <w:t>A</w:t>
      </w:r>
      <w:r>
        <w:rPr>
          <w:rFonts w:eastAsia="Calibri" w:cs="Calibri" w:ascii="Calibri" w:hAnsi="Calibri"/>
          <w:sz w:val="24"/>
          <w:szCs w:val="24"/>
        </w:rPr>
        <w:t xml:space="preserve">ttans </w:t>
      </w:r>
      <w:r>
        <w:rPr>
          <w:rFonts w:eastAsia="Calibri" w:cs="Calibri" w:ascii="Calibri" w:hAnsi="Calibri"/>
          <w:b/>
          <w:bCs/>
          <w:sz w:val="24"/>
          <w:szCs w:val="24"/>
        </w:rPr>
        <w:t>L</w:t>
      </w:r>
      <w:r>
        <w:rPr>
          <w:rFonts w:eastAsia="Calibri" w:cs="Calibri" w:ascii="Calibri" w:hAnsi="Calibri"/>
          <w:sz w:val="24"/>
          <w:szCs w:val="24"/>
        </w:rPr>
        <w:t xml:space="preserve">iten </w:t>
      </w:r>
      <w:r>
        <w:rPr>
          <w:rFonts w:eastAsia="Calibri" w:cs="Calibri" w:ascii="Calibri" w:hAnsi="Calibri"/>
          <w:b/>
          <w:bCs/>
          <w:sz w:val="24"/>
          <w:szCs w:val="24"/>
        </w:rPr>
        <w:t>S</w:t>
      </w:r>
      <w:r>
        <w:rPr>
          <w:rFonts w:eastAsia="Calibri" w:cs="Calibri" w:ascii="Calibri" w:hAnsi="Calibri"/>
          <w:sz w:val="24"/>
          <w:szCs w:val="24"/>
        </w:rPr>
        <w:t xml:space="preserve">öt </w:t>
      </w:r>
      <w:r>
        <w:rPr>
          <w:rFonts w:eastAsia="Calibri" w:cs="Calibri" w:ascii="Calibri" w:hAnsi="Calibri"/>
          <w:b/>
          <w:bCs/>
          <w:sz w:val="24"/>
          <w:szCs w:val="24"/>
        </w:rPr>
        <w:t>A</w:t>
      </w:r>
      <w:r>
        <w:rPr>
          <w:rFonts w:eastAsia="Calibri" w:cs="Calibri" w:ascii="Calibri" w:hAnsi="Calibri"/>
          <w:sz w:val="24"/>
          <w:szCs w:val="24"/>
        </w:rPr>
        <w:t>ntenn" in svedese) è un insieme di tre radiotelescopi a piatto parabolico da 2.3 m situati presso l'Onsala Space Observatory (OSO), lat 57°24'N lon 11°55'E, quota ~5 m s.l.m., Svezia, gestiti da Chalmers University of Technology. I tre telescopi si chiamano Torre, Vale e Brage e sono accessibili gratuitamente via browser web a qualsiasi ora e con qualsiasi tempo.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Il progetto FRO/HALO utilizza SALSA per osservazioni della riga HI galattica a 21 cm. SALSA è l'unico telescopio del progetto FRO accessibile direttamente da Bolzano senza necessità di proposta osservativa. I dati FITS vengono importati nel formato unificato FRO v17 (HDF5) tramite il parser salsa_fits_to_fro.py.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2. Telescopio e Ricevitore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I tre telescopi hanno hardware in principio identico; differenze nelle lunghezze dei cavi e nelle connessioni.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2.1 Parametri Meccanici e Ottici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Diametro piatto: 2.3 m (superficie forata con fori da ~5 mm per ridurre resistenza al vento; limite frequenza pratico &lt;6 GHz)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Frequenza operativa: 1350–1620 MHz (banda istantanea fino a 25 MHz, selezionabile dall'utente)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Beam FWHM: ~6° a 21 cm (1420 MHz), misurato sul Sole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Rotor: SPID BIG RAS/HR, risoluzione 0.1°, velocità 1.5°/s; controller MD01 (protocollo ROT2PROG via TCP)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Limiti di puntamento: azimut 0–360°; un target il cui azimut attraversa il Nord (0°/360°) non può essere seguito direttamente — il telescopio deve riavvolgere quasi un giro completo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Elevazione minima assoluta: 5°; raccomandata: &gt; 15° per survey galattica, &gt; 20° per osservazioni extragalattiche (riduce il ground pickup)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Coordinate sito: lat 57°24'N, lon 11°55'E, quota ~5 m s.l.m.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2.2 Catena Ricevente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Feed: sonda metallica da ~5 cm all'interno del corno, sensibile a singola polarizzazione lineare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LNA: custom AGO (Tommy Henderson, USA), con filtro integrato 1350–1620 MHz; alimentato 12V DC via Bias-T sul cavo coassiale RG-400 (~10 m)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Pre-amplificatore in rack: Radio Astronomy Supplies WBLNA (1–2 GHz, 15 dB guadagno, 0.6 dB NF)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Sampler: USRP N210 (Ettus Research) con daughterboard DBSRX2 (0.8–2.3 GHz); ADC 14 bit; via Ethernet 1 Gbps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Backend: FFT 8192 punti sul server di controllo; banda e risoluzione spettrale selezionabili dall'utente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Temperatura di sistema: Tsys ≈ 300 K (calibrata per confronto con survey GASS/LAB convolta al beam di 6°) — calibrazione approssimata, scala assoluta da trattare con cautela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2.3 Modalità Operative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Modalità Raw: total power — raccomandata per tutte le osservazioni FRO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Modalità Frequency Switched: sconsigliata per osservazioni extragalattiche (non-linearità da risposta in frequenza → spettri non stackabili)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Configurazione standard FRO per survey galattica HI: Freq. switched, centro 1420.4 MHz, ref. freq. 1417.9 MHz (throw = 2.5 MHz = BW), 4096 canali, BW 2.5 MHz, filtro RFI MAD-σ abilitato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Configurazione standard FRO per osservazioni extragalattiche (M31, M33): Raw, centro 1420.405 MHz, BW 5 MHz, 8192 canali → risoluzione 610.4 Hz/canale (~0.13 km/s a 1420 MHz)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Position switching per osservazioni extragalattiche: offset ~10° in azimut, stessa elevazione (raccomandato da Eskil Varenius, SALSA Support)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2.4 Campionamento Nyquist e Scelta della Griglia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Il beam FWHM di SALSA Torre a 1.4 GHz è ~6°. Il passo di Nyquist minimo per campionare correttamente tutta l'informazione angolare disponibile è ~2.5–3°. I passi usati nelle survey FRO sono 5° (survey rapide, sottocampionamento accettabile per struttura galattica su grande scala) e 2.5° (survey fine, al limite del Nyquist — scelta ottimale per sfruttare la piena risoluzione angolare dello strumento).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3. Formato FITS SALSA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Ogni osservazione SALSA produce un file FITS per spettro, con un singolo HDU primario. I campi chiave dell'header sono: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TELESCOP  — nome del telescopio (es. "Torre", "Vale", "Brage")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ORIGIN    — istituzione (es. "Onsala Space Observatory")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DATE-OBS  — timestamp UTC in formato ISO 8601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OBSTIME   — tempo di integrazione in secondi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NAXIS1    — numero di canali spettrali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CRVAL1    — frequenza di riferimento in Hz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CRPIX1    — pixel di riferimento (asse frequenza)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CDELT1    — passo in frequenza in Hz/canale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CRVAL2    — longitudine galattica GLON in gradi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CRVAL3    — latitudine galattica GLAT in gradi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BUNIT     — "K" = temperatura d'antenna nominale (Tsys ≈ 300 K assunta fissa)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Nota: i file FITS prodotti da SALSA generano un warning di Astropy relativo al padding dell'header ("null bytes"). Il parser sopprime questo warning noto poiché non influisce sulla lettura dei dati.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4. Parser: salsa_fits_to_fro.py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Percorso: ~/FRO/Parsers/SALSA/salsa_fits_to_fro.py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4.1 Workflow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1. Dialog zenity per selezionare la directory contenente i file FITS (fallback su ~/FRO/Parsers/SALSA/)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2. Lista tutti i file .fits trovati con timestamp DATE-OBS e puntamento (GLON/GLAT)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3. Selezione interattiva dei file da includere (sintassi "a stampante": es. "1-27" o "3,5,7-12")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4. Verifica coerenza asse frequenza tra tutti i file selezionati (NAXIS1, CRPIX1, CRVAL1, CDELT1)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5. Raccolta interattiva dei metadati (facility, provider, instrument, survey, dataset, observation_id) con default suggeriti dall'header FITS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6. Calcolo Az/El da GLON/GLAT + DATE-OBS via Astropy (etichettato "computed", non telemetria)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7. Scrittura FRO v17 con uno spettro per file FITS in ordine cronologico; stampa read_fro_summary()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4.2 Dettagli Tecnici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Ricostruzione asse frequenza: f(bin) = CRVAL1 + (bin − CRPIX1) × CDELT1 [Hz], bin numerato da 1 (convenzione FITS)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Conversione byte order: dati FITS in big-endian → conversione a nativo via .astype(np.float32)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Pointing_source: "computed" — Az/El non provengono da telemetria SALSA ma calcolati via Astropy AltAz a Onsala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Ciclo di correzione metadati: valori correnti mantenuti come default ad ogni iterazione; conferma esplicita (y/yes) richiesta per scrivere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Gestione overwrite: conferma esplicita richiesta se il file di output esiste già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Calibrazione: BUNIT="K" è temperatura d'antenna nominale (Tsys ≈ 300 K assunta fissa) — non usare per misure assolute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Calibri" w:cs="Calibri" w:ascii="Calibri" w:hAnsi="Calibri"/>
          <w:b/>
          <w:bCs/>
          <w:color w:val="2E74B5"/>
          <w:sz w:val="26"/>
          <w:szCs w:val="26"/>
        </w:rPr>
        <w:t>4.3 Script Ausiliari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plot_salsa_spectrum.py — visualizzatore spettro con doppio click su file .fits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rename_salsa_fits.py — rinomina file FITS con prefisso G{lon:03d}{lat:+03d}_ arrotondato a 5°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build_salsa_terrain_grid.py — costruisce griglia di terreno per analisi ostruzioni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view_salsa_terrain.py — visualizzatore 3D del terreno intorno a Torre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view_salsa_3d.py — visualizzatore 3D interattivo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5. Struttura del File FRO v17 Prodotto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Il parser produce un file FRO v17 (HDF5) con i seguenti dataset principali: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Spectra/frequencies_hz      — float64[N_ch], Hz (da CRVAL1/CRPIX1/CDELT1)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Spectra/data                — float32[N_sp, N_ch], K nominali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Pointing/az_deg             — float64[N_sp], gradi (computed)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Pointing/elev_deg           — float64[N_sp], gradi (computed)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Pointing/glon_deg           — float64[N_sp], gradi (da FITS CRVAL2)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Pointing/glat_deg           — float64[N_sp], gradi (da FITS CRVAL3)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Time/utc_iso                — str[N_sp], ISO 8601 UTC (da DATE-OBS)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Time/integration_time_s     — float64[N_sp], secondi (da OBSTIME)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Source/facility             — str, es. "Onsala Space Observatory"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Source/instrument           — str, es. "Torre"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Observatory/latitude_deg    — float64 (57.3953)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Observatory/longitude_deg   — float64 (11.9255)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Observatory/elevation_m     — float64 (5.0)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Observation/pointing_source — "computed"</w:t>
      </w:r>
    </w:p>
    <w:p>
      <w:pPr>
        <w:pStyle w:val="Normal"/>
        <w:spacing w:before="0" w:after="60"/>
        <w:ind w:start="720"/>
        <w:rPr/>
      </w:pPr>
      <w:r>
        <w:rPr>
          <w:rFonts w:eastAsia="Courier New" w:cs="Courier New" w:ascii="Courier New" w:hAnsi="Courier New"/>
          <w:color w:val="1F4E79"/>
          <w:sz w:val="20"/>
          <w:szCs w:val="20"/>
        </w:rPr>
        <w:t>Notes                       — str (provenance libera)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6. Artefatti Noti e Mascheratura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DC spike al centro banda: probabile LO leakage. Escludere sempre il canale centrale in analisi, indipendentemente dalla frequenza di sintonia.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Spike RFI a ~+85/90 km/s: presente identico su puntamenti diversi — RFI a frequenza fissa, NON segnale celeste. Da mascherare in tutte le analisi.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Spike RFI a ~+100 km/s per GLon=140°: frequenza fissa, escludere nel fit/analisi per questa longitudine.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Possibili spike aggiuntivi a ~+170 km/s in alcuni puntamenti (es. l=195°, b=0°): da verificare ricorrenza prima di mascherare sistematicamente.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Ostruzione roccia (telescopio Torre): riduzione anomala del segnale in certi intervalli di azimut. Vedere SALSA_Obs_Torre_Rock per la caratterizzazione.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Ground pickup a bassa elevazione: soglia pratica 15° per survey galattica; &gt;20° per osservazioni extragalattiche.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Dati frequency-switched NON stackabili: non-linearità da risposta in frequenza dell'elettronica. Usare sempre position switching per osservazioni extragalattiche.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Calibrazione nominale Tsys ≈ 300 K: valore reale varia con elevazione e temperatura ambiente. Non usare per misure assolute.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7. Note Scientifiche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Contributo alla community: bug slewing/integrazione SALSA segnalato da FRO/HALO → fix implementato lo stesso giorno in v1.1.8 (luglio 2026).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8. Modalità Operativa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1. Identificare la regione di cielo di interesse (GLON/GLAT target) e verificare elevazione &gt; 15° dal sito Onsala.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2. Accedere al portale SALSA (salsa.oso.chalmers.se), prenotare il telescopio Torre (preferito), configurare i parametri e avviare l'osservazione.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3. Scaricare i file FITS prodotti e salvarli nella sottodirectory survey appropriata in ~/FRO/Parsers/SALSA/Surveys/.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4. Lanciare il parser (SALSA_to_FRO.desktop o terminale: python3 ~/FRO/Parsers/SALSA/salsa_fits_to_fro.py).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5. Verificare il riepilogo stampato a schermo (read_fro_summary) e il file .fro prodotto.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6. Lanciare lo script di visualizzazione (plot_salsa_spectrum.py) per generare i plot di output.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9. Accesso e Contatti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Portale SALSA: salsa.oso.chalmers.se — prenotazione slot osservativi e controllo remoto. Accesso libero, registrazione gratuita.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Contatto supporto: Eskil Varenius (SALSA Support, Onsala Observatory) — per problemi tecnici, position switching, configurazioni avanzate.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4"/>
          <w:szCs w:val="24"/>
        </w:rPr>
        <w:t>SALSA non richiede proposta osservativa — è l'unico telescopio del progetto FRO accessibile direttamente da Bolzano in qualsiasi momento.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00" w:after="120"/>
        <w:rPr/>
      </w:pPr>
      <w:r>
        <w:rPr>
          <w:rFonts w:eastAsia="Calibri" w:cs="Calibri" w:ascii="Calibri" w:hAnsi="Calibri"/>
          <w:b/>
          <w:bCs/>
          <w:color w:val="2E74B5"/>
          <w:sz w:val="32"/>
          <w:szCs w:val="32"/>
        </w:rPr>
        <w:t>10. Riferimenti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Portale SALSA — Onsala Space Observatory, Chalmers University of Technology: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E74B5"/>
          <w:sz w:val="24"/>
          <w:szCs w:val="24"/>
        </w:rPr>
        <w:t>https://salsa.oso.chalmers.se</w:t>
      </w:r>
    </w:p>
    <w:p>
      <w:pPr>
        <w:pStyle w:val="Normal"/>
        <w:spacing w:before="0" w:after="40"/>
        <w:rPr/>
      </w:pPr>
      <w:r>
        <w:rPr/>
        <w:drawing>
          <wp:inline distT="0" distB="0" distL="0" distR="0">
            <wp:extent cx="762000" cy="762000"/>
            <wp:effectExtent l="0" t="0" r="0" b="0"/>
            <wp:docPr id="1" name="Immagin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salsa.oso.chalmers.se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Specifiche tecniche complete SALSA (fonte di tutti i dati tecnici di questo documento):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E74B5"/>
          <w:sz w:val="24"/>
          <w:szCs w:val="24"/>
        </w:rPr>
        <w:t>https://salsa.oso.chalmers.se/technical</w:t>
      </w:r>
    </w:p>
    <w:p>
      <w:pPr>
        <w:pStyle w:val="Normal"/>
        <w:spacing w:before="0" w:after="40"/>
        <w:rPr/>
      </w:pPr>
      <w:r>
        <w:rPr/>
        <w:drawing>
          <wp:inline distT="0" distB="0" distL="0" distR="0">
            <wp:extent cx="762000" cy="762000"/>
            <wp:effectExtent l="0" t="0" r="0" b="0"/>
            <wp:docPr id="2" name="Immagin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salsa.oso.chalmers.se/technical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Misure e caratterizzazione LNA SALSA: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E74B5"/>
          <w:sz w:val="24"/>
          <w:szCs w:val="24"/>
        </w:rPr>
        <w:t>https://salsa.oso.chalmers.se/technical/lna</w:t>
      </w:r>
    </w:p>
    <w:p>
      <w:pPr>
        <w:pStyle w:val="Normal"/>
        <w:spacing w:before="0" w:after="40"/>
        <w:rPr/>
      </w:pPr>
      <w:r>
        <w:rPr/>
        <w:drawing>
          <wp:inline distT="0" distB="0" distL="0" distR="0">
            <wp:extent cx="762000" cy="762000"/>
            <wp:effectExtent l="0" t="0" r="0" b="0"/>
            <wp:docPr id="3" name="Immagin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salsa.oso.chalmers.se/technical/lna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4"/>
          <w:szCs w:val="24"/>
        </w:rPr>
        <w:t>Repository GitHub del progetto FRO/HALO: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E74B5"/>
          <w:sz w:val="24"/>
          <w:szCs w:val="24"/>
        </w:rPr>
        <w:t>https://github.com/Digio1/FRO-HALO</w:t>
      </w:r>
    </w:p>
    <w:p>
      <w:pPr>
        <w:pStyle w:val="Normal"/>
        <w:spacing w:before="0" w:after="40"/>
        <w:rPr/>
      </w:pPr>
      <w:r>
        <w:rPr/>
        <w:drawing>
          <wp:inline distT="0" distB="0" distL="0" distR="0">
            <wp:extent cx="762000" cy="762000"/>
            <wp:effectExtent l="0" t="0" r="0" b="0"/>
            <wp:docPr id="4" name="Immagin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github.com/Digio1/FRO-HALO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Documento generato: 20 agosto 2026 — Francesco Radio Observatory / HALO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it-IT" w:eastAsia="zh-CN" w:bidi="hi-IN"/>
    </w:rPr>
  </w:style>
  <w:style w:type="paragraph" w:styleId="Heading1">
    <w:name w:val="heading 1"/>
    <w:basedOn w:val="Titolo"/>
    <w:qFormat/>
    <w:pPr/>
    <w:rPr>
      <w:color w:val="2E74B5"/>
      <w:sz w:val="32"/>
      <w:szCs w:val="32"/>
    </w:rPr>
  </w:style>
  <w:style w:type="paragraph" w:styleId="Heading2">
    <w:name w:val="heading 2"/>
    <w:basedOn w:val="Titolo"/>
    <w:qFormat/>
    <w:pPr/>
    <w:rPr>
      <w:color w:val="2E74B5"/>
      <w:sz w:val="26"/>
      <w:szCs w:val="26"/>
    </w:rPr>
  </w:style>
  <w:style w:type="paragraph" w:styleId="Heading3">
    <w:name w:val="heading 3"/>
    <w:basedOn w:val="Titolo"/>
    <w:qFormat/>
    <w:pPr/>
    <w:rPr>
      <w:color w:val="1F4D78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tterinotadichiusura">
    <w:name w:val="Caratteri nota di chiusura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6</Pages>
  <Words>1422</Words>
  <Characters>8978</Characters>
  <CharactersWithSpaces>10442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2026-08-20T17:27:53Z</dcterms:created>
  <dc:creator>Un-named</dc:creator>
  <dc:description/>
  <dc:language>it-IT</dc:language>
  <cp:lastModifiedBy/>
  <dcterms:modified xsi:type="dcterms:W3CDTF">2026-08-20T19:31:15Z</dcterms:modified>
  <cp:revision>2</cp:revision>
  <dc:subject/>
  <dc:title/>
</cp:coreProperties>
</file>