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Descrizione dei Plot — Effelsberg/Holmberg1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FRO / HALO Project — Riferimento Tecnico</w:t>
      </w:r>
    </w:p>
    <w:p>
      <w:pPr>
        <w:spacing w:after="3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Versione documento: 1.1 — 24 agosto 2026</w:t>
      </w:r>
    </w:p>
    <w:p>
      <w:pPr>
        <w:pStyle w:val="Heading1"/>
        <w:spacing w:after="120" w:before="240"/>
      </w:pPr>
      <w:r>
        <w:t xml:space="preserve">1. Script di Visualizzazione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Script: plot_holmberg1.py — posizione: ~/FRO/Parsers/Effelsberg/. Lo script legge il file .fro (FRO HDF5 v17) prodotto da effelsberg_to_fro.py e genera due file HTML interattivi nella cartella Surveys/Holmberg1/Plots/. La libreria JavaScript Plotly viene caricata direttamente dal path di sistema (~/.local/lib/python3.14/site-packages/plotly/package_data/plotly.min.js, versione 3.7.0); non è necessaria una connessione di rete.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Eseguire con:</w:t>
      </w:r>
    </w:p>
    <w:p>
      <w:pPr>
        <w:spacing w:after="12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python3 ~/FRO/Parsers/Effelsberg/plot_holmberg1.py</w:t>
      </w:r>
    </w:p>
    <w:p>
      <w:pPr>
        <w:pStyle w:val="Heading1"/>
        <w:spacing w:after="120" w:before="240"/>
      </w:pPr>
      <w:r>
        <w:t xml:space="preserve">2. Tecnologia di Visualizzazione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Entrambi i plot utilizzano Plotly.js 3.7.0 incorporato inline nell'HTML. Funzionalità interattive comuni a tutti gli output: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Zoom rubber-band: trascinare il mouse sull'area del grafico per selezionare una regione; il grafico si ridisegna automaticamente sull'intervallo selezionato.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Readout fisso: un riquadro fisso in alto a sinistra mostra in tempo reale le coordinate (frequenza o velocità + temperatura d'antenna) del punto sotto il cursore.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Reset zoom: doppio clic sull'area del grafico, o clic sul pulsante "Reset zoom" in alto a destra, per tornare alla vista completa.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Stampa: il riquadro readout e il pulsante Reset sono nascosti in modalità stampa (@media print).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Dimensioni responsive: il grafico si adatta automaticamente alle dimensioni della finestra del browser, anche in caso di ridimensionamento.</w:t>
      </w:r>
    </w:p>
    <w:p>
      <w:pPr>
        <w:pStyle w:val="Heading1"/>
        <w:spacing w:after="120" w:before="240"/>
      </w:pPr>
      <w:r>
        <w:t xml:space="preserve">3. Output 1 — Banda Completa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Nome file: </w:t>
      </w:r>
      <w:r>
        <w:rPr>
          <w:rFonts w:ascii="Calibri" w:cs="Calibri" w:eastAsia="Calibri" w:hAnsi="Calibri"/>
          <w:sz w:val="24"/>
          <w:szCs w:val="24"/>
        </w:rPr>
        <w:t xml:space="preserve">EFFBG_2026-06-23_6723_02-26_P217mm-EDD_bb1_fullband_PHASE_ONOFF_1.html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Titolo del plot: </w:t>
      </w:r>
      <w:r>
        <w:rPr>
          <w:rFonts w:ascii="Calibri" w:cs="Calibri" w:eastAsia="Calibri" w:hAnsi="Calibri"/>
          <w:sz w:val="24"/>
          <w:szCs w:val="24"/>
        </w:rPr>
        <w:t xml:space="preserve">Effelsberg 100m — HOI — P217mm-EDD — Full band, PHASE/ON-OFF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Asse X: </w:t>
      </w:r>
      <w:r>
        <w:rPr>
          <w:rFonts w:ascii="Calibri" w:cs="Calibri" w:eastAsia="Calibri" w:hAnsi="Calibri"/>
          <w:sz w:val="24"/>
          <w:szCs w:val="24"/>
        </w:rPr>
        <w:t xml:space="preserve">Frequenza (MHz), intervallo 1200–1600 MHz — banda completa del backend EDD.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Asse Y: </w:t>
      </w:r>
      <w:r>
        <w:rPr>
          <w:rFonts w:ascii="Calibri" w:cs="Calibri" w:eastAsia="Calibri" w:hAnsi="Calibri"/>
          <w:sz w:val="24"/>
          <w:szCs w:val="24"/>
        </w:rPr>
        <w:t xml:space="preserve">Temperatura d'antenna Ta (K, Tsys≈300K, non calibrata).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Tracce: </w:t>
      </w:r>
      <w:r>
        <w:rPr>
          <w:rFonts w:ascii="Calibri" w:cs="Calibri" w:eastAsia="Calibri" w:hAnsi="Calibri"/>
          <w:sz w:val="24"/>
          <w:szCs w:val="24"/>
        </w:rPr>
        <w:t xml:space="preserve">Quattro tracce sovrapposte: Ph1-ON pol1 (blu scuro), Ph1-ON pol2 (azzurro), Ph2-ON pol1 (rosso scuro), Ph2-ON pol2 (rosso chiaro). La distinzione ON/OFF è derivata da DATAPAR LONGOFF/LATOFF (flag_track nel file .fro). La separazione fase/riferimento non è applicata: le tracce mostrano i dati grezzi importati.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Interpretazione: </w:t>
      </w:r>
      <w:r>
        <w:rPr>
          <w:rFonts w:ascii="Calibri" w:cs="Calibri" w:eastAsia="Calibri" w:hAnsi="Calibri"/>
          <w:sz w:val="24"/>
          <w:szCs w:val="24"/>
        </w:rPr>
        <w:t xml:space="preserve">La struttura in frequenza riflette la risposta di banda del ricevitore P217mm-EDD e del backend EDD su 400 MHz. La riga HI a 1420.405752 MHz appare come una caratteristica locale vicino al centro della banda; il confronto tra le fasi permette di identificare visivamente la fase on-source dalla fase di riferimento prima di qualsiasi sottrazione della linea di base.</w:t>
      </w:r>
    </w:p>
    <w:p>
      <w:pPr>
        <w:pStyle w:val="Heading1"/>
        <w:spacing w:after="120" w:before="240"/>
      </w:pPr>
      <w:r>
        <w:t xml:space="preserve">4. Output 2 — Zoom Riga HI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Nome file: </w:t>
      </w:r>
      <w:r>
        <w:rPr>
          <w:rFonts w:ascii="Calibri" w:cs="Calibri" w:eastAsia="Calibri" w:hAnsi="Calibri"/>
          <w:sz w:val="24"/>
          <w:szCs w:val="24"/>
        </w:rPr>
        <w:t xml:space="preserve">EFFBG_2026-06-23_6723_02-26_P217mm-EDD_bb1_HI_zoom_PHASE_ONOFF_1.html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Titolo del plot: </w:t>
      </w:r>
      <w:r>
        <w:rPr>
          <w:rFonts w:ascii="Calibri" w:cs="Calibri" w:eastAsia="Calibri" w:hAnsi="Calibri"/>
          <w:sz w:val="24"/>
          <w:szCs w:val="24"/>
        </w:rPr>
        <w:t xml:space="preserve">Effelsberg 100m — HOI — P217mm-EDD — HI zoom (v=141.5±600 km/s)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Asse X: </w:t>
      </w:r>
      <w:r>
        <w:rPr>
          <w:rFonts w:ascii="Calibri" w:cs="Calibri" w:eastAsia="Calibri" w:hAnsi="Calibri"/>
          <w:sz w:val="24"/>
          <w:szCs w:val="24"/>
        </w:rPr>
        <w:t xml:space="preserve">Velocità LSR (km/s), intervallo Vsys±600 km/s centrato su Vsys=141.5 km/s (velocità sistemica di Holmberg I da Ott et al. 2001). La conversione frequenza-velocità utilizza la frequenza di riposo HI esatta: 1420.405752 MHz.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Asse Y: </w:t>
      </w:r>
      <w:r>
        <w:rPr>
          <w:rFonts w:ascii="Calibri" w:cs="Calibri" w:eastAsia="Calibri" w:hAnsi="Calibri"/>
          <w:sz w:val="24"/>
          <w:szCs w:val="24"/>
        </w:rPr>
        <w:t xml:space="preserve">Temperatura d'antenna Ta (K, Tsys≈300K, non calibrata).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Tracce: </w:t>
      </w:r>
      <w:r>
        <w:rPr>
          <w:rFonts w:ascii="Calibri" w:cs="Calibri" w:eastAsia="Calibri" w:hAnsi="Calibri"/>
          <w:sz w:val="24"/>
          <w:szCs w:val="24"/>
        </w:rPr>
        <w:t xml:space="preserve">Stesse quattro tracce Ph1/Ph2 × pol1/pol2 del plot fullband, limitate all'intervallo di velocità mostrato. Le tracce tratteggiate indicano pol2.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Linee di riferimento verticali: </w:t>
      </w:r>
      <w:r>
        <w:rPr>
          <w:rFonts w:ascii="Calibri" w:cs="Calibri" w:eastAsia="Calibri" w:hAnsi="Calibri"/>
          <w:sz w:val="24"/>
          <w:szCs w:val="24"/>
        </w:rPr>
        <w:t xml:space="preserve">v = 0 km/s (linea verde tratteggiata): frequenza HI non shiftata, riferimento galattico. Vsys = 141.5 km/s (linea viola tratteggiata): velocità sistemica di Holmberg I (Ott et al. 2001).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Interpretazione: </w:t>
      </w:r>
      <w:r>
        <w:rPr>
          <w:rFonts w:ascii="Calibri" w:cs="Calibri" w:eastAsia="Calibri" w:hAnsi="Calibri"/>
          <w:sz w:val="24"/>
          <w:szCs w:val="24"/>
        </w:rPr>
        <w:t xml:space="preserve">Questo plot permette di verificare che la riga di emissione HI di Holmberg I cada nell'intervallo di velocità atteso. Prima di trarre conclusioni spettrali, è necessario applicare la sottrazione della fase di riferimento (Ph2 per i subscan OFF) e la sottrazione della linea di base; questo plot mostra esclusivamente i dati grezzi importati.</w:t>
      </w:r>
    </w:p>
    <w:p>
      <w:pPr>
        <w:pStyle w:val="Heading1"/>
        <w:spacing w:after="120" w:before="240"/>
      </w:pPr>
      <w:r>
        <w:t xml:space="preserve">5. Percorsi dei File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Script: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~/FRO/Parsers/Effelsberg/plot_holmberg1.py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Parser FRO: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~/FRO/Parsers/Effelsberg/effelsberg_to_fro.py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File FRO: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~/FRO/Parsers/Effelsberg/Surveys/Holmberg1/Holmberg1_FRO/EFFBG_2026-06-23_6723_02-26_P217mm-EDD_bb1.fro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Sorgente MBFITS: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~/FRO/Parsers/Effelsberg/Surveys/Holmberg1/Holmberg1_MBFITS_Profiles/EFFBG_2026-06-23_6723_02-26_P217mm-EDD/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 HTML: </w:t>
      </w:r>
      <w:r>
        <w:rPr>
          <w:rFonts w:ascii="Calibri" w:cs="Calibri" w:eastAsia="Calibri" w:hAnsi="Calibri"/>
          <w:sz w:val="24"/>
          <w:szCs w:val="24"/>
        </w:rPr>
        <w:t xml:space="preserve">~/FRO/Parsers/Effelsberg/Surveys/Holmberg1/Plots/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Libreria Plotly.js: </w:t>
      </w:r>
      <w:r>
        <w:rPr>
          <w:rFonts w:ascii="Calibri" w:cs="Calibri" w:eastAsia="Calibri" w:hAnsi="Calibri"/>
          <w:sz w:val="24"/>
          <w:szCs w:val="24"/>
        </w:rPr>
        <w:t xml:space="preserve">~/.local/lib/python3.14/site-packages/plotly/package_data/plotly.min.js (v3.7.0)</w:t>
      </w:r>
    </w:p>
    <w:p>
      <w:pPr>
        <w:pStyle w:val="Heading1"/>
        <w:spacing w:after="120" w:before="240"/>
      </w:pPr>
      <w:r>
        <w:t xml:space="preserve">6. Riferimenti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Specifica formato FRO: fro_format_v17.py (~/FRO/FRO_System/).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Velocità sistemica di Holmberg I: Ott J. et al. 2001 — usata come riferimento per Vsys=141.5 km/s nella linea verticale dello zoom HI.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MPIfR Effelsberg 100m: https://www.mpifr-bonn.mpg.de/effelsberg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Specifica formato MBFITS: https://www.iram.fr/IRAMFR/GILDAS/doc/html/mbfits-html/mbfits.html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sz w:val="56"/>
      <w:szCs w:val="56"/>
    </w:rPr>
  </w:style>
  <w:style w:type="paragraph" w:styleId="Heading1">
    <w:name w:val="Heading 1"/>
    <w:basedOn w:val="Normal"/>
    <w:rPr>
      <w:rFonts w:ascii="Calibri" w:cs="Calibri" w:eastAsia="Calibri" w:hAnsi="Calibri"/>
      <w:b/>
      <w:bCs/>
      <w:color w:val="2E74B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2026-08-24T18:32:19.518Z</dcterms:created>
  <dcterms:modified xsi:type="dcterms:W3CDTF">2026-08-24T18:32:19.518Z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