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00"/>
        <w:gridCol w:w="222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rPr>
                <w:rFonts w:ascii="Arial" w:eastAsia="Arial" w:hAnsi="Arial"/>
                <w:sz w:val="19"/>
              </w:rPr>
            </w:pPr>
            <w:bookmarkStart w:id="0" w:name="page1"/>
            <w:bookmarkStart w:id="1" w:name="_GoBack"/>
            <w:bookmarkEnd w:id="0"/>
            <w:bookmarkEnd w:id="1"/>
            <w:r>
              <w:rPr>
                <w:rFonts w:ascii="Arial" w:eastAsia="Arial" w:hAnsi="Arial"/>
                <w:sz w:val="19"/>
              </w:rPr>
              <w:t>L 199/40</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0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220" w:type="dxa"/>
            <w:shd w:val="clear" w:color="auto" w:fill="auto"/>
            <w:vAlign w:val="bottom"/>
          </w:tcPr>
          <w:p w:rsidR="00000000" w:rsidRDefault="00F30780">
            <w:pPr>
              <w:spacing w:line="0" w:lineRule="atLeast"/>
              <w:jc w:val="right"/>
              <w:rPr>
                <w:rFonts w:ascii="Arial" w:eastAsia="Arial" w:hAnsi="Arial"/>
                <w:sz w:val="19"/>
              </w:rPr>
            </w:pPr>
            <w:r>
              <w:rPr>
                <w:rFonts w:ascii="Arial" w:eastAsia="Arial" w:hAnsi="Arial"/>
                <w:sz w:val="19"/>
              </w:rPr>
              <w:t>31.7.2007</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0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22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spacing w:line="200" w:lineRule="exact"/>
        <w:rPr>
          <w:rFonts w:ascii="Times New Roman" w:eastAsia="Times New Roman" w:hAnsi="Times New Roman"/>
          <w:sz w:val="24"/>
        </w:rPr>
      </w:pPr>
    </w:p>
    <w:p w:rsidR="00000000" w:rsidRDefault="00F30780">
      <w:pPr>
        <w:spacing w:line="264" w:lineRule="exact"/>
        <w:rPr>
          <w:rFonts w:ascii="Times New Roman" w:eastAsia="Times New Roman" w:hAnsi="Times New Roman"/>
          <w:sz w:val="24"/>
        </w:rPr>
      </w:pPr>
    </w:p>
    <w:p w:rsidR="00000000" w:rsidRDefault="00F30780">
      <w:pPr>
        <w:spacing w:line="0" w:lineRule="atLeast"/>
        <w:jc w:val="center"/>
        <w:rPr>
          <w:rFonts w:ascii="Arial" w:eastAsia="Arial" w:hAnsi="Arial"/>
          <w:b/>
          <w:sz w:val="19"/>
        </w:rPr>
      </w:pPr>
      <w:r>
        <w:rPr>
          <w:rFonts w:ascii="Arial" w:eastAsia="Arial" w:hAnsi="Arial"/>
          <w:b/>
          <w:sz w:val="19"/>
        </w:rPr>
        <w:t>REGULATION (EC) No 864/2007 OF THE EUROPEAN PARLIAMENT AND OF THE COUNCIL</w:t>
      </w:r>
    </w:p>
    <w:p w:rsidR="00000000" w:rsidRDefault="00F30780">
      <w:pPr>
        <w:spacing w:line="123" w:lineRule="exact"/>
        <w:rPr>
          <w:rFonts w:ascii="Times New Roman" w:eastAsia="Times New Roman" w:hAnsi="Times New Roman"/>
          <w:sz w:val="24"/>
        </w:rPr>
      </w:pPr>
    </w:p>
    <w:p w:rsidR="00000000" w:rsidRDefault="00F30780">
      <w:pPr>
        <w:spacing w:line="0" w:lineRule="atLeast"/>
        <w:jc w:val="center"/>
        <w:rPr>
          <w:rFonts w:ascii="Arial" w:eastAsia="Arial" w:hAnsi="Arial"/>
          <w:b/>
          <w:sz w:val="19"/>
        </w:rPr>
      </w:pPr>
      <w:r>
        <w:rPr>
          <w:rFonts w:ascii="Arial" w:eastAsia="Arial" w:hAnsi="Arial"/>
          <w:b/>
          <w:sz w:val="19"/>
        </w:rPr>
        <w:t>of 11 July 2007</w:t>
      </w:r>
    </w:p>
    <w:p w:rsidR="00000000" w:rsidRDefault="00F30780">
      <w:pPr>
        <w:spacing w:line="123" w:lineRule="exact"/>
        <w:rPr>
          <w:rFonts w:ascii="Times New Roman" w:eastAsia="Times New Roman" w:hAnsi="Times New Roman"/>
          <w:sz w:val="24"/>
        </w:rPr>
      </w:pPr>
    </w:p>
    <w:p w:rsidR="00000000" w:rsidRDefault="00F30780">
      <w:pPr>
        <w:spacing w:line="0" w:lineRule="atLeast"/>
        <w:jc w:val="center"/>
        <w:rPr>
          <w:rFonts w:ascii="Arial" w:eastAsia="Arial" w:hAnsi="Arial"/>
          <w:b/>
          <w:sz w:val="19"/>
        </w:rPr>
      </w:pPr>
      <w:r>
        <w:rPr>
          <w:rFonts w:ascii="Arial" w:eastAsia="Arial" w:hAnsi="Arial"/>
          <w:b/>
          <w:sz w:val="19"/>
        </w:rPr>
        <w:t>on the law applicable to non-contractual obligations (Rome II)</w:t>
      </w:r>
    </w:p>
    <w:p w:rsidR="00000000" w:rsidRDefault="00F30780">
      <w:pPr>
        <w:spacing w:line="0" w:lineRule="atLeast"/>
        <w:jc w:val="center"/>
        <w:rPr>
          <w:rFonts w:ascii="Arial" w:eastAsia="Arial" w:hAnsi="Arial"/>
          <w:b/>
          <w:sz w:val="19"/>
        </w:rPr>
        <w:sectPr w:rsidR="00000000">
          <w:pgSz w:w="11900" w:h="16838"/>
          <w:pgMar w:top="949" w:right="820" w:bottom="363" w:left="840" w:header="0" w:footer="0" w:gutter="0"/>
          <w:cols w:space="0" w:equalWidth="0">
            <w:col w:w="10240"/>
          </w:cols>
          <w:docGrid w:linePitch="360"/>
        </w:sectPr>
      </w:pPr>
    </w:p>
    <w:p w:rsidR="00000000" w:rsidRDefault="00F30780">
      <w:pPr>
        <w:spacing w:line="378" w:lineRule="exact"/>
        <w:rPr>
          <w:rFonts w:ascii="Times New Roman" w:eastAsia="Times New Roman" w:hAnsi="Times New Roman"/>
          <w:sz w:val="24"/>
        </w:rPr>
      </w:pPr>
    </w:p>
    <w:p w:rsidR="00000000" w:rsidRDefault="00F30780">
      <w:pPr>
        <w:spacing w:line="254" w:lineRule="auto"/>
        <w:rPr>
          <w:rFonts w:ascii="Arial" w:eastAsia="Arial" w:hAnsi="Arial"/>
          <w:sz w:val="17"/>
        </w:rPr>
      </w:pPr>
      <w:r>
        <w:rPr>
          <w:rFonts w:ascii="Arial" w:eastAsia="Arial" w:hAnsi="Arial"/>
          <w:sz w:val="17"/>
        </w:rPr>
        <w:t>THE EUROPEAN PARLIAMENT AND TH</w:t>
      </w:r>
      <w:r>
        <w:rPr>
          <w:rFonts w:ascii="Arial" w:eastAsia="Arial" w:hAnsi="Arial"/>
          <w:sz w:val="17"/>
        </w:rPr>
        <w:t>E COUNCIL OF THE EURO-PEAN UNION,</w:t>
      </w:r>
    </w:p>
    <w:p w:rsidR="00000000" w:rsidRDefault="00F30780">
      <w:pPr>
        <w:spacing w:line="340" w:lineRule="exact"/>
        <w:rPr>
          <w:rFonts w:ascii="Times New Roman" w:eastAsia="Times New Roman" w:hAnsi="Times New Roman"/>
          <w:sz w:val="24"/>
        </w:rPr>
      </w:pPr>
    </w:p>
    <w:p w:rsidR="00000000" w:rsidRDefault="00F30780">
      <w:pPr>
        <w:spacing w:line="279" w:lineRule="auto"/>
        <w:rPr>
          <w:rFonts w:ascii="Arial" w:eastAsia="Arial" w:hAnsi="Arial"/>
          <w:sz w:val="18"/>
        </w:rPr>
      </w:pPr>
      <w:r>
        <w:rPr>
          <w:rFonts w:ascii="Arial" w:eastAsia="Arial" w:hAnsi="Arial"/>
          <w:sz w:val="18"/>
        </w:rPr>
        <w:t>Having regard to the Treaty establishing the European Commu-nity, and in particular Articles 61(c) and 67 thereof,</w:t>
      </w:r>
    </w:p>
    <w:p w:rsidR="00000000" w:rsidRDefault="00F30780">
      <w:pPr>
        <w:spacing w:line="373" w:lineRule="exact"/>
        <w:rPr>
          <w:rFonts w:ascii="Times New Roman" w:eastAsia="Times New Roman" w:hAnsi="Times New Roman"/>
          <w:sz w:val="24"/>
        </w:rPr>
      </w:pPr>
      <w:r>
        <w:rPr>
          <w:rFonts w:ascii="Arial" w:eastAsia="Arial" w:hAnsi="Arial"/>
          <w:sz w:val="18"/>
        </w:rPr>
        <w:br w:type="column"/>
      </w:r>
    </w:p>
    <w:p w:rsidR="00000000" w:rsidRDefault="00F30780">
      <w:pPr>
        <w:numPr>
          <w:ilvl w:val="0"/>
          <w:numId w:val="1"/>
        </w:numPr>
        <w:tabs>
          <w:tab w:val="left" w:pos="524"/>
        </w:tabs>
        <w:spacing w:line="256" w:lineRule="auto"/>
        <w:ind w:left="521" w:hanging="521"/>
        <w:jc w:val="both"/>
        <w:rPr>
          <w:rFonts w:ascii="Arial" w:eastAsia="Arial" w:hAnsi="Arial"/>
          <w:sz w:val="16"/>
        </w:rPr>
      </w:pPr>
      <w:r>
        <w:rPr>
          <w:rFonts w:ascii="Arial" w:eastAsia="Arial" w:hAnsi="Arial"/>
          <w:sz w:val="18"/>
        </w:rPr>
        <w:t>The Hague Programme (</w:t>
      </w:r>
      <w:r>
        <w:rPr>
          <w:rFonts w:ascii="Arial" w:eastAsia="Arial" w:hAnsi="Arial"/>
          <w:sz w:val="11"/>
        </w:rPr>
        <w:t>4</w:t>
      </w:r>
      <w:r>
        <w:rPr>
          <w:rFonts w:ascii="Arial" w:eastAsia="Arial" w:hAnsi="Arial"/>
          <w:sz w:val="18"/>
        </w:rPr>
        <w:t>), adopted by the European Council on 5 November 2004, called for work to be pur-s</w:t>
      </w:r>
      <w:r>
        <w:rPr>
          <w:rFonts w:ascii="Arial" w:eastAsia="Arial" w:hAnsi="Arial"/>
          <w:sz w:val="18"/>
        </w:rPr>
        <w:t>ued actively on the rules of conflict of laws regarding non-contractual obligations (Rome II).</w:t>
      </w:r>
    </w:p>
    <w:p w:rsidR="00000000" w:rsidRDefault="00F30780">
      <w:pPr>
        <w:tabs>
          <w:tab w:val="left" w:pos="524"/>
        </w:tabs>
        <w:spacing w:line="256" w:lineRule="auto"/>
        <w:ind w:left="521" w:hanging="521"/>
        <w:jc w:val="both"/>
        <w:rPr>
          <w:rFonts w:ascii="Arial" w:eastAsia="Arial" w:hAnsi="Arial"/>
          <w:sz w:val="16"/>
        </w:rPr>
        <w:sectPr w:rsidR="00000000">
          <w:type w:val="continuous"/>
          <w:pgSz w:w="11900" w:h="16838"/>
          <w:pgMar w:top="949" w:right="820" w:bottom="363" w:left="840" w:header="0" w:footer="0" w:gutter="0"/>
          <w:cols w:num="2" w:space="0" w:equalWidth="0">
            <w:col w:w="4860" w:space="519"/>
            <w:col w:w="4861"/>
          </w:cols>
          <w:docGrid w:linePitch="360"/>
        </w:sectPr>
      </w:pPr>
    </w:p>
    <w:p w:rsidR="00000000" w:rsidRDefault="00F30780">
      <w:pPr>
        <w:spacing w:line="318" w:lineRule="exact"/>
        <w:rPr>
          <w:rFonts w:ascii="Times New Roman" w:eastAsia="Times New Roman" w:hAnsi="Times New Roman"/>
          <w:sz w:val="24"/>
        </w:rPr>
      </w:pPr>
    </w:p>
    <w:p w:rsidR="00000000" w:rsidRDefault="00F30780">
      <w:pPr>
        <w:spacing w:line="0" w:lineRule="atLeast"/>
        <w:rPr>
          <w:rFonts w:ascii="Arial" w:eastAsia="Arial" w:hAnsi="Arial"/>
          <w:sz w:val="19"/>
        </w:rPr>
      </w:pPr>
      <w:r>
        <w:rPr>
          <w:rFonts w:ascii="Arial" w:eastAsia="Arial" w:hAnsi="Arial"/>
          <w:sz w:val="19"/>
        </w:rPr>
        <w:t>Having regard to the proposal from the Commission,</w:t>
      </w:r>
    </w:p>
    <w:p w:rsidR="00000000" w:rsidRDefault="00F30780">
      <w:pPr>
        <w:spacing w:line="363" w:lineRule="exact"/>
        <w:rPr>
          <w:rFonts w:ascii="Times New Roman" w:eastAsia="Times New Roman" w:hAnsi="Times New Roman"/>
          <w:sz w:val="24"/>
        </w:rPr>
      </w:pPr>
    </w:p>
    <w:p w:rsidR="00000000" w:rsidRDefault="00F30780">
      <w:pPr>
        <w:spacing w:line="249" w:lineRule="auto"/>
        <w:ind w:right="20"/>
        <w:jc w:val="both"/>
        <w:rPr>
          <w:rFonts w:ascii="Arial" w:eastAsia="Arial" w:hAnsi="Arial"/>
          <w:sz w:val="19"/>
        </w:rPr>
      </w:pPr>
      <w:r>
        <w:rPr>
          <w:rFonts w:ascii="Arial" w:eastAsia="Arial" w:hAnsi="Arial"/>
          <w:sz w:val="19"/>
        </w:rPr>
        <w:t>Having regard to the opinion of the European Economic and Social Committee (</w:t>
      </w:r>
      <w:r>
        <w:rPr>
          <w:rFonts w:ascii="Arial" w:eastAsia="Arial" w:hAnsi="Arial"/>
          <w:sz w:val="11"/>
        </w:rPr>
        <w:t>1</w:t>
      </w:r>
      <w:r>
        <w:rPr>
          <w:rFonts w:ascii="Arial" w:eastAsia="Arial" w:hAnsi="Arial"/>
          <w:sz w:val="19"/>
        </w:rPr>
        <w:t>),</w:t>
      </w:r>
    </w:p>
    <w:p w:rsidR="00000000" w:rsidRDefault="00F30780">
      <w:pPr>
        <w:spacing w:line="344" w:lineRule="exact"/>
        <w:rPr>
          <w:rFonts w:ascii="Times New Roman" w:eastAsia="Times New Roman" w:hAnsi="Times New Roman"/>
          <w:sz w:val="24"/>
        </w:rPr>
      </w:pPr>
    </w:p>
    <w:p w:rsidR="00000000" w:rsidRDefault="00F30780">
      <w:pPr>
        <w:spacing w:line="263" w:lineRule="auto"/>
        <w:jc w:val="both"/>
        <w:rPr>
          <w:rFonts w:ascii="Arial" w:eastAsia="Arial" w:hAnsi="Arial"/>
          <w:sz w:val="18"/>
        </w:rPr>
      </w:pPr>
      <w:r>
        <w:rPr>
          <w:rFonts w:ascii="Arial" w:eastAsia="Arial" w:hAnsi="Arial"/>
          <w:sz w:val="18"/>
        </w:rPr>
        <w:t xml:space="preserve">Acting in accordance with </w:t>
      </w:r>
      <w:r>
        <w:rPr>
          <w:rFonts w:ascii="Arial" w:eastAsia="Arial" w:hAnsi="Arial"/>
          <w:sz w:val="18"/>
        </w:rPr>
        <w:t>the procedure laid down in Article 251 of the Treaty in the light of the joint text approved by the Con-ciliation Committee on 25 June 2007 (</w:t>
      </w:r>
      <w:r>
        <w:rPr>
          <w:rFonts w:ascii="Arial" w:eastAsia="Arial" w:hAnsi="Arial"/>
          <w:sz w:val="11"/>
        </w:rPr>
        <w:t>2</w:t>
      </w:r>
      <w:r>
        <w:rPr>
          <w:rFonts w:ascii="Arial" w:eastAsia="Arial" w:hAnsi="Arial"/>
          <w:sz w:val="18"/>
        </w:rPr>
        <w:t>),</w:t>
      </w:r>
    </w:p>
    <w:p w:rsidR="00000000" w:rsidRDefault="00F30780">
      <w:pPr>
        <w:spacing w:line="332" w:lineRule="exact"/>
        <w:rPr>
          <w:rFonts w:ascii="Times New Roman" w:eastAsia="Times New Roman" w:hAnsi="Times New Roman"/>
          <w:sz w:val="24"/>
        </w:rPr>
      </w:pPr>
    </w:p>
    <w:p w:rsidR="00000000" w:rsidRDefault="00F30780">
      <w:pPr>
        <w:spacing w:line="0" w:lineRule="atLeast"/>
        <w:rPr>
          <w:rFonts w:ascii="Arial" w:eastAsia="Arial" w:hAnsi="Arial"/>
          <w:sz w:val="19"/>
        </w:rPr>
      </w:pPr>
      <w:r>
        <w:rPr>
          <w:rFonts w:ascii="Arial" w:eastAsia="Arial" w:hAnsi="Arial"/>
          <w:sz w:val="19"/>
        </w:rPr>
        <w:t>Whereas:</w:t>
      </w:r>
    </w:p>
    <w:p w:rsidR="00000000" w:rsidRDefault="00F30780">
      <w:pPr>
        <w:spacing w:line="363" w:lineRule="exact"/>
        <w:rPr>
          <w:rFonts w:ascii="Times New Roman" w:eastAsia="Times New Roman" w:hAnsi="Times New Roman"/>
          <w:sz w:val="24"/>
        </w:rPr>
      </w:pPr>
    </w:p>
    <w:p w:rsidR="00000000" w:rsidRDefault="00F30780">
      <w:pPr>
        <w:numPr>
          <w:ilvl w:val="0"/>
          <w:numId w:val="2"/>
        </w:numPr>
        <w:tabs>
          <w:tab w:val="left" w:pos="520"/>
        </w:tabs>
        <w:spacing w:line="271" w:lineRule="auto"/>
        <w:ind w:left="520" w:hanging="513"/>
        <w:jc w:val="both"/>
        <w:rPr>
          <w:rFonts w:ascii="Arial" w:eastAsia="Arial" w:hAnsi="Arial"/>
          <w:sz w:val="15"/>
        </w:rPr>
      </w:pPr>
      <w:r>
        <w:rPr>
          <w:rFonts w:ascii="Arial" w:eastAsia="Arial" w:hAnsi="Arial"/>
          <w:sz w:val="17"/>
        </w:rPr>
        <w:t>The Community has set itself the objective of maintain-ing and developing an area of freedom, securi</w:t>
      </w:r>
      <w:r>
        <w:rPr>
          <w:rFonts w:ascii="Arial" w:eastAsia="Arial" w:hAnsi="Arial"/>
          <w:sz w:val="17"/>
        </w:rPr>
        <w:t>ty and jus-tice. For the progressive establishment of such an area, the Community is to adopt measures relating to judicial coop-eration in civil matters with a cross-border impact to the extent necessary for the proper functioning of the inter-nal market.</w:t>
      </w:r>
    </w:p>
    <w:p w:rsidR="00000000" w:rsidRDefault="00F30780">
      <w:pPr>
        <w:spacing w:line="328" w:lineRule="exact"/>
        <w:rPr>
          <w:rFonts w:ascii="Arial" w:eastAsia="Arial" w:hAnsi="Arial"/>
          <w:sz w:val="15"/>
        </w:rPr>
      </w:pPr>
    </w:p>
    <w:p w:rsidR="00000000" w:rsidRDefault="00F30780">
      <w:pPr>
        <w:numPr>
          <w:ilvl w:val="0"/>
          <w:numId w:val="2"/>
        </w:numPr>
        <w:tabs>
          <w:tab w:val="left" w:pos="520"/>
        </w:tabs>
        <w:spacing w:line="278" w:lineRule="auto"/>
        <w:ind w:left="520" w:right="20" w:hanging="513"/>
        <w:jc w:val="both"/>
        <w:rPr>
          <w:rFonts w:ascii="Arial" w:eastAsia="Arial" w:hAnsi="Arial"/>
          <w:sz w:val="15"/>
        </w:rPr>
      </w:pPr>
      <w:r>
        <w:rPr>
          <w:rFonts w:ascii="Arial" w:eastAsia="Arial" w:hAnsi="Arial"/>
          <w:sz w:val="17"/>
        </w:rPr>
        <w:t>According to Article 65(b) of the Treaty, these measures are to include those promoting the compatibility of the rules applicable in the Member States concerning the con-flict of laws and of jurisdiction.</w:t>
      </w:r>
    </w:p>
    <w:p w:rsidR="00000000" w:rsidRDefault="00F30780">
      <w:pPr>
        <w:spacing w:line="322" w:lineRule="exact"/>
        <w:rPr>
          <w:rFonts w:ascii="Arial" w:eastAsia="Arial" w:hAnsi="Arial"/>
          <w:sz w:val="15"/>
        </w:rPr>
      </w:pPr>
    </w:p>
    <w:p w:rsidR="00000000" w:rsidRDefault="00F30780">
      <w:pPr>
        <w:numPr>
          <w:ilvl w:val="0"/>
          <w:numId w:val="2"/>
        </w:numPr>
        <w:tabs>
          <w:tab w:val="left" w:pos="523"/>
        </w:tabs>
        <w:spacing w:line="254" w:lineRule="auto"/>
        <w:ind w:left="520" w:hanging="513"/>
        <w:jc w:val="both"/>
        <w:rPr>
          <w:rFonts w:ascii="Arial" w:eastAsia="Arial" w:hAnsi="Arial"/>
          <w:sz w:val="16"/>
        </w:rPr>
      </w:pPr>
      <w:r>
        <w:rPr>
          <w:rFonts w:ascii="Arial" w:eastAsia="Arial" w:hAnsi="Arial"/>
          <w:sz w:val="18"/>
        </w:rPr>
        <w:t>The European Council meeting in Tampere on 15 an</w:t>
      </w:r>
      <w:r>
        <w:rPr>
          <w:rFonts w:ascii="Arial" w:eastAsia="Arial" w:hAnsi="Arial"/>
          <w:sz w:val="18"/>
        </w:rPr>
        <w:t>d 16 October 1999 endorsed the principle of mutual recog-nition of judgments and other decisions of judicial authorities as the cornerstone of judicial cooperation in civil matters and invited the Council and the Commission to adopt a programme of measures</w:t>
      </w:r>
      <w:r>
        <w:rPr>
          <w:rFonts w:ascii="Arial" w:eastAsia="Arial" w:hAnsi="Arial"/>
          <w:sz w:val="18"/>
        </w:rPr>
        <w:t xml:space="preserve"> to implement the prin-ciple of mutual recognition.</w:t>
      </w:r>
    </w:p>
    <w:p w:rsidR="00000000" w:rsidRDefault="00F30780">
      <w:pPr>
        <w:spacing w:line="340" w:lineRule="exact"/>
        <w:rPr>
          <w:rFonts w:ascii="Arial" w:eastAsia="Arial" w:hAnsi="Arial"/>
          <w:sz w:val="16"/>
        </w:rPr>
      </w:pPr>
    </w:p>
    <w:p w:rsidR="00000000" w:rsidRDefault="00F30780">
      <w:pPr>
        <w:numPr>
          <w:ilvl w:val="0"/>
          <w:numId w:val="2"/>
        </w:numPr>
        <w:tabs>
          <w:tab w:val="left" w:pos="520"/>
        </w:tabs>
        <w:spacing w:line="254" w:lineRule="auto"/>
        <w:ind w:left="520" w:hanging="513"/>
        <w:jc w:val="both"/>
        <w:rPr>
          <w:rFonts w:ascii="Arial" w:eastAsia="Arial" w:hAnsi="Arial"/>
          <w:sz w:val="16"/>
        </w:rPr>
      </w:pPr>
      <w:r>
        <w:rPr>
          <w:rFonts w:ascii="Arial" w:eastAsia="Arial" w:hAnsi="Arial"/>
          <w:sz w:val="18"/>
        </w:rPr>
        <w:t>On 30 November 2000, the Council adopted a joint Com-mission and Council programme of measures for imple-mentation of the principle of mutual recognition of decisions in civil and commercial matters (</w:t>
      </w:r>
      <w:r>
        <w:rPr>
          <w:rFonts w:ascii="Arial" w:eastAsia="Arial" w:hAnsi="Arial"/>
          <w:sz w:val="11"/>
        </w:rPr>
        <w:t>3</w:t>
      </w:r>
      <w:r>
        <w:rPr>
          <w:rFonts w:ascii="Arial" w:eastAsia="Arial" w:hAnsi="Arial"/>
          <w:sz w:val="18"/>
        </w:rPr>
        <w:t>).</w:t>
      </w:r>
      <w:r>
        <w:rPr>
          <w:rFonts w:ascii="Arial" w:eastAsia="Arial" w:hAnsi="Arial"/>
          <w:sz w:val="18"/>
        </w:rPr>
        <w:t xml:space="preserve"> The pro-gramme identifies measures relating to the harmonisation of conflict-of-law rules as those facilitating the mutual rec-ognition of judgments.</w:t>
      </w:r>
    </w:p>
    <w:p w:rsidR="00000000" w:rsidRDefault="00F30780">
      <w:pPr>
        <w:spacing w:line="20" w:lineRule="exact"/>
        <w:rPr>
          <w:rFonts w:ascii="Times New Roman" w:eastAsia="Times New Roman" w:hAnsi="Times New Roman"/>
          <w:sz w:val="24"/>
        </w:rPr>
      </w:pPr>
      <w:r>
        <w:rPr>
          <w:rFonts w:ascii="Arial" w:eastAsia="Arial" w:hAnsi="Arial"/>
          <w:sz w:val="16"/>
        </w:rPr>
        <w:pict>
          <v:line id="_x0000_s1026" style="position:absolute;z-index:-251660800" from=".35pt,10.95pt" to="51.5pt,10.95pt" o:userdrawn="t" strokeweight=".18803mm"/>
        </w:pict>
      </w:r>
    </w:p>
    <w:p w:rsidR="00000000" w:rsidRDefault="00F30780">
      <w:pPr>
        <w:spacing w:line="248" w:lineRule="exact"/>
        <w:rPr>
          <w:rFonts w:ascii="Times New Roman" w:eastAsia="Times New Roman" w:hAnsi="Times New Roman"/>
          <w:sz w:val="24"/>
        </w:rPr>
      </w:pPr>
    </w:p>
    <w:p w:rsidR="00000000" w:rsidRDefault="00F30780">
      <w:pPr>
        <w:spacing w:line="0" w:lineRule="atLeast"/>
        <w:rPr>
          <w:rFonts w:ascii="Arial" w:eastAsia="Arial" w:hAnsi="Arial"/>
          <w:sz w:val="17"/>
        </w:rPr>
      </w:pPr>
      <w:r>
        <w:rPr>
          <w:rFonts w:ascii="Arial" w:eastAsia="Arial" w:hAnsi="Arial"/>
          <w:sz w:val="17"/>
        </w:rPr>
        <w:t>(</w:t>
      </w:r>
      <w:r>
        <w:rPr>
          <w:rFonts w:ascii="Arial" w:eastAsia="Arial" w:hAnsi="Arial"/>
          <w:sz w:val="10"/>
        </w:rPr>
        <w:t>1</w:t>
      </w:r>
      <w:r>
        <w:rPr>
          <w:rFonts w:ascii="Arial" w:eastAsia="Arial" w:hAnsi="Arial"/>
          <w:sz w:val="17"/>
        </w:rPr>
        <w:t>) OJ C 241, 28.9.2004, p. 1.</w:t>
      </w:r>
    </w:p>
    <w:p w:rsidR="00000000" w:rsidRDefault="00F30780">
      <w:pPr>
        <w:spacing w:line="18" w:lineRule="exact"/>
        <w:rPr>
          <w:rFonts w:ascii="Times New Roman" w:eastAsia="Times New Roman" w:hAnsi="Times New Roman"/>
          <w:sz w:val="24"/>
        </w:rPr>
      </w:pPr>
    </w:p>
    <w:p w:rsidR="00000000" w:rsidRDefault="00F30780">
      <w:pPr>
        <w:spacing w:line="254" w:lineRule="auto"/>
        <w:ind w:left="240" w:right="20" w:hanging="237"/>
        <w:jc w:val="both"/>
        <w:rPr>
          <w:rFonts w:ascii="Arial" w:eastAsia="Arial" w:hAnsi="Arial"/>
          <w:sz w:val="16"/>
        </w:rPr>
      </w:pPr>
      <w:r>
        <w:rPr>
          <w:rFonts w:ascii="Arial" w:eastAsia="Arial" w:hAnsi="Arial"/>
          <w:sz w:val="16"/>
        </w:rPr>
        <w:t>(</w:t>
      </w:r>
      <w:r>
        <w:rPr>
          <w:rFonts w:ascii="Arial" w:eastAsia="Arial" w:hAnsi="Arial"/>
          <w:sz w:val="9"/>
        </w:rPr>
        <w:t>2</w:t>
      </w:r>
      <w:r>
        <w:rPr>
          <w:rFonts w:ascii="Arial" w:eastAsia="Arial" w:hAnsi="Arial"/>
          <w:sz w:val="16"/>
        </w:rPr>
        <w:t>) Opinion of the European Parliament of 6 July 2005 (OJ C 157 E, 6.7</w:t>
      </w:r>
      <w:r>
        <w:rPr>
          <w:rFonts w:ascii="Arial" w:eastAsia="Arial" w:hAnsi="Arial"/>
          <w:sz w:val="16"/>
        </w:rPr>
        <w:t>.2006, p. 371), Council Common Position of 25 September 2006 (OJ C 289 E, 28.11.2006, p. 68) and Position of the European Parlia-ment of 18 January 2007 (not yet published in the Official Journal). European Parliament Legislative Resolution of 10 July 2007</w:t>
      </w:r>
      <w:r>
        <w:rPr>
          <w:rFonts w:ascii="Arial" w:eastAsia="Arial" w:hAnsi="Arial"/>
          <w:sz w:val="16"/>
        </w:rPr>
        <w:t xml:space="preserve"> and Council Decision of 28 June 2007.</w:t>
      </w:r>
    </w:p>
    <w:p w:rsidR="00000000" w:rsidRDefault="00F30780">
      <w:pPr>
        <w:spacing w:line="4" w:lineRule="exact"/>
        <w:rPr>
          <w:rFonts w:ascii="Times New Roman" w:eastAsia="Times New Roman" w:hAnsi="Times New Roman"/>
          <w:sz w:val="24"/>
        </w:rPr>
      </w:pPr>
    </w:p>
    <w:p w:rsidR="00000000" w:rsidRDefault="00F30780">
      <w:pPr>
        <w:spacing w:line="0" w:lineRule="atLeast"/>
        <w:rPr>
          <w:rFonts w:ascii="Arial" w:eastAsia="Arial" w:hAnsi="Arial"/>
          <w:sz w:val="17"/>
        </w:rPr>
      </w:pPr>
      <w:r>
        <w:rPr>
          <w:rFonts w:ascii="Arial" w:eastAsia="Arial" w:hAnsi="Arial"/>
          <w:sz w:val="17"/>
        </w:rPr>
        <w:t>(</w:t>
      </w:r>
      <w:r>
        <w:rPr>
          <w:rFonts w:ascii="Arial" w:eastAsia="Arial" w:hAnsi="Arial"/>
          <w:sz w:val="10"/>
        </w:rPr>
        <w:t>3</w:t>
      </w:r>
      <w:r>
        <w:rPr>
          <w:rFonts w:ascii="Arial" w:eastAsia="Arial" w:hAnsi="Arial"/>
          <w:sz w:val="17"/>
        </w:rPr>
        <w:t>) OJ C 12, 15.1.2001, p. 1.</w:t>
      </w:r>
    </w:p>
    <w:p w:rsidR="00000000" w:rsidRDefault="00F30780">
      <w:pPr>
        <w:spacing w:line="153" w:lineRule="exact"/>
        <w:rPr>
          <w:rFonts w:ascii="Times New Roman" w:eastAsia="Times New Roman" w:hAnsi="Times New Roman"/>
          <w:sz w:val="24"/>
        </w:rPr>
      </w:pPr>
      <w:r>
        <w:rPr>
          <w:rFonts w:ascii="Arial" w:eastAsia="Arial" w:hAnsi="Arial"/>
          <w:sz w:val="17"/>
        </w:rPr>
        <w:br w:type="column"/>
      </w:r>
    </w:p>
    <w:p w:rsidR="00000000" w:rsidRDefault="00F30780">
      <w:pPr>
        <w:numPr>
          <w:ilvl w:val="0"/>
          <w:numId w:val="3"/>
        </w:numPr>
        <w:tabs>
          <w:tab w:val="left" w:pos="521"/>
        </w:tabs>
        <w:spacing w:line="251" w:lineRule="auto"/>
        <w:ind w:left="521" w:hanging="521"/>
        <w:jc w:val="both"/>
        <w:rPr>
          <w:rFonts w:ascii="Arial" w:eastAsia="Arial" w:hAnsi="Arial"/>
          <w:sz w:val="16"/>
        </w:rPr>
      </w:pPr>
      <w:r>
        <w:rPr>
          <w:rFonts w:ascii="Arial" w:eastAsia="Arial" w:hAnsi="Arial"/>
          <w:sz w:val="18"/>
        </w:rPr>
        <w:t>The proper functioning of the internal market creates a need, in order to improve the predictability of the out-come of litigation, certainty as to the law applicable and the free move</w:t>
      </w:r>
      <w:r>
        <w:rPr>
          <w:rFonts w:ascii="Arial" w:eastAsia="Arial" w:hAnsi="Arial"/>
          <w:sz w:val="18"/>
        </w:rPr>
        <w:t>ment of judgments, for the conflict-of-law rules in the Member States to designate the same national law irrespective of the country of the court in which an action is brought.</w:t>
      </w:r>
    </w:p>
    <w:p w:rsidR="00000000" w:rsidRDefault="00F30780">
      <w:pPr>
        <w:spacing w:line="200" w:lineRule="exact"/>
        <w:rPr>
          <w:rFonts w:ascii="Arial" w:eastAsia="Arial" w:hAnsi="Arial"/>
          <w:sz w:val="16"/>
        </w:rPr>
      </w:pPr>
    </w:p>
    <w:p w:rsidR="00000000" w:rsidRDefault="00F30780">
      <w:pPr>
        <w:spacing w:line="317" w:lineRule="exact"/>
        <w:rPr>
          <w:rFonts w:ascii="Arial" w:eastAsia="Arial" w:hAnsi="Arial"/>
          <w:sz w:val="16"/>
        </w:rPr>
      </w:pPr>
    </w:p>
    <w:p w:rsidR="00000000" w:rsidRDefault="00F30780">
      <w:pPr>
        <w:numPr>
          <w:ilvl w:val="0"/>
          <w:numId w:val="3"/>
        </w:numPr>
        <w:tabs>
          <w:tab w:val="left" w:pos="521"/>
        </w:tabs>
        <w:spacing w:line="270" w:lineRule="auto"/>
        <w:ind w:left="521" w:hanging="521"/>
        <w:jc w:val="both"/>
        <w:rPr>
          <w:rFonts w:ascii="Arial" w:eastAsia="Arial" w:hAnsi="Arial"/>
          <w:sz w:val="15"/>
        </w:rPr>
      </w:pPr>
      <w:r>
        <w:rPr>
          <w:rFonts w:ascii="Arial" w:eastAsia="Arial" w:hAnsi="Arial"/>
          <w:sz w:val="17"/>
        </w:rPr>
        <w:t>The substantive scope and the provisions of this Regula-tion should be consis</w:t>
      </w:r>
      <w:r>
        <w:rPr>
          <w:rFonts w:ascii="Arial" w:eastAsia="Arial" w:hAnsi="Arial"/>
          <w:sz w:val="17"/>
        </w:rPr>
        <w:t>tent with Council Regulation (EC) No 44/2001 of 22 December 2000 on jurisdiction and the recognition and enforcement of judgments in civil and commercial matters (</w:t>
      </w:r>
      <w:r>
        <w:rPr>
          <w:rFonts w:ascii="Arial" w:eastAsia="Arial" w:hAnsi="Arial"/>
          <w:sz w:val="10"/>
        </w:rPr>
        <w:t>5</w:t>
      </w:r>
      <w:r>
        <w:rPr>
          <w:rFonts w:ascii="Arial" w:eastAsia="Arial" w:hAnsi="Arial"/>
          <w:sz w:val="17"/>
        </w:rPr>
        <w:t>) (Brussels I) and the instruments dealing with the law applicable to contractual obligation</w:t>
      </w:r>
      <w:r>
        <w:rPr>
          <w:rFonts w:ascii="Arial" w:eastAsia="Arial" w:hAnsi="Arial"/>
          <w:sz w:val="17"/>
        </w:rPr>
        <w:t>s.</w:t>
      </w:r>
    </w:p>
    <w:p w:rsidR="00000000" w:rsidRDefault="00F30780">
      <w:pPr>
        <w:spacing w:line="200" w:lineRule="exact"/>
        <w:rPr>
          <w:rFonts w:ascii="Arial" w:eastAsia="Arial" w:hAnsi="Arial"/>
          <w:sz w:val="15"/>
        </w:rPr>
      </w:pPr>
    </w:p>
    <w:p w:rsidR="00000000" w:rsidRDefault="00F30780">
      <w:pPr>
        <w:spacing w:line="300" w:lineRule="exact"/>
        <w:rPr>
          <w:rFonts w:ascii="Arial" w:eastAsia="Arial" w:hAnsi="Arial"/>
          <w:sz w:val="15"/>
        </w:rPr>
      </w:pPr>
    </w:p>
    <w:p w:rsidR="00000000" w:rsidRDefault="00F30780">
      <w:pPr>
        <w:numPr>
          <w:ilvl w:val="0"/>
          <w:numId w:val="3"/>
        </w:numPr>
        <w:tabs>
          <w:tab w:val="left" w:pos="521"/>
        </w:tabs>
        <w:spacing w:line="247" w:lineRule="auto"/>
        <w:ind w:left="521" w:hanging="521"/>
        <w:rPr>
          <w:rFonts w:ascii="Arial" w:eastAsia="Arial" w:hAnsi="Arial"/>
          <w:sz w:val="17"/>
        </w:rPr>
      </w:pPr>
      <w:r>
        <w:rPr>
          <w:rFonts w:ascii="Arial" w:eastAsia="Arial" w:hAnsi="Arial"/>
          <w:sz w:val="19"/>
        </w:rPr>
        <w:t>This Regulation should apply irrespective of the nature of the court or tribunal seised.</w:t>
      </w:r>
    </w:p>
    <w:p w:rsidR="00000000" w:rsidRDefault="00F30780">
      <w:pPr>
        <w:spacing w:line="200" w:lineRule="exact"/>
        <w:rPr>
          <w:rFonts w:ascii="Arial" w:eastAsia="Arial" w:hAnsi="Arial"/>
          <w:sz w:val="17"/>
        </w:rPr>
      </w:pPr>
    </w:p>
    <w:p w:rsidR="00000000" w:rsidRDefault="00F30780">
      <w:pPr>
        <w:spacing w:line="317" w:lineRule="exact"/>
        <w:rPr>
          <w:rFonts w:ascii="Arial" w:eastAsia="Arial" w:hAnsi="Arial"/>
          <w:sz w:val="17"/>
        </w:rPr>
      </w:pPr>
    </w:p>
    <w:p w:rsidR="00000000" w:rsidRDefault="00F30780">
      <w:pPr>
        <w:numPr>
          <w:ilvl w:val="0"/>
          <w:numId w:val="3"/>
        </w:numPr>
        <w:tabs>
          <w:tab w:val="left" w:pos="519"/>
        </w:tabs>
        <w:spacing w:line="293" w:lineRule="auto"/>
        <w:ind w:left="521" w:hanging="521"/>
        <w:jc w:val="both"/>
        <w:rPr>
          <w:rFonts w:ascii="Arial" w:eastAsia="Arial" w:hAnsi="Arial"/>
          <w:sz w:val="14"/>
        </w:rPr>
      </w:pPr>
      <w:r>
        <w:rPr>
          <w:rFonts w:ascii="Arial" w:eastAsia="Arial" w:hAnsi="Arial"/>
          <w:sz w:val="16"/>
        </w:rPr>
        <w:t xml:space="preserve">Claims arising out of </w:t>
      </w:r>
      <w:r>
        <w:rPr>
          <w:rFonts w:ascii="Arial" w:eastAsia="Arial" w:hAnsi="Arial"/>
          <w:i/>
          <w:sz w:val="16"/>
        </w:rPr>
        <w:t>acta iure imperii</w:t>
      </w:r>
      <w:r>
        <w:rPr>
          <w:rFonts w:ascii="Arial" w:eastAsia="Arial" w:hAnsi="Arial"/>
          <w:sz w:val="16"/>
        </w:rPr>
        <w:t xml:space="preserve"> should include claims against officials who act on behalf of the State and liabil-ity for acts of public authorities, in</w:t>
      </w:r>
      <w:r>
        <w:rPr>
          <w:rFonts w:ascii="Arial" w:eastAsia="Arial" w:hAnsi="Arial"/>
          <w:sz w:val="16"/>
        </w:rPr>
        <w:t>cluding liability of pub-licly appointed office-holders. Therefore, these matters should be excluded from the scope of this Regulation.</w:t>
      </w:r>
    </w:p>
    <w:p w:rsidR="00000000" w:rsidRDefault="00F30780">
      <w:pPr>
        <w:spacing w:line="200" w:lineRule="exact"/>
        <w:rPr>
          <w:rFonts w:ascii="Arial" w:eastAsia="Arial" w:hAnsi="Arial"/>
          <w:sz w:val="14"/>
        </w:rPr>
      </w:pPr>
    </w:p>
    <w:p w:rsidR="00000000" w:rsidRDefault="00F30780">
      <w:pPr>
        <w:spacing w:line="287" w:lineRule="exact"/>
        <w:rPr>
          <w:rFonts w:ascii="Arial" w:eastAsia="Arial" w:hAnsi="Arial"/>
          <w:sz w:val="14"/>
        </w:rPr>
      </w:pPr>
    </w:p>
    <w:p w:rsidR="00000000" w:rsidRDefault="00F30780">
      <w:pPr>
        <w:numPr>
          <w:ilvl w:val="0"/>
          <w:numId w:val="3"/>
        </w:numPr>
        <w:tabs>
          <w:tab w:val="left" w:pos="525"/>
        </w:tabs>
        <w:spacing w:line="270" w:lineRule="auto"/>
        <w:ind w:left="521" w:hanging="521"/>
        <w:jc w:val="both"/>
        <w:rPr>
          <w:rFonts w:ascii="Arial" w:eastAsia="Arial" w:hAnsi="Arial"/>
          <w:sz w:val="15"/>
        </w:rPr>
      </w:pPr>
      <w:r>
        <w:rPr>
          <w:rFonts w:ascii="Arial" w:eastAsia="Arial" w:hAnsi="Arial"/>
          <w:sz w:val="17"/>
        </w:rPr>
        <w:t>Family relationships should cover parentage, marriage, affinity and collateral relatives. The reference in Article 1(2</w:t>
      </w:r>
      <w:r>
        <w:rPr>
          <w:rFonts w:ascii="Arial" w:eastAsia="Arial" w:hAnsi="Arial"/>
          <w:sz w:val="17"/>
        </w:rPr>
        <w:t>) to relationships having comparable effects to marriage and other family relationships should be inter-preted in accordance with the law of the Member State in which the court is seised.</w:t>
      </w:r>
    </w:p>
    <w:p w:rsidR="00000000" w:rsidRDefault="00F30780">
      <w:pPr>
        <w:spacing w:line="200" w:lineRule="exact"/>
        <w:rPr>
          <w:rFonts w:ascii="Arial" w:eastAsia="Arial" w:hAnsi="Arial"/>
          <w:sz w:val="15"/>
        </w:rPr>
      </w:pPr>
    </w:p>
    <w:p w:rsidR="00000000" w:rsidRDefault="00F30780">
      <w:pPr>
        <w:spacing w:line="302" w:lineRule="exact"/>
        <w:rPr>
          <w:rFonts w:ascii="Arial" w:eastAsia="Arial" w:hAnsi="Arial"/>
          <w:sz w:val="15"/>
        </w:rPr>
      </w:pPr>
    </w:p>
    <w:p w:rsidR="00000000" w:rsidRDefault="00F30780">
      <w:pPr>
        <w:numPr>
          <w:ilvl w:val="0"/>
          <w:numId w:val="3"/>
        </w:numPr>
        <w:tabs>
          <w:tab w:val="left" w:pos="521"/>
        </w:tabs>
        <w:spacing w:line="270" w:lineRule="auto"/>
        <w:ind w:left="521" w:hanging="521"/>
        <w:jc w:val="both"/>
        <w:rPr>
          <w:rFonts w:ascii="Arial" w:eastAsia="Arial" w:hAnsi="Arial"/>
          <w:sz w:val="15"/>
        </w:rPr>
      </w:pPr>
      <w:r>
        <w:rPr>
          <w:rFonts w:ascii="Arial" w:eastAsia="Arial" w:hAnsi="Arial"/>
          <w:sz w:val="17"/>
        </w:rPr>
        <w:t>The concept of a non-contractual obligation varies from one Member</w:t>
      </w:r>
      <w:r>
        <w:rPr>
          <w:rFonts w:ascii="Arial" w:eastAsia="Arial" w:hAnsi="Arial"/>
          <w:sz w:val="17"/>
        </w:rPr>
        <w:t xml:space="preserve"> State to another. Therefore for the purposes of this Regulation non-contractual obligation should be understood as an autonomous concept. The conflict-of-law rules set out in this Regulation should also cover non-contractual obligations arising out of str</w:t>
      </w:r>
      <w:r>
        <w:rPr>
          <w:rFonts w:ascii="Arial" w:eastAsia="Arial" w:hAnsi="Arial"/>
          <w:sz w:val="17"/>
        </w:rPr>
        <w:t>ict liability.</w:t>
      </w:r>
    </w:p>
    <w:p w:rsidR="00000000" w:rsidRDefault="00F30780">
      <w:pPr>
        <w:spacing w:line="200" w:lineRule="exact"/>
        <w:rPr>
          <w:rFonts w:ascii="Arial" w:eastAsia="Arial" w:hAnsi="Arial"/>
          <w:sz w:val="15"/>
        </w:rPr>
      </w:pPr>
    </w:p>
    <w:p w:rsidR="00000000" w:rsidRDefault="00F30780">
      <w:pPr>
        <w:spacing w:line="302" w:lineRule="exact"/>
        <w:rPr>
          <w:rFonts w:ascii="Arial" w:eastAsia="Arial" w:hAnsi="Arial"/>
          <w:sz w:val="15"/>
        </w:rPr>
      </w:pPr>
    </w:p>
    <w:p w:rsidR="00000000" w:rsidRDefault="00F30780">
      <w:pPr>
        <w:numPr>
          <w:ilvl w:val="0"/>
          <w:numId w:val="3"/>
        </w:numPr>
        <w:tabs>
          <w:tab w:val="left" w:pos="521"/>
        </w:tabs>
        <w:spacing w:line="247" w:lineRule="auto"/>
        <w:ind w:left="521" w:hanging="521"/>
        <w:rPr>
          <w:rFonts w:ascii="Arial" w:eastAsia="Arial" w:hAnsi="Arial"/>
          <w:sz w:val="17"/>
        </w:rPr>
      </w:pPr>
      <w:r>
        <w:rPr>
          <w:rFonts w:ascii="Arial" w:eastAsia="Arial" w:hAnsi="Arial"/>
          <w:sz w:val="19"/>
        </w:rPr>
        <w:t>The law applicable should also govern the question of the capacity to incur liability in tort/delict.</w:t>
      </w:r>
    </w:p>
    <w:p w:rsidR="00000000" w:rsidRDefault="00F30780">
      <w:pPr>
        <w:spacing w:line="20" w:lineRule="exact"/>
        <w:rPr>
          <w:rFonts w:ascii="Times New Roman" w:eastAsia="Times New Roman" w:hAnsi="Times New Roman"/>
          <w:sz w:val="24"/>
        </w:rPr>
      </w:pPr>
      <w:r>
        <w:rPr>
          <w:rFonts w:ascii="Arial" w:eastAsia="Arial" w:hAnsi="Arial"/>
          <w:sz w:val="17"/>
        </w:rPr>
        <w:pict>
          <v:line id="_x0000_s1027" style="position:absolute;z-index:-251659776" from="0,16.1pt" to="51.15pt,16.1pt" o:userdrawn="t" strokeweight=".18803mm"/>
        </w:pict>
      </w:r>
    </w:p>
    <w:p w:rsidR="00000000" w:rsidRDefault="00F30780">
      <w:pPr>
        <w:spacing w:line="350" w:lineRule="exact"/>
        <w:rPr>
          <w:rFonts w:ascii="Times New Roman" w:eastAsia="Times New Roman" w:hAnsi="Times New Roman"/>
          <w:sz w:val="24"/>
        </w:rPr>
      </w:pPr>
    </w:p>
    <w:p w:rsidR="00000000" w:rsidRDefault="00F30780">
      <w:pPr>
        <w:spacing w:line="0" w:lineRule="atLeast"/>
        <w:ind w:left="1"/>
        <w:rPr>
          <w:rFonts w:ascii="Arial" w:eastAsia="Arial" w:hAnsi="Arial"/>
          <w:sz w:val="17"/>
        </w:rPr>
      </w:pPr>
      <w:r>
        <w:rPr>
          <w:rFonts w:ascii="Arial" w:eastAsia="Arial" w:hAnsi="Arial"/>
          <w:sz w:val="17"/>
        </w:rPr>
        <w:t>(</w:t>
      </w:r>
      <w:r>
        <w:rPr>
          <w:rFonts w:ascii="Arial" w:eastAsia="Arial" w:hAnsi="Arial"/>
          <w:sz w:val="10"/>
        </w:rPr>
        <w:t>4</w:t>
      </w:r>
      <w:r>
        <w:rPr>
          <w:rFonts w:ascii="Arial" w:eastAsia="Arial" w:hAnsi="Arial"/>
          <w:sz w:val="17"/>
        </w:rPr>
        <w:t>) OJ C 53, 3.3.2005, p. 1.</w:t>
      </w:r>
    </w:p>
    <w:p w:rsidR="00000000" w:rsidRDefault="00F30780">
      <w:pPr>
        <w:spacing w:line="18" w:lineRule="exact"/>
        <w:rPr>
          <w:rFonts w:ascii="Times New Roman" w:eastAsia="Times New Roman" w:hAnsi="Times New Roman"/>
          <w:sz w:val="24"/>
        </w:rPr>
      </w:pPr>
    </w:p>
    <w:p w:rsidR="00000000" w:rsidRDefault="00F30780">
      <w:pPr>
        <w:spacing w:line="248" w:lineRule="auto"/>
        <w:ind w:left="241" w:hanging="237"/>
        <w:rPr>
          <w:rFonts w:ascii="Arial" w:eastAsia="Arial" w:hAnsi="Arial"/>
          <w:sz w:val="17"/>
        </w:rPr>
      </w:pPr>
      <w:r>
        <w:rPr>
          <w:rFonts w:ascii="Arial" w:eastAsia="Arial" w:hAnsi="Arial"/>
          <w:sz w:val="17"/>
        </w:rPr>
        <w:t>(</w:t>
      </w:r>
      <w:r>
        <w:rPr>
          <w:rFonts w:ascii="Arial" w:eastAsia="Arial" w:hAnsi="Arial"/>
          <w:sz w:val="10"/>
        </w:rPr>
        <w:t>5</w:t>
      </w:r>
      <w:r>
        <w:rPr>
          <w:rFonts w:ascii="Arial" w:eastAsia="Arial" w:hAnsi="Arial"/>
          <w:sz w:val="17"/>
        </w:rPr>
        <w:t>) OJ L 12, 16.1.2001, p. 1. Regulation as last amended by Regulation (EC) No 1791/2006 (OJ L 363, 20.1</w:t>
      </w:r>
      <w:r>
        <w:rPr>
          <w:rFonts w:ascii="Arial" w:eastAsia="Arial" w:hAnsi="Arial"/>
          <w:sz w:val="17"/>
        </w:rPr>
        <w:t>2.2006, p. 1).</w:t>
      </w:r>
    </w:p>
    <w:p w:rsidR="00000000" w:rsidRDefault="00F30780">
      <w:pPr>
        <w:spacing w:line="248" w:lineRule="auto"/>
        <w:ind w:left="241" w:hanging="237"/>
        <w:rPr>
          <w:rFonts w:ascii="Arial" w:eastAsia="Arial" w:hAnsi="Arial"/>
          <w:sz w:val="17"/>
        </w:rPr>
        <w:sectPr w:rsidR="00000000">
          <w:type w:val="continuous"/>
          <w:pgSz w:w="11900" w:h="16838"/>
          <w:pgMar w:top="949" w:right="820" w:bottom="363" w:left="840" w:header="0" w:footer="0" w:gutter="0"/>
          <w:cols w:num="2" w:space="0" w:equalWidth="0">
            <w:col w:w="4880" w:space="499"/>
            <w:col w:w="4861"/>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40"/>
        <w:gridCol w:w="218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ind w:right="544"/>
              <w:jc w:val="right"/>
              <w:rPr>
                <w:rFonts w:ascii="Arial" w:eastAsia="Arial" w:hAnsi="Arial"/>
                <w:w w:val="92"/>
                <w:sz w:val="19"/>
              </w:rPr>
            </w:pPr>
            <w:bookmarkStart w:id="2" w:name="page2"/>
            <w:bookmarkEnd w:id="2"/>
            <w:r>
              <w:rPr>
                <w:rFonts w:ascii="Arial" w:eastAsia="Arial" w:hAnsi="Arial"/>
                <w:w w:val="92"/>
                <w:sz w:val="19"/>
              </w:rPr>
              <w:lastRenderedPageBreak/>
              <w:t>31.7.2007</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4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180" w:type="dxa"/>
            <w:shd w:val="clear" w:color="auto" w:fill="auto"/>
            <w:vAlign w:val="bottom"/>
          </w:tcPr>
          <w:p w:rsidR="00000000" w:rsidRDefault="00F30780">
            <w:pPr>
              <w:spacing w:line="0" w:lineRule="atLeast"/>
              <w:ind w:left="1460"/>
              <w:rPr>
                <w:rFonts w:ascii="Arial" w:eastAsia="Arial" w:hAnsi="Arial"/>
                <w:w w:val="94"/>
                <w:sz w:val="19"/>
              </w:rPr>
            </w:pPr>
            <w:r>
              <w:rPr>
                <w:rFonts w:ascii="Arial" w:eastAsia="Arial" w:hAnsi="Arial"/>
                <w:w w:val="94"/>
                <w:sz w:val="19"/>
              </w:rPr>
              <w:t>L 199/41</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1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rPr>
          <w:rFonts w:ascii="Times New Roman" w:eastAsia="Times New Roman" w:hAnsi="Times New Roman"/>
          <w:sz w:val="3"/>
        </w:rPr>
        <w:sectPr w:rsidR="00000000">
          <w:pgSz w:w="11900" w:h="16838"/>
          <w:pgMar w:top="949" w:right="840" w:bottom="328" w:left="820" w:header="0" w:footer="0" w:gutter="0"/>
          <w:cols w:space="0" w:equalWidth="0">
            <w:col w:w="10240"/>
          </w:cols>
          <w:docGrid w:linePitch="360"/>
        </w:sectPr>
      </w:pPr>
    </w:p>
    <w:p w:rsidR="00000000" w:rsidRDefault="00F30780">
      <w:pPr>
        <w:spacing w:line="216" w:lineRule="exact"/>
        <w:rPr>
          <w:rFonts w:ascii="Times New Roman" w:eastAsia="Times New Roman" w:hAnsi="Times New Roman"/>
        </w:rPr>
      </w:pPr>
    </w:p>
    <w:p w:rsidR="00000000" w:rsidRDefault="00F30780">
      <w:pPr>
        <w:numPr>
          <w:ilvl w:val="0"/>
          <w:numId w:val="4"/>
        </w:numPr>
        <w:tabs>
          <w:tab w:val="left" w:pos="520"/>
        </w:tabs>
        <w:spacing w:line="247" w:lineRule="auto"/>
        <w:ind w:left="520" w:right="20" w:hanging="514"/>
        <w:jc w:val="both"/>
        <w:rPr>
          <w:rFonts w:ascii="Arial" w:eastAsia="Arial" w:hAnsi="Arial"/>
          <w:sz w:val="17"/>
        </w:rPr>
      </w:pPr>
      <w:r>
        <w:rPr>
          <w:rFonts w:ascii="Arial" w:eastAsia="Arial" w:hAnsi="Arial"/>
          <w:sz w:val="19"/>
        </w:rPr>
        <w:t>Uniform rules applied irrespective of the law they desig-nate may avert the risk of distortions of competition between Community litigants.</w:t>
      </w:r>
    </w:p>
    <w:p w:rsidR="00000000" w:rsidRDefault="00F30780">
      <w:pPr>
        <w:spacing w:line="200" w:lineRule="exact"/>
        <w:rPr>
          <w:rFonts w:ascii="Arial" w:eastAsia="Arial" w:hAnsi="Arial"/>
          <w:sz w:val="17"/>
        </w:rPr>
      </w:pPr>
    </w:p>
    <w:p w:rsidR="00000000" w:rsidRDefault="00F30780">
      <w:pPr>
        <w:spacing w:line="362" w:lineRule="exact"/>
        <w:rPr>
          <w:rFonts w:ascii="Arial" w:eastAsia="Arial" w:hAnsi="Arial"/>
          <w:sz w:val="17"/>
        </w:rPr>
      </w:pPr>
    </w:p>
    <w:p w:rsidR="00000000" w:rsidRDefault="00F30780">
      <w:pPr>
        <w:numPr>
          <w:ilvl w:val="0"/>
          <w:numId w:val="4"/>
        </w:numPr>
        <w:tabs>
          <w:tab w:val="left" w:pos="520"/>
        </w:tabs>
        <w:spacing w:line="273" w:lineRule="auto"/>
        <w:ind w:left="520" w:hanging="514"/>
        <w:jc w:val="both"/>
        <w:rPr>
          <w:rFonts w:ascii="Arial" w:eastAsia="Arial" w:hAnsi="Arial"/>
          <w:sz w:val="15"/>
        </w:rPr>
      </w:pPr>
      <w:r>
        <w:rPr>
          <w:rFonts w:ascii="Arial" w:eastAsia="Arial" w:hAnsi="Arial"/>
          <w:sz w:val="17"/>
        </w:rPr>
        <w:t>The requirement of legal cert</w:t>
      </w:r>
      <w:r>
        <w:rPr>
          <w:rFonts w:ascii="Arial" w:eastAsia="Arial" w:hAnsi="Arial"/>
          <w:sz w:val="17"/>
        </w:rPr>
        <w:t>ainty and the need to do jus-tice in individual cases are essential elements of an area of justice. This Regulation provides for the connecting fac-tors which are the most appropriate to achieve these objectives. Therefore, this Regulation provides for a g</w:t>
      </w:r>
      <w:r>
        <w:rPr>
          <w:rFonts w:ascii="Arial" w:eastAsia="Arial" w:hAnsi="Arial"/>
          <w:sz w:val="17"/>
        </w:rPr>
        <w:t xml:space="preserve">en-eral rule but also for specific rules and, in certain provi-sions, for an </w:t>
      </w:r>
      <w:r>
        <w:rPr>
          <w:rFonts w:ascii="Arial" w:eastAsia="Arial" w:hAnsi="Arial"/>
          <w:sz w:val="17"/>
        </w:rPr>
        <w:t>‘escape clause</w:t>
      </w:r>
      <w:r>
        <w:rPr>
          <w:rFonts w:ascii="Arial" w:eastAsia="Arial" w:hAnsi="Arial"/>
          <w:sz w:val="17"/>
        </w:rPr>
        <w:t xml:space="preserve">’ which allows a departure from these rules where it is clear from all the circumstances of the case that the tort/delict is manifestly more closely con-nected with </w:t>
      </w:r>
      <w:r>
        <w:rPr>
          <w:rFonts w:ascii="Arial" w:eastAsia="Arial" w:hAnsi="Arial"/>
          <w:sz w:val="17"/>
        </w:rPr>
        <w:t>another country. This set of rules thus creates a flexible framework of conflict-of-law rules. Equally, it enables the court seised to treat individual cases in an appropriate manner.</w:t>
      </w:r>
    </w:p>
    <w:p w:rsidR="00000000" w:rsidRDefault="00F30780">
      <w:pPr>
        <w:spacing w:line="200" w:lineRule="exact"/>
        <w:rPr>
          <w:rFonts w:ascii="Arial" w:eastAsia="Arial" w:hAnsi="Arial"/>
          <w:sz w:val="15"/>
        </w:rPr>
      </w:pPr>
    </w:p>
    <w:p w:rsidR="00000000" w:rsidRDefault="00F30780">
      <w:pPr>
        <w:spacing w:line="340" w:lineRule="exact"/>
        <w:rPr>
          <w:rFonts w:ascii="Arial" w:eastAsia="Arial" w:hAnsi="Arial"/>
          <w:sz w:val="15"/>
        </w:rPr>
      </w:pPr>
    </w:p>
    <w:p w:rsidR="00000000" w:rsidRDefault="00F30780">
      <w:pPr>
        <w:numPr>
          <w:ilvl w:val="0"/>
          <w:numId w:val="4"/>
        </w:numPr>
        <w:tabs>
          <w:tab w:val="left" w:pos="519"/>
        </w:tabs>
        <w:spacing w:line="278" w:lineRule="auto"/>
        <w:ind w:left="520" w:right="20" w:hanging="514"/>
        <w:jc w:val="both"/>
        <w:rPr>
          <w:rFonts w:ascii="Arial" w:eastAsia="Arial" w:hAnsi="Arial"/>
          <w:sz w:val="15"/>
        </w:rPr>
      </w:pPr>
      <w:r>
        <w:rPr>
          <w:rFonts w:ascii="Arial" w:eastAsia="Arial" w:hAnsi="Arial"/>
          <w:sz w:val="17"/>
        </w:rPr>
        <w:t xml:space="preserve">The principle of the </w:t>
      </w:r>
      <w:r>
        <w:rPr>
          <w:rFonts w:ascii="Arial" w:eastAsia="Arial" w:hAnsi="Arial"/>
          <w:i/>
          <w:sz w:val="17"/>
        </w:rPr>
        <w:t>lex loci delicti commissi</w:t>
      </w:r>
      <w:r>
        <w:rPr>
          <w:rFonts w:ascii="Arial" w:eastAsia="Arial" w:hAnsi="Arial"/>
          <w:sz w:val="17"/>
        </w:rPr>
        <w:t xml:space="preserve"> is the basic solu-tion </w:t>
      </w:r>
      <w:r>
        <w:rPr>
          <w:rFonts w:ascii="Arial" w:eastAsia="Arial" w:hAnsi="Arial"/>
          <w:sz w:val="17"/>
        </w:rPr>
        <w:t>for non-contractual obligations in virtually all the Member States, but the practical application of the prin-ciple where the component factors of the case are spread over several countries varies. This situation engenders uncertainty as to the law applica</w:t>
      </w:r>
      <w:r>
        <w:rPr>
          <w:rFonts w:ascii="Arial" w:eastAsia="Arial" w:hAnsi="Arial"/>
          <w:sz w:val="17"/>
        </w:rPr>
        <w:t>ble.</w:t>
      </w:r>
    </w:p>
    <w:p w:rsidR="00000000" w:rsidRDefault="00F30780">
      <w:pPr>
        <w:spacing w:line="200" w:lineRule="exact"/>
        <w:rPr>
          <w:rFonts w:ascii="Arial" w:eastAsia="Arial" w:hAnsi="Arial"/>
          <w:sz w:val="15"/>
        </w:rPr>
      </w:pPr>
    </w:p>
    <w:p w:rsidR="00000000" w:rsidRDefault="00F30780">
      <w:pPr>
        <w:spacing w:line="338" w:lineRule="exact"/>
        <w:rPr>
          <w:rFonts w:ascii="Arial" w:eastAsia="Arial" w:hAnsi="Arial"/>
          <w:sz w:val="15"/>
        </w:rPr>
      </w:pPr>
    </w:p>
    <w:p w:rsidR="00000000" w:rsidRDefault="00F30780">
      <w:pPr>
        <w:numPr>
          <w:ilvl w:val="0"/>
          <w:numId w:val="4"/>
        </w:numPr>
        <w:tabs>
          <w:tab w:val="left" w:pos="520"/>
        </w:tabs>
        <w:spacing w:line="274" w:lineRule="auto"/>
        <w:ind w:left="520" w:right="20" w:hanging="514"/>
        <w:jc w:val="both"/>
        <w:rPr>
          <w:rFonts w:ascii="Arial" w:eastAsia="Arial" w:hAnsi="Arial"/>
          <w:sz w:val="15"/>
        </w:rPr>
      </w:pPr>
      <w:r>
        <w:rPr>
          <w:rFonts w:ascii="Arial" w:eastAsia="Arial" w:hAnsi="Arial"/>
          <w:sz w:val="17"/>
        </w:rPr>
        <w:t>Uniform rules should enhance the foreseeability of court decisions and ensure a reasonable balance between the interests of the person claimed to be liable and the per-son who has sustained damage. A connection with the country where the direct dama</w:t>
      </w:r>
      <w:r>
        <w:rPr>
          <w:rFonts w:ascii="Arial" w:eastAsia="Arial" w:hAnsi="Arial"/>
          <w:sz w:val="17"/>
        </w:rPr>
        <w:t>ge occurred (</w:t>
      </w:r>
      <w:r>
        <w:rPr>
          <w:rFonts w:ascii="Arial" w:eastAsia="Arial" w:hAnsi="Arial"/>
          <w:i/>
          <w:sz w:val="17"/>
        </w:rPr>
        <w:t>lex loci damni</w:t>
      </w:r>
      <w:r>
        <w:rPr>
          <w:rFonts w:ascii="Arial" w:eastAsia="Arial" w:hAnsi="Arial"/>
          <w:sz w:val="17"/>
        </w:rPr>
        <w:t>) strikes a fair balance between the interests of the person claimed to be liable and the person sustaining the dam-age, and also reflects the modern approach to civil liabil-ity and the development of systems of strict liability</w:t>
      </w:r>
      <w:r>
        <w:rPr>
          <w:rFonts w:ascii="Arial" w:eastAsia="Arial" w:hAnsi="Arial"/>
          <w:sz w:val="17"/>
        </w:rPr>
        <w:t>.</w:t>
      </w:r>
    </w:p>
    <w:p w:rsidR="00000000" w:rsidRDefault="00F30780">
      <w:pPr>
        <w:spacing w:line="200" w:lineRule="exact"/>
        <w:rPr>
          <w:rFonts w:ascii="Arial" w:eastAsia="Arial" w:hAnsi="Arial"/>
          <w:sz w:val="15"/>
        </w:rPr>
      </w:pPr>
    </w:p>
    <w:p w:rsidR="00000000" w:rsidRDefault="00F30780">
      <w:pPr>
        <w:spacing w:line="345" w:lineRule="exact"/>
        <w:rPr>
          <w:rFonts w:ascii="Arial" w:eastAsia="Arial" w:hAnsi="Arial"/>
          <w:sz w:val="15"/>
        </w:rPr>
      </w:pPr>
    </w:p>
    <w:p w:rsidR="00000000" w:rsidRDefault="00F30780">
      <w:pPr>
        <w:numPr>
          <w:ilvl w:val="0"/>
          <w:numId w:val="4"/>
        </w:numPr>
        <w:tabs>
          <w:tab w:val="left" w:pos="520"/>
        </w:tabs>
        <w:spacing w:line="257" w:lineRule="auto"/>
        <w:ind w:left="520" w:hanging="514"/>
        <w:jc w:val="both"/>
        <w:rPr>
          <w:rFonts w:ascii="Arial" w:eastAsia="Arial" w:hAnsi="Arial"/>
          <w:sz w:val="16"/>
        </w:rPr>
      </w:pPr>
      <w:r>
        <w:rPr>
          <w:rFonts w:ascii="Arial" w:eastAsia="Arial" w:hAnsi="Arial"/>
          <w:sz w:val="18"/>
        </w:rPr>
        <w:t>The law applicable should be determined on the basis of where the damage occurs, regardless of the country or countries in which the indirect consequences could occur. Accordingly, in cases of personal injury or damage to property, the country in which</w:t>
      </w:r>
      <w:r>
        <w:rPr>
          <w:rFonts w:ascii="Arial" w:eastAsia="Arial" w:hAnsi="Arial"/>
          <w:sz w:val="18"/>
        </w:rPr>
        <w:t xml:space="preserve"> the damage occurs should be the country where the injury was sustained or the prop-erty was damaged respectively.</w:t>
      </w:r>
    </w:p>
    <w:p w:rsidR="00000000" w:rsidRDefault="00F30780">
      <w:pPr>
        <w:spacing w:line="200" w:lineRule="exact"/>
        <w:rPr>
          <w:rFonts w:ascii="Arial" w:eastAsia="Arial" w:hAnsi="Arial"/>
          <w:sz w:val="16"/>
        </w:rPr>
      </w:pPr>
    </w:p>
    <w:p w:rsidR="00000000" w:rsidRDefault="00F30780">
      <w:pPr>
        <w:spacing w:line="350" w:lineRule="exact"/>
        <w:rPr>
          <w:rFonts w:ascii="Arial" w:eastAsia="Arial" w:hAnsi="Arial"/>
          <w:sz w:val="16"/>
        </w:rPr>
      </w:pPr>
    </w:p>
    <w:p w:rsidR="00000000" w:rsidRDefault="00F30780">
      <w:pPr>
        <w:numPr>
          <w:ilvl w:val="0"/>
          <w:numId w:val="4"/>
        </w:numPr>
        <w:tabs>
          <w:tab w:val="left" w:pos="520"/>
        </w:tabs>
        <w:spacing w:line="272" w:lineRule="auto"/>
        <w:ind w:left="520" w:hanging="514"/>
        <w:jc w:val="both"/>
        <w:rPr>
          <w:rFonts w:ascii="Arial" w:eastAsia="Arial" w:hAnsi="Arial"/>
          <w:sz w:val="15"/>
        </w:rPr>
      </w:pPr>
      <w:r>
        <w:rPr>
          <w:rFonts w:ascii="Arial" w:eastAsia="Arial" w:hAnsi="Arial"/>
          <w:sz w:val="17"/>
        </w:rPr>
        <w:t xml:space="preserve">The general rule in this Regulation should be the </w:t>
      </w:r>
      <w:r>
        <w:rPr>
          <w:rFonts w:ascii="Arial" w:eastAsia="Arial" w:hAnsi="Arial"/>
          <w:i/>
          <w:sz w:val="17"/>
        </w:rPr>
        <w:t>lex loci</w:t>
      </w:r>
      <w:r>
        <w:rPr>
          <w:rFonts w:ascii="Arial" w:eastAsia="Arial" w:hAnsi="Arial"/>
          <w:sz w:val="17"/>
        </w:rPr>
        <w:t xml:space="preserve"> </w:t>
      </w:r>
      <w:r>
        <w:rPr>
          <w:rFonts w:ascii="Arial" w:eastAsia="Arial" w:hAnsi="Arial"/>
          <w:i/>
          <w:sz w:val="17"/>
        </w:rPr>
        <w:t xml:space="preserve">damni </w:t>
      </w:r>
      <w:r>
        <w:rPr>
          <w:rFonts w:ascii="Arial" w:eastAsia="Arial" w:hAnsi="Arial"/>
          <w:sz w:val="17"/>
        </w:rPr>
        <w:t>provided for in Article 4(1). Article 4(2) should be</w:t>
      </w:r>
      <w:r>
        <w:rPr>
          <w:rFonts w:ascii="Arial" w:eastAsia="Arial" w:hAnsi="Arial"/>
          <w:i/>
          <w:sz w:val="17"/>
        </w:rPr>
        <w:t xml:space="preserve"> </w:t>
      </w:r>
      <w:r>
        <w:rPr>
          <w:rFonts w:ascii="Arial" w:eastAsia="Arial" w:hAnsi="Arial"/>
          <w:sz w:val="17"/>
        </w:rPr>
        <w:t xml:space="preserve">seen as an exception </w:t>
      </w:r>
      <w:r>
        <w:rPr>
          <w:rFonts w:ascii="Arial" w:eastAsia="Arial" w:hAnsi="Arial"/>
          <w:sz w:val="17"/>
        </w:rPr>
        <w:t xml:space="preserve">to this general principle, creating a special connection where the parties have their habitual residence in the same country. Article 4(3) should be understood as an </w:t>
      </w:r>
      <w:r>
        <w:rPr>
          <w:rFonts w:ascii="Arial" w:eastAsia="Arial" w:hAnsi="Arial"/>
          <w:sz w:val="17"/>
        </w:rPr>
        <w:t>‘escape clause</w:t>
      </w:r>
      <w:r>
        <w:rPr>
          <w:rFonts w:ascii="Arial" w:eastAsia="Arial" w:hAnsi="Arial"/>
          <w:sz w:val="17"/>
        </w:rPr>
        <w:t>’ from Article 4(1) and (2), where it is clear from all the circumstances of</w:t>
      </w:r>
      <w:r>
        <w:rPr>
          <w:rFonts w:ascii="Arial" w:eastAsia="Arial" w:hAnsi="Arial"/>
          <w:sz w:val="17"/>
        </w:rPr>
        <w:t xml:space="preserve"> the case that the tort/delict is manifestly more closely connected with another country.</w:t>
      </w:r>
    </w:p>
    <w:p w:rsidR="00000000" w:rsidRDefault="00F30780">
      <w:pPr>
        <w:spacing w:line="200" w:lineRule="exact"/>
        <w:rPr>
          <w:rFonts w:ascii="Arial" w:eastAsia="Arial" w:hAnsi="Arial"/>
          <w:sz w:val="15"/>
        </w:rPr>
      </w:pPr>
    </w:p>
    <w:p w:rsidR="00000000" w:rsidRDefault="00F30780">
      <w:pPr>
        <w:spacing w:line="343" w:lineRule="exact"/>
        <w:rPr>
          <w:rFonts w:ascii="Arial" w:eastAsia="Arial" w:hAnsi="Arial"/>
          <w:sz w:val="15"/>
        </w:rPr>
      </w:pPr>
    </w:p>
    <w:p w:rsidR="00000000" w:rsidRDefault="00F30780">
      <w:pPr>
        <w:numPr>
          <w:ilvl w:val="0"/>
          <w:numId w:val="4"/>
        </w:numPr>
        <w:tabs>
          <w:tab w:val="left" w:pos="520"/>
        </w:tabs>
        <w:spacing w:line="288" w:lineRule="auto"/>
        <w:ind w:left="520" w:right="20" w:hanging="514"/>
        <w:jc w:val="both"/>
        <w:rPr>
          <w:rFonts w:ascii="Arial" w:eastAsia="Arial" w:hAnsi="Arial"/>
          <w:sz w:val="15"/>
        </w:rPr>
      </w:pPr>
      <w:r>
        <w:rPr>
          <w:rFonts w:ascii="Arial" w:eastAsia="Arial" w:hAnsi="Arial"/>
          <w:sz w:val="17"/>
        </w:rPr>
        <w:t>Specific rules should be laid down for special torts/delicts where the general rule does not allow a reasonable bal-ance to be struck between the interests at stake</w:t>
      </w:r>
      <w:r>
        <w:rPr>
          <w:rFonts w:ascii="Arial" w:eastAsia="Arial" w:hAnsi="Arial"/>
          <w:sz w:val="17"/>
        </w:rPr>
        <w:t>.</w:t>
      </w:r>
    </w:p>
    <w:p w:rsidR="00000000" w:rsidRDefault="00F30780">
      <w:pPr>
        <w:spacing w:line="216" w:lineRule="exact"/>
        <w:rPr>
          <w:rFonts w:ascii="Times New Roman" w:eastAsia="Times New Roman" w:hAnsi="Times New Roman"/>
        </w:rPr>
      </w:pPr>
      <w:r>
        <w:rPr>
          <w:rFonts w:ascii="Arial" w:eastAsia="Arial" w:hAnsi="Arial"/>
          <w:sz w:val="15"/>
        </w:rPr>
        <w:br w:type="column"/>
      </w:r>
    </w:p>
    <w:p w:rsidR="00000000" w:rsidRDefault="00F30780">
      <w:pPr>
        <w:numPr>
          <w:ilvl w:val="0"/>
          <w:numId w:val="5"/>
        </w:numPr>
        <w:tabs>
          <w:tab w:val="left" w:pos="507"/>
        </w:tabs>
        <w:spacing w:line="267" w:lineRule="auto"/>
        <w:ind w:left="503" w:hanging="503"/>
        <w:jc w:val="both"/>
        <w:rPr>
          <w:rFonts w:ascii="Arial" w:eastAsia="Arial" w:hAnsi="Arial"/>
          <w:sz w:val="15"/>
        </w:rPr>
      </w:pPr>
      <w:r>
        <w:rPr>
          <w:rFonts w:ascii="Arial" w:eastAsia="Arial" w:hAnsi="Arial"/>
          <w:sz w:val="17"/>
        </w:rPr>
        <w:t>The conflict-of-law rule in matters of product liability should meet the objectives of fairly spreading the risks inherent in a modern high-technology society, protecting consumers</w:t>
      </w:r>
      <w:r>
        <w:rPr>
          <w:rFonts w:ascii="Arial" w:eastAsia="Arial" w:hAnsi="Arial"/>
          <w:sz w:val="17"/>
        </w:rPr>
        <w:t xml:space="preserve">’ health, stimulating innovation, securing undis-torted competition and </w:t>
      </w:r>
      <w:r>
        <w:rPr>
          <w:rFonts w:ascii="Arial" w:eastAsia="Arial" w:hAnsi="Arial"/>
          <w:sz w:val="17"/>
        </w:rPr>
        <w:t>facilitating trade. Creation of a cas-cade system of connecting factors, together with a foreseeability clause, is a balanced solution in regard to these objectives. The first element to be taken into account is the law of the country in which the person s</w:t>
      </w:r>
      <w:r>
        <w:rPr>
          <w:rFonts w:ascii="Arial" w:eastAsia="Arial" w:hAnsi="Arial"/>
          <w:sz w:val="17"/>
        </w:rPr>
        <w:t>ustaining the damage had his or her habitual residence when the damage occurred, if the product was marketed in that country. The other elements of the cascade are triggered if the product was not marketed in that country, without prejudice to Article 4(2)</w:t>
      </w:r>
      <w:r>
        <w:rPr>
          <w:rFonts w:ascii="Arial" w:eastAsia="Arial" w:hAnsi="Arial"/>
          <w:sz w:val="17"/>
        </w:rPr>
        <w:t xml:space="preserve"> and to the possibility of a mani-festly closer connection to another country.</w:t>
      </w:r>
    </w:p>
    <w:p w:rsidR="00000000" w:rsidRDefault="00F30780">
      <w:pPr>
        <w:spacing w:line="200" w:lineRule="exact"/>
        <w:rPr>
          <w:rFonts w:ascii="Arial" w:eastAsia="Arial" w:hAnsi="Arial"/>
          <w:sz w:val="15"/>
        </w:rPr>
      </w:pPr>
    </w:p>
    <w:p w:rsidR="00000000" w:rsidRDefault="00F30780">
      <w:pPr>
        <w:spacing w:line="200" w:lineRule="exact"/>
        <w:rPr>
          <w:rFonts w:ascii="Arial" w:eastAsia="Arial" w:hAnsi="Arial"/>
          <w:sz w:val="15"/>
        </w:rPr>
      </w:pPr>
    </w:p>
    <w:p w:rsidR="00000000" w:rsidRDefault="00F30780">
      <w:pPr>
        <w:spacing w:line="200" w:lineRule="exact"/>
        <w:rPr>
          <w:rFonts w:ascii="Arial" w:eastAsia="Arial" w:hAnsi="Arial"/>
          <w:sz w:val="15"/>
        </w:rPr>
      </w:pPr>
    </w:p>
    <w:p w:rsidR="00000000" w:rsidRDefault="00F30780">
      <w:pPr>
        <w:spacing w:line="285" w:lineRule="exact"/>
        <w:rPr>
          <w:rFonts w:ascii="Arial" w:eastAsia="Arial" w:hAnsi="Arial"/>
          <w:sz w:val="15"/>
        </w:rPr>
      </w:pPr>
    </w:p>
    <w:p w:rsidR="00000000" w:rsidRDefault="00F30780">
      <w:pPr>
        <w:numPr>
          <w:ilvl w:val="0"/>
          <w:numId w:val="5"/>
        </w:numPr>
        <w:tabs>
          <w:tab w:val="left" w:pos="504"/>
        </w:tabs>
        <w:spacing w:line="253" w:lineRule="auto"/>
        <w:ind w:left="503" w:hanging="503"/>
        <w:jc w:val="both"/>
        <w:rPr>
          <w:rFonts w:ascii="Arial" w:eastAsia="Arial" w:hAnsi="Arial"/>
          <w:sz w:val="16"/>
        </w:rPr>
      </w:pPr>
      <w:r>
        <w:rPr>
          <w:rFonts w:ascii="Arial" w:eastAsia="Arial" w:hAnsi="Arial"/>
          <w:sz w:val="18"/>
        </w:rPr>
        <w:t>The special rule in Article 6 is not an exception to the general rule in Article 4(1) but rather a clarification of it. In matters of unfair competition, the conflict-of-law</w:t>
      </w:r>
      <w:r>
        <w:rPr>
          <w:rFonts w:ascii="Arial" w:eastAsia="Arial" w:hAnsi="Arial"/>
          <w:sz w:val="18"/>
        </w:rPr>
        <w:t xml:space="preserve"> rule should protect competitors, consumers and the general public and ensure that the market economy functions properly. The connection to the law of the country where competitive relations or the collective interests of consum-ers are, or are likely to b</w:t>
      </w:r>
      <w:r>
        <w:rPr>
          <w:rFonts w:ascii="Arial" w:eastAsia="Arial" w:hAnsi="Arial"/>
          <w:sz w:val="18"/>
        </w:rPr>
        <w:t>e, affected generally satisfies these objectives.</w:t>
      </w:r>
    </w:p>
    <w:p w:rsidR="00000000" w:rsidRDefault="00F30780">
      <w:pPr>
        <w:spacing w:line="200" w:lineRule="exact"/>
        <w:rPr>
          <w:rFonts w:ascii="Arial" w:eastAsia="Arial" w:hAnsi="Arial"/>
          <w:sz w:val="16"/>
        </w:rPr>
      </w:pPr>
    </w:p>
    <w:p w:rsidR="00000000" w:rsidRDefault="00F30780">
      <w:pPr>
        <w:spacing w:line="200" w:lineRule="exact"/>
        <w:rPr>
          <w:rFonts w:ascii="Arial" w:eastAsia="Arial" w:hAnsi="Arial"/>
          <w:sz w:val="16"/>
        </w:rPr>
      </w:pPr>
    </w:p>
    <w:p w:rsidR="00000000" w:rsidRDefault="00F30780">
      <w:pPr>
        <w:spacing w:line="200" w:lineRule="exact"/>
        <w:rPr>
          <w:rFonts w:ascii="Arial" w:eastAsia="Arial" w:hAnsi="Arial"/>
          <w:sz w:val="16"/>
        </w:rPr>
      </w:pPr>
    </w:p>
    <w:p w:rsidR="00000000" w:rsidRDefault="00F30780">
      <w:pPr>
        <w:spacing w:line="292" w:lineRule="exact"/>
        <w:rPr>
          <w:rFonts w:ascii="Arial" w:eastAsia="Arial" w:hAnsi="Arial"/>
          <w:sz w:val="16"/>
        </w:rPr>
      </w:pPr>
    </w:p>
    <w:p w:rsidR="00000000" w:rsidRDefault="00F30780">
      <w:pPr>
        <w:numPr>
          <w:ilvl w:val="0"/>
          <w:numId w:val="5"/>
        </w:numPr>
        <w:tabs>
          <w:tab w:val="left" w:pos="503"/>
        </w:tabs>
        <w:spacing w:line="269" w:lineRule="auto"/>
        <w:ind w:left="503" w:hanging="503"/>
        <w:jc w:val="both"/>
        <w:rPr>
          <w:rFonts w:ascii="Arial" w:eastAsia="Arial" w:hAnsi="Arial"/>
          <w:sz w:val="15"/>
        </w:rPr>
      </w:pPr>
      <w:r>
        <w:rPr>
          <w:rFonts w:ascii="Arial" w:eastAsia="Arial" w:hAnsi="Arial"/>
          <w:sz w:val="17"/>
        </w:rPr>
        <w:t>The non-contractual obligations arising out of restrictions of competition in Article 6(3) should cover infringements of both national and Community competition law. The law applicable to such non-contr</w:t>
      </w:r>
      <w:r>
        <w:rPr>
          <w:rFonts w:ascii="Arial" w:eastAsia="Arial" w:hAnsi="Arial"/>
          <w:sz w:val="17"/>
        </w:rPr>
        <w:t>actual obligations should be the law of the country where the market is, or is likely to be, affected. In cases where the market is, or is likely to be, affected in more than one country, the claimant should be able in certain circumstances to choose to ba</w:t>
      </w:r>
      <w:r>
        <w:rPr>
          <w:rFonts w:ascii="Arial" w:eastAsia="Arial" w:hAnsi="Arial"/>
          <w:sz w:val="17"/>
        </w:rPr>
        <w:t>se his or her claim on the law of the court seised.</w:t>
      </w:r>
    </w:p>
    <w:p w:rsidR="00000000" w:rsidRDefault="00F30780">
      <w:pPr>
        <w:spacing w:line="200" w:lineRule="exact"/>
        <w:rPr>
          <w:rFonts w:ascii="Arial" w:eastAsia="Arial" w:hAnsi="Arial"/>
          <w:sz w:val="15"/>
        </w:rPr>
      </w:pPr>
    </w:p>
    <w:p w:rsidR="00000000" w:rsidRDefault="00F30780">
      <w:pPr>
        <w:spacing w:line="200" w:lineRule="exact"/>
        <w:rPr>
          <w:rFonts w:ascii="Arial" w:eastAsia="Arial" w:hAnsi="Arial"/>
          <w:sz w:val="15"/>
        </w:rPr>
      </w:pPr>
    </w:p>
    <w:p w:rsidR="00000000" w:rsidRDefault="00F30780">
      <w:pPr>
        <w:spacing w:line="200" w:lineRule="exact"/>
        <w:rPr>
          <w:rFonts w:ascii="Arial" w:eastAsia="Arial" w:hAnsi="Arial"/>
          <w:sz w:val="15"/>
        </w:rPr>
      </w:pPr>
    </w:p>
    <w:p w:rsidR="00000000" w:rsidRDefault="00F30780">
      <w:pPr>
        <w:spacing w:line="284" w:lineRule="exact"/>
        <w:rPr>
          <w:rFonts w:ascii="Arial" w:eastAsia="Arial" w:hAnsi="Arial"/>
          <w:sz w:val="15"/>
        </w:rPr>
      </w:pPr>
    </w:p>
    <w:p w:rsidR="00000000" w:rsidRDefault="00F30780">
      <w:pPr>
        <w:numPr>
          <w:ilvl w:val="0"/>
          <w:numId w:val="5"/>
        </w:numPr>
        <w:tabs>
          <w:tab w:val="left" w:pos="501"/>
        </w:tabs>
        <w:spacing w:line="284" w:lineRule="auto"/>
        <w:ind w:left="503" w:hanging="503"/>
        <w:jc w:val="both"/>
        <w:rPr>
          <w:rFonts w:ascii="Arial" w:eastAsia="Arial" w:hAnsi="Arial"/>
          <w:sz w:val="14"/>
        </w:rPr>
      </w:pPr>
      <w:r>
        <w:rPr>
          <w:rFonts w:ascii="Arial" w:eastAsia="Arial" w:hAnsi="Arial"/>
          <w:sz w:val="16"/>
        </w:rPr>
        <w:t>For the purposes of this Regulation, the concept of restric-tion of competition should cover prohibitions on agree-ments between undertakings, decisions by associations of undertakings and concerted p</w:t>
      </w:r>
      <w:r>
        <w:rPr>
          <w:rFonts w:ascii="Arial" w:eastAsia="Arial" w:hAnsi="Arial"/>
          <w:sz w:val="16"/>
        </w:rPr>
        <w:t>ractices which have as their object or effect the prevention, restriction or distortion of competition within a Member State or within the internal market, as well as prohibitions on the abuse of a domi-nant position within a Member State or within the int</w:t>
      </w:r>
      <w:r>
        <w:rPr>
          <w:rFonts w:ascii="Arial" w:eastAsia="Arial" w:hAnsi="Arial"/>
          <w:sz w:val="16"/>
        </w:rPr>
        <w:t>er-nal market, where such agreements, decisions, concerted practices or abuses are prohibited by Articles 81 and 82 of the Treaty or by the law of a Member State.</w:t>
      </w:r>
    </w:p>
    <w:p w:rsidR="00000000" w:rsidRDefault="00F30780">
      <w:pPr>
        <w:spacing w:line="200" w:lineRule="exact"/>
        <w:rPr>
          <w:rFonts w:ascii="Arial" w:eastAsia="Arial" w:hAnsi="Arial"/>
          <w:sz w:val="14"/>
        </w:rPr>
      </w:pPr>
    </w:p>
    <w:p w:rsidR="00000000" w:rsidRDefault="00F30780">
      <w:pPr>
        <w:spacing w:line="200" w:lineRule="exact"/>
        <w:rPr>
          <w:rFonts w:ascii="Arial" w:eastAsia="Arial" w:hAnsi="Arial"/>
          <w:sz w:val="14"/>
        </w:rPr>
      </w:pPr>
    </w:p>
    <w:p w:rsidR="00000000" w:rsidRDefault="00F30780">
      <w:pPr>
        <w:spacing w:line="200" w:lineRule="exact"/>
        <w:rPr>
          <w:rFonts w:ascii="Arial" w:eastAsia="Arial" w:hAnsi="Arial"/>
          <w:sz w:val="14"/>
        </w:rPr>
      </w:pPr>
    </w:p>
    <w:p w:rsidR="00000000" w:rsidRDefault="00F30780">
      <w:pPr>
        <w:spacing w:line="274" w:lineRule="exact"/>
        <w:rPr>
          <w:rFonts w:ascii="Arial" w:eastAsia="Arial" w:hAnsi="Arial"/>
          <w:sz w:val="14"/>
        </w:rPr>
      </w:pPr>
    </w:p>
    <w:p w:rsidR="00000000" w:rsidRDefault="00F30780">
      <w:pPr>
        <w:numPr>
          <w:ilvl w:val="0"/>
          <w:numId w:val="5"/>
        </w:numPr>
        <w:tabs>
          <w:tab w:val="left" w:pos="503"/>
        </w:tabs>
        <w:spacing w:line="252" w:lineRule="auto"/>
        <w:ind w:left="503" w:hanging="503"/>
        <w:jc w:val="both"/>
        <w:rPr>
          <w:rFonts w:ascii="Arial" w:eastAsia="Arial" w:hAnsi="Arial"/>
          <w:sz w:val="16"/>
        </w:rPr>
      </w:pPr>
      <w:r>
        <w:rPr>
          <w:rFonts w:ascii="Arial" w:eastAsia="Arial" w:hAnsi="Arial"/>
          <w:sz w:val="18"/>
        </w:rPr>
        <w:t>‘Environmental damage</w:t>
      </w:r>
      <w:r>
        <w:rPr>
          <w:rFonts w:ascii="Arial" w:eastAsia="Arial" w:hAnsi="Arial"/>
          <w:sz w:val="18"/>
        </w:rPr>
        <w:t>’ should be understood as mean-ing adverse change in a natural resou</w:t>
      </w:r>
      <w:r>
        <w:rPr>
          <w:rFonts w:ascii="Arial" w:eastAsia="Arial" w:hAnsi="Arial"/>
          <w:sz w:val="18"/>
        </w:rPr>
        <w:t>rce, such as water, land or air, impairment of a function performed by that resource for the benefit of another natural resource or the public, or impairment of the variability among living organisms.</w:t>
      </w:r>
    </w:p>
    <w:p w:rsidR="00000000" w:rsidRDefault="00F30780">
      <w:pPr>
        <w:tabs>
          <w:tab w:val="left" w:pos="503"/>
        </w:tabs>
        <w:spacing w:line="252" w:lineRule="auto"/>
        <w:ind w:left="503" w:hanging="503"/>
        <w:jc w:val="both"/>
        <w:rPr>
          <w:rFonts w:ascii="Arial" w:eastAsia="Arial" w:hAnsi="Arial"/>
          <w:sz w:val="16"/>
        </w:rPr>
        <w:sectPr w:rsidR="00000000">
          <w:type w:val="continuous"/>
          <w:pgSz w:w="11900" w:h="16838"/>
          <w:pgMar w:top="949" w:right="840" w:bottom="328" w:left="820" w:header="0" w:footer="0" w:gutter="0"/>
          <w:cols w:num="2" w:space="0" w:equalWidth="0">
            <w:col w:w="4880" w:space="497"/>
            <w:col w:w="4863"/>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00"/>
        <w:gridCol w:w="222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rPr>
                <w:rFonts w:ascii="Arial" w:eastAsia="Arial" w:hAnsi="Arial"/>
                <w:sz w:val="19"/>
              </w:rPr>
            </w:pPr>
            <w:bookmarkStart w:id="3" w:name="page3"/>
            <w:bookmarkEnd w:id="3"/>
            <w:r>
              <w:rPr>
                <w:rFonts w:ascii="Arial" w:eastAsia="Arial" w:hAnsi="Arial"/>
                <w:sz w:val="19"/>
              </w:rPr>
              <w:t>L 199/42</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0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220" w:type="dxa"/>
            <w:shd w:val="clear" w:color="auto" w:fill="auto"/>
            <w:vAlign w:val="bottom"/>
          </w:tcPr>
          <w:p w:rsidR="00000000" w:rsidRDefault="00F30780">
            <w:pPr>
              <w:spacing w:line="0" w:lineRule="atLeast"/>
              <w:jc w:val="right"/>
              <w:rPr>
                <w:rFonts w:ascii="Arial" w:eastAsia="Arial" w:hAnsi="Arial"/>
                <w:sz w:val="19"/>
              </w:rPr>
            </w:pPr>
            <w:r>
              <w:rPr>
                <w:rFonts w:ascii="Arial" w:eastAsia="Arial" w:hAnsi="Arial"/>
                <w:sz w:val="19"/>
              </w:rPr>
              <w:t>31.</w:t>
            </w:r>
            <w:r>
              <w:rPr>
                <w:rFonts w:ascii="Arial" w:eastAsia="Arial" w:hAnsi="Arial"/>
                <w:sz w:val="19"/>
              </w:rPr>
              <w:t>7.2007</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0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22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rPr>
          <w:rFonts w:ascii="Times New Roman" w:eastAsia="Times New Roman" w:hAnsi="Times New Roman"/>
          <w:sz w:val="3"/>
        </w:rPr>
        <w:sectPr w:rsidR="00000000">
          <w:pgSz w:w="11900" w:h="16838"/>
          <w:pgMar w:top="949" w:right="820" w:bottom="327" w:left="840" w:header="0" w:footer="0" w:gutter="0"/>
          <w:cols w:space="0" w:equalWidth="0">
            <w:col w:w="10240"/>
          </w:cols>
          <w:docGrid w:linePitch="360"/>
        </w:sectPr>
      </w:pPr>
    </w:p>
    <w:p w:rsidR="00000000" w:rsidRDefault="00F30780">
      <w:pPr>
        <w:spacing w:line="216" w:lineRule="exact"/>
        <w:rPr>
          <w:rFonts w:ascii="Times New Roman" w:eastAsia="Times New Roman" w:hAnsi="Times New Roman"/>
        </w:rPr>
      </w:pPr>
    </w:p>
    <w:p w:rsidR="00000000" w:rsidRDefault="00F30780">
      <w:pPr>
        <w:numPr>
          <w:ilvl w:val="0"/>
          <w:numId w:val="6"/>
        </w:numPr>
        <w:tabs>
          <w:tab w:val="left" w:pos="524"/>
        </w:tabs>
        <w:spacing w:line="265" w:lineRule="auto"/>
        <w:ind w:left="520" w:hanging="513"/>
        <w:jc w:val="both"/>
        <w:rPr>
          <w:rFonts w:ascii="Arial" w:eastAsia="Arial" w:hAnsi="Arial"/>
          <w:sz w:val="15"/>
        </w:rPr>
      </w:pPr>
      <w:r>
        <w:rPr>
          <w:rFonts w:ascii="Arial" w:eastAsia="Arial" w:hAnsi="Arial"/>
          <w:sz w:val="17"/>
        </w:rPr>
        <w:t>Regarding environmental damage, Article 174 of the Treaty, which provides that there should be a high level of protection based on the precautionary principle and the principle that preventive action should be taken, the prin-ciple of priori</w:t>
      </w:r>
      <w:r>
        <w:rPr>
          <w:rFonts w:ascii="Arial" w:eastAsia="Arial" w:hAnsi="Arial"/>
          <w:sz w:val="17"/>
        </w:rPr>
        <w:t>ty for corrective action at source and the principle that the polluter pays, fully justifies the use of the principle of discriminating in favour of the person sus-taining the damage. The question of when the person seek-ing compensation can make the choic</w:t>
      </w:r>
      <w:r>
        <w:rPr>
          <w:rFonts w:ascii="Arial" w:eastAsia="Arial" w:hAnsi="Arial"/>
          <w:sz w:val="17"/>
        </w:rPr>
        <w:t>e of the law applicable should be determined in accordance with the law of the Member State in which the court is seised.</w:t>
      </w:r>
    </w:p>
    <w:p w:rsidR="00000000" w:rsidRDefault="00F30780">
      <w:pPr>
        <w:spacing w:line="200" w:lineRule="exact"/>
        <w:rPr>
          <w:rFonts w:ascii="Arial" w:eastAsia="Arial" w:hAnsi="Arial"/>
          <w:sz w:val="15"/>
        </w:rPr>
      </w:pPr>
    </w:p>
    <w:p w:rsidR="00000000" w:rsidRDefault="00F30780">
      <w:pPr>
        <w:spacing w:line="200" w:lineRule="exact"/>
        <w:rPr>
          <w:rFonts w:ascii="Arial" w:eastAsia="Arial" w:hAnsi="Arial"/>
          <w:sz w:val="15"/>
        </w:rPr>
      </w:pPr>
    </w:p>
    <w:p w:rsidR="00000000" w:rsidRDefault="00F30780">
      <w:pPr>
        <w:spacing w:line="230" w:lineRule="exact"/>
        <w:rPr>
          <w:rFonts w:ascii="Arial" w:eastAsia="Arial" w:hAnsi="Arial"/>
          <w:sz w:val="15"/>
        </w:rPr>
      </w:pPr>
    </w:p>
    <w:p w:rsidR="00000000" w:rsidRDefault="00F30780">
      <w:pPr>
        <w:numPr>
          <w:ilvl w:val="0"/>
          <w:numId w:val="6"/>
        </w:numPr>
        <w:tabs>
          <w:tab w:val="left" w:pos="517"/>
        </w:tabs>
        <w:spacing w:line="251" w:lineRule="auto"/>
        <w:ind w:left="520" w:hanging="513"/>
        <w:jc w:val="both"/>
        <w:rPr>
          <w:rFonts w:ascii="Arial" w:eastAsia="Arial" w:hAnsi="Arial"/>
          <w:sz w:val="16"/>
        </w:rPr>
      </w:pPr>
      <w:r>
        <w:rPr>
          <w:rFonts w:ascii="Arial" w:eastAsia="Arial" w:hAnsi="Arial"/>
          <w:sz w:val="18"/>
        </w:rPr>
        <w:t xml:space="preserve">Regarding infringements of intellectual property rights, the universally acknowledged principle of the </w:t>
      </w:r>
      <w:r>
        <w:rPr>
          <w:rFonts w:ascii="Arial" w:eastAsia="Arial" w:hAnsi="Arial"/>
          <w:i/>
          <w:sz w:val="18"/>
        </w:rPr>
        <w:t>lex loci protectio-</w:t>
      </w:r>
      <w:r>
        <w:rPr>
          <w:rFonts w:ascii="Arial" w:eastAsia="Arial" w:hAnsi="Arial"/>
          <w:i/>
          <w:sz w:val="18"/>
        </w:rPr>
        <w:t xml:space="preserve">nis </w:t>
      </w:r>
      <w:r>
        <w:rPr>
          <w:rFonts w:ascii="Arial" w:eastAsia="Arial" w:hAnsi="Arial"/>
          <w:sz w:val="18"/>
        </w:rPr>
        <w:t>shoul</w:t>
      </w:r>
      <w:r>
        <w:rPr>
          <w:rFonts w:ascii="Arial" w:eastAsia="Arial" w:hAnsi="Arial"/>
          <w:sz w:val="18"/>
        </w:rPr>
        <w:t>d be preserved. For the purposes of this Regula-</w:t>
      </w:r>
      <w:r>
        <w:rPr>
          <w:rFonts w:ascii="Arial" w:eastAsia="Arial" w:hAnsi="Arial"/>
          <w:sz w:val="18"/>
        </w:rPr>
        <w:t xml:space="preserve">tion, the term </w:t>
      </w:r>
      <w:r>
        <w:rPr>
          <w:rFonts w:ascii="Arial" w:eastAsia="Arial" w:hAnsi="Arial"/>
          <w:sz w:val="18"/>
        </w:rPr>
        <w:t>‘intellectual property rights</w:t>
      </w:r>
      <w:r>
        <w:rPr>
          <w:rFonts w:ascii="Arial" w:eastAsia="Arial" w:hAnsi="Arial"/>
          <w:sz w:val="18"/>
        </w:rPr>
        <w:t xml:space="preserve">’ should be interpreted as meaning, for instance, copyright, related rights, the </w:t>
      </w:r>
      <w:r>
        <w:rPr>
          <w:rFonts w:ascii="Arial" w:eastAsia="Arial" w:hAnsi="Arial"/>
          <w:i/>
          <w:sz w:val="18"/>
        </w:rPr>
        <w:t>sui generis</w:t>
      </w:r>
      <w:r>
        <w:rPr>
          <w:rFonts w:ascii="Arial" w:eastAsia="Arial" w:hAnsi="Arial"/>
          <w:sz w:val="18"/>
        </w:rPr>
        <w:t xml:space="preserve"> right for the protection of databases and industrial property rights.</w:t>
      </w:r>
    </w:p>
    <w:p w:rsidR="00000000" w:rsidRDefault="00F30780">
      <w:pPr>
        <w:spacing w:line="200" w:lineRule="exact"/>
        <w:rPr>
          <w:rFonts w:ascii="Arial" w:eastAsia="Arial" w:hAnsi="Arial"/>
          <w:sz w:val="16"/>
        </w:rPr>
      </w:pPr>
    </w:p>
    <w:p w:rsidR="00000000" w:rsidRDefault="00F30780">
      <w:pPr>
        <w:spacing w:line="200" w:lineRule="exact"/>
        <w:rPr>
          <w:rFonts w:ascii="Arial" w:eastAsia="Arial" w:hAnsi="Arial"/>
          <w:sz w:val="16"/>
        </w:rPr>
      </w:pPr>
    </w:p>
    <w:p w:rsidR="00000000" w:rsidRDefault="00F30780">
      <w:pPr>
        <w:spacing w:line="236" w:lineRule="exact"/>
        <w:rPr>
          <w:rFonts w:ascii="Arial" w:eastAsia="Arial" w:hAnsi="Arial"/>
          <w:sz w:val="16"/>
        </w:rPr>
      </w:pPr>
    </w:p>
    <w:p w:rsidR="00000000" w:rsidRDefault="00F30780">
      <w:pPr>
        <w:numPr>
          <w:ilvl w:val="0"/>
          <w:numId w:val="6"/>
        </w:numPr>
        <w:tabs>
          <w:tab w:val="left" w:pos="517"/>
        </w:tabs>
        <w:spacing w:line="268" w:lineRule="auto"/>
        <w:ind w:left="520" w:hanging="513"/>
        <w:jc w:val="both"/>
        <w:rPr>
          <w:rFonts w:ascii="Arial" w:eastAsia="Arial" w:hAnsi="Arial"/>
          <w:sz w:val="15"/>
        </w:rPr>
      </w:pPr>
      <w:r>
        <w:rPr>
          <w:rFonts w:ascii="Arial" w:eastAsia="Arial" w:hAnsi="Arial"/>
          <w:sz w:val="17"/>
        </w:rPr>
        <w:t>The exact concept of industrial action, such as strike action or lock-out, varies from one Member State to another and is governed by each Member State</w:t>
      </w:r>
      <w:r>
        <w:rPr>
          <w:rFonts w:ascii="Arial" w:eastAsia="Arial" w:hAnsi="Arial"/>
          <w:sz w:val="17"/>
        </w:rPr>
        <w:t>’s internal rules. There-fore, this Regulation assumes as a general principle that the law of the count</w:t>
      </w:r>
      <w:r>
        <w:rPr>
          <w:rFonts w:ascii="Arial" w:eastAsia="Arial" w:hAnsi="Arial"/>
          <w:sz w:val="17"/>
        </w:rPr>
        <w:t>ry where the industrial action was taken should apply, with the aim of protecting the rights and obligations of workers and employers.</w:t>
      </w:r>
    </w:p>
    <w:p w:rsidR="00000000" w:rsidRDefault="00F30780">
      <w:pPr>
        <w:spacing w:line="200" w:lineRule="exact"/>
        <w:rPr>
          <w:rFonts w:ascii="Arial" w:eastAsia="Arial" w:hAnsi="Arial"/>
          <w:sz w:val="15"/>
        </w:rPr>
      </w:pPr>
    </w:p>
    <w:p w:rsidR="00000000" w:rsidRDefault="00F30780">
      <w:pPr>
        <w:spacing w:line="200" w:lineRule="exact"/>
        <w:rPr>
          <w:rFonts w:ascii="Arial" w:eastAsia="Arial" w:hAnsi="Arial"/>
          <w:sz w:val="15"/>
        </w:rPr>
      </w:pPr>
    </w:p>
    <w:p w:rsidR="00000000" w:rsidRDefault="00F30780">
      <w:pPr>
        <w:spacing w:line="223" w:lineRule="exact"/>
        <w:rPr>
          <w:rFonts w:ascii="Arial" w:eastAsia="Arial" w:hAnsi="Arial"/>
          <w:sz w:val="15"/>
        </w:rPr>
      </w:pPr>
    </w:p>
    <w:p w:rsidR="00000000" w:rsidRDefault="00F30780">
      <w:pPr>
        <w:numPr>
          <w:ilvl w:val="0"/>
          <w:numId w:val="6"/>
        </w:numPr>
        <w:tabs>
          <w:tab w:val="left" w:pos="520"/>
        </w:tabs>
        <w:spacing w:line="252" w:lineRule="auto"/>
        <w:ind w:left="520" w:hanging="513"/>
        <w:jc w:val="both"/>
        <w:rPr>
          <w:rFonts w:ascii="Arial" w:eastAsia="Arial" w:hAnsi="Arial"/>
          <w:sz w:val="16"/>
        </w:rPr>
      </w:pPr>
      <w:r>
        <w:rPr>
          <w:rFonts w:ascii="Arial" w:eastAsia="Arial" w:hAnsi="Arial"/>
          <w:sz w:val="18"/>
        </w:rPr>
        <w:t>The special rule on industrial action in Article 9 is with-out prejudice to the conditions relating to the exercise of</w:t>
      </w:r>
      <w:r>
        <w:rPr>
          <w:rFonts w:ascii="Arial" w:eastAsia="Arial" w:hAnsi="Arial"/>
          <w:sz w:val="18"/>
        </w:rPr>
        <w:t xml:space="preserve"> such action in accordance with national law and without prejudice to the legal status of trade unions or of the rep-resentative organisations of workers as provided for in the law of the Member States.</w:t>
      </w:r>
    </w:p>
    <w:p w:rsidR="00000000" w:rsidRDefault="00F30780">
      <w:pPr>
        <w:spacing w:line="200" w:lineRule="exact"/>
        <w:rPr>
          <w:rFonts w:ascii="Arial" w:eastAsia="Arial" w:hAnsi="Arial"/>
          <w:sz w:val="16"/>
        </w:rPr>
      </w:pPr>
    </w:p>
    <w:p w:rsidR="00000000" w:rsidRDefault="00F30780">
      <w:pPr>
        <w:spacing w:line="200" w:lineRule="exact"/>
        <w:rPr>
          <w:rFonts w:ascii="Arial" w:eastAsia="Arial" w:hAnsi="Arial"/>
          <w:sz w:val="16"/>
        </w:rPr>
      </w:pPr>
    </w:p>
    <w:p w:rsidR="00000000" w:rsidRDefault="00F30780">
      <w:pPr>
        <w:spacing w:line="234" w:lineRule="exact"/>
        <w:rPr>
          <w:rFonts w:ascii="Arial" w:eastAsia="Arial" w:hAnsi="Arial"/>
          <w:sz w:val="16"/>
        </w:rPr>
      </w:pPr>
    </w:p>
    <w:p w:rsidR="00000000" w:rsidRDefault="00F30780">
      <w:pPr>
        <w:numPr>
          <w:ilvl w:val="0"/>
          <w:numId w:val="6"/>
        </w:numPr>
        <w:tabs>
          <w:tab w:val="left" w:pos="520"/>
        </w:tabs>
        <w:spacing w:line="308" w:lineRule="auto"/>
        <w:ind w:left="520" w:right="20" w:hanging="513"/>
        <w:jc w:val="both"/>
        <w:rPr>
          <w:rFonts w:ascii="Arial" w:eastAsia="Arial" w:hAnsi="Arial"/>
          <w:sz w:val="14"/>
        </w:rPr>
      </w:pPr>
      <w:r>
        <w:rPr>
          <w:rFonts w:ascii="Arial" w:eastAsia="Arial" w:hAnsi="Arial"/>
          <w:sz w:val="16"/>
        </w:rPr>
        <w:t>Provision should be made for special rules where d</w:t>
      </w:r>
      <w:r>
        <w:rPr>
          <w:rFonts w:ascii="Arial" w:eastAsia="Arial" w:hAnsi="Arial"/>
          <w:sz w:val="16"/>
        </w:rPr>
        <w:t xml:space="preserve">amage is caused by an act other than a tort/delict, such as unjust enrichment, </w:t>
      </w:r>
      <w:r>
        <w:rPr>
          <w:rFonts w:ascii="Arial" w:eastAsia="Arial" w:hAnsi="Arial"/>
          <w:i/>
          <w:sz w:val="16"/>
        </w:rPr>
        <w:t>negotiorum gestio</w:t>
      </w:r>
      <w:r>
        <w:rPr>
          <w:rFonts w:ascii="Arial" w:eastAsia="Arial" w:hAnsi="Arial"/>
          <w:sz w:val="16"/>
        </w:rPr>
        <w:t xml:space="preserve"> and </w:t>
      </w:r>
      <w:r>
        <w:rPr>
          <w:rFonts w:ascii="Arial" w:eastAsia="Arial" w:hAnsi="Arial"/>
          <w:i/>
          <w:sz w:val="16"/>
        </w:rPr>
        <w:t>culpa in contrahendo</w:t>
      </w:r>
      <w:r>
        <w:rPr>
          <w:rFonts w:ascii="Arial" w:eastAsia="Arial" w:hAnsi="Arial"/>
          <w:sz w:val="16"/>
        </w:rPr>
        <w:t>.</w:t>
      </w:r>
    </w:p>
    <w:p w:rsidR="00000000" w:rsidRDefault="00F30780">
      <w:pPr>
        <w:spacing w:line="200" w:lineRule="exact"/>
        <w:rPr>
          <w:rFonts w:ascii="Arial" w:eastAsia="Arial" w:hAnsi="Arial"/>
          <w:sz w:val="14"/>
        </w:rPr>
      </w:pPr>
    </w:p>
    <w:p w:rsidR="00000000" w:rsidRDefault="00F30780">
      <w:pPr>
        <w:spacing w:line="390" w:lineRule="exact"/>
        <w:rPr>
          <w:rFonts w:ascii="Arial" w:eastAsia="Arial" w:hAnsi="Arial"/>
          <w:sz w:val="14"/>
        </w:rPr>
      </w:pPr>
    </w:p>
    <w:p w:rsidR="00000000" w:rsidRDefault="00F30780">
      <w:pPr>
        <w:numPr>
          <w:ilvl w:val="0"/>
          <w:numId w:val="6"/>
        </w:numPr>
        <w:tabs>
          <w:tab w:val="left" w:pos="520"/>
        </w:tabs>
        <w:spacing w:line="266" w:lineRule="auto"/>
        <w:ind w:left="520" w:right="20" w:hanging="513"/>
        <w:jc w:val="both"/>
        <w:rPr>
          <w:rFonts w:ascii="Arial" w:eastAsia="Arial" w:hAnsi="Arial"/>
          <w:sz w:val="15"/>
        </w:rPr>
      </w:pPr>
      <w:r>
        <w:rPr>
          <w:rFonts w:ascii="Arial" w:eastAsia="Arial" w:hAnsi="Arial"/>
          <w:i/>
          <w:sz w:val="17"/>
        </w:rPr>
        <w:t xml:space="preserve">Culpa in contrahendo </w:t>
      </w:r>
      <w:r>
        <w:rPr>
          <w:rFonts w:ascii="Arial" w:eastAsia="Arial" w:hAnsi="Arial"/>
          <w:sz w:val="17"/>
        </w:rPr>
        <w:t>for the purposes of this Regulation is</w:t>
      </w:r>
      <w:r>
        <w:rPr>
          <w:rFonts w:ascii="Arial" w:eastAsia="Arial" w:hAnsi="Arial"/>
          <w:i/>
          <w:sz w:val="17"/>
        </w:rPr>
        <w:t xml:space="preserve"> </w:t>
      </w:r>
      <w:r>
        <w:rPr>
          <w:rFonts w:ascii="Arial" w:eastAsia="Arial" w:hAnsi="Arial"/>
          <w:sz w:val="17"/>
        </w:rPr>
        <w:t xml:space="preserve">an autonomous concept and should not necessarily be interpreted within </w:t>
      </w:r>
      <w:r>
        <w:rPr>
          <w:rFonts w:ascii="Arial" w:eastAsia="Arial" w:hAnsi="Arial"/>
          <w:sz w:val="17"/>
        </w:rPr>
        <w:t>the meaning of national law. It should include the violation of the duty of disclosure and the breakdown of contractual negotiations. Article 12 covers only non-contractual obligations presenting a direct link with the dealings prior to the conclusion of a</w:t>
      </w:r>
      <w:r>
        <w:rPr>
          <w:rFonts w:ascii="Arial" w:eastAsia="Arial" w:hAnsi="Arial"/>
          <w:sz w:val="17"/>
        </w:rPr>
        <w:t xml:space="preserve"> contract. This means that if, while a contract is being negotiated, a person suffers personal injury, Article 4 or other relevant provisions of this Regulation should apply.</w:t>
      </w:r>
    </w:p>
    <w:p w:rsidR="00000000" w:rsidRDefault="00F30780">
      <w:pPr>
        <w:spacing w:line="200" w:lineRule="exact"/>
        <w:rPr>
          <w:rFonts w:ascii="Arial" w:eastAsia="Arial" w:hAnsi="Arial"/>
          <w:sz w:val="15"/>
        </w:rPr>
      </w:pPr>
    </w:p>
    <w:p w:rsidR="00000000" w:rsidRDefault="00F30780">
      <w:pPr>
        <w:spacing w:line="200" w:lineRule="exact"/>
        <w:rPr>
          <w:rFonts w:ascii="Arial" w:eastAsia="Arial" w:hAnsi="Arial"/>
          <w:sz w:val="15"/>
        </w:rPr>
      </w:pPr>
    </w:p>
    <w:p w:rsidR="00000000" w:rsidRDefault="00F30780">
      <w:pPr>
        <w:spacing w:line="228" w:lineRule="exact"/>
        <w:rPr>
          <w:rFonts w:ascii="Arial" w:eastAsia="Arial" w:hAnsi="Arial"/>
          <w:sz w:val="15"/>
        </w:rPr>
      </w:pPr>
    </w:p>
    <w:p w:rsidR="00000000" w:rsidRDefault="00F30780">
      <w:pPr>
        <w:numPr>
          <w:ilvl w:val="0"/>
          <w:numId w:val="6"/>
        </w:numPr>
        <w:tabs>
          <w:tab w:val="left" w:pos="517"/>
        </w:tabs>
        <w:spacing w:line="293" w:lineRule="auto"/>
        <w:ind w:left="520" w:hanging="513"/>
        <w:jc w:val="both"/>
        <w:rPr>
          <w:rFonts w:ascii="Arial" w:eastAsia="Arial" w:hAnsi="Arial"/>
          <w:sz w:val="14"/>
        </w:rPr>
      </w:pPr>
      <w:r>
        <w:rPr>
          <w:rFonts w:ascii="Arial" w:eastAsia="Arial" w:hAnsi="Arial"/>
          <w:sz w:val="16"/>
        </w:rPr>
        <w:t>To respect the principle of party autonomy and to enhance legal certainty, the</w:t>
      </w:r>
      <w:r>
        <w:rPr>
          <w:rFonts w:ascii="Arial" w:eastAsia="Arial" w:hAnsi="Arial"/>
          <w:sz w:val="16"/>
        </w:rPr>
        <w:t xml:space="preserve"> parties should be allowed to make a choice as to the law applicable to a non-contractual obli-gation. This choice should be expressed or demonstrated with reasonable certainty by the circumstances of the case.</w:t>
      </w:r>
    </w:p>
    <w:p w:rsidR="00000000" w:rsidRDefault="00F30780">
      <w:pPr>
        <w:spacing w:line="216" w:lineRule="exact"/>
        <w:rPr>
          <w:rFonts w:ascii="Times New Roman" w:eastAsia="Times New Roman" w:hAnsi="Times New Roman"/>
        </w:rPr>
      </w:pPr>
      <w:r>
        <w:rPr>
          <w:rFonts w:ascii="Arial" w:eastAsia="Arial" w:hAnsi="Arial"/>
          <w:sz w:val="14"/>
        </w:rPr>
        <w:br w:type="column"/>
      </w:r>
    </w:p>
    <w:p w:rsidR="00000000" w:rsidRDefault="00F30780">
      <w:pPr>
        <w:spacing w:line="263" w:lineRule="auto"/>
        <w:ind w:left="521"/>
        <w:jc w:val="both"/>
        <w:rPr>
          <w:rFonts w:ascii="Arial" w:eastAsia="Arial" w:hAnsi="Arial"/>
          <w:sz w:val="18"/>
        </w:rPr>
      </w:pPr>
      <w:r>
        <w:rPr>
          <w:rFonts w:ascii="Arial" w:eastAsia="Arial" w:hAnsi="Arial"/>
          <w:sz w:val="18"/>
        </w:rPr>
        <w:t>Where establishing the existence of the agr</w:t>
      </w:r>
      <w:r>
        <w:rPr>
          <w:rFonts w:ascii="Arial" w:eastAsia="Arial" w:hAnsi="Arial"/>
          <w:sz w:val="18"/>
        </w:rPr>
        <w:t>eement, the court has to respect the intentions of the parties. Protec-tion should be given to weaker parties by imposing cer-tain conditions on the choice.</w:t>
      </w:r>
    </w:p>
    <w:p w:rsidR="00000000" w:rsidRDefault="00F30780">
      <w:pPr>
        <w:spacing w:line="200" w:lineRule="exact"/>
        <w:rPr>
          <w:rFonts w:ascii="Times New Roman" w:eastAsia="Times New Roman" w:hAnsi="Times New Roman"/>
        </w:rPr>
      </w:pPr>
    </w:p>
    <w:p w:rsidR="00000000" w:rsidRDefault="00F30780">
      <w:pPr>
        <w:spacing w:line="269" w:lineRule="exact"/>
        <w:rPr>
          <w:rFonts w:ascii="Times New Roman" w:eastAsia="Times New Roman" w:hAnsi="Times New Roman"/>
        </w:rPr>
      </w:pPr>
    </w:p>
    <w:p w:rsidR="00000000" w:rsidRDefault="00F30780">
      <w:pPr>
        <w:numPr>
          <w:ilvl w:val="0"/>
          <w:numId w:val="7"/>
        </w:numPr>
        <w:tabs>
          <w:tab w:val="left" w:pos="521"/>
        </w:tabs>
        <w:spacing w:line="273" w:lineRule="auto"/>
        <w:ind w:left="521" w:hanging="521"/>
        <w:jc w:val="both"/>
        <w:rPr>
          <w:rFonts w:ascii="Arial" w:eastAsia="Arial" w:hAnsi="Arial"/>
          <w:sz w:val="15"/>
        </w:rPr>
      </w:pPr>
      <w:r>
        <w:rPr>
          <w:rFonts w:ascii="Arial" w:eastAsia="Arial" w:hAnsi="Arial"/>
          <w:sz w:val="17"/>
        </w:rPr>
        <w:t>Considerations of public interest justify giving the courts of the Member States the possibility,</w:t>
      </w:r>
      <w:r>
        <w:rPr>
          <w:rFonts w:ascii="Arial" w:eastAsia="Arial" w:hAnsi="Arial"/>
          <w:sz w:val="17"/>
        </w:rPr>
        <w:t xml:space="preserve"> in exceptional cir-cumstances, of applying exceptions based on public policy and overriding mandatory provisions. In particular, the application of a provision of the law designated by this Regulation which would have the effect of causing non-compensator</w:t>
      </w:r>
      <w:r>
        <w:rPr>
          <w:rFonts w:ascii="Arial" w:eastAsia="Arial" w:hAnsi="Arial"/>
          <w:sz w:val="17"/>
        </w:rPr>
        <w:t>y exemplary or punitive damages of an exces-sive nature to be awarded may, depending on the circumstances of the case and the legal order of the Mem-ber State of the court seised, be regarded as being con-trary to the public policy (</w:t>
      </w:r>
      <w:r>
        <w:rPr>
          <w:rFonts w:ascii="Arial" w:eastAsia="Arial" w:hAnsi="Arial"/>
          <w:i/>
          <w:sz w:val="17"/>
        </w:rPr>
        <w:t>ordre public</w:t>
      </w:r>
      <w:r>
        <w:rPr>
          <w:rFonts w:ascii="Arial" w:eastAsia="Arial" w:hAnsi="Arial"/>
          <w:sz w:val="17"/>
        </w:rPr>
        <w:t>) of the fo</w:t>
      </w:r>
      <w:r>
        <w:rPr>
          <w:rFonts w:ascii="Arial" w:eastAsia="Arial" w:hAnsi="Arial"/>
          <w:sz w:val="17"/>
        </w:rPr>
        <w:t>rum.</w:t>
      </w:r>
    </w:p>
    <w:p w:rsidR="00000000" w:rsidRDefault="00F30780">
      <w:pPr>
        <w:spacing w:line="200" w:lineRule="exact"/>
        <w:rPr>
          <w:rFonts w:ascii="Arial" w:eastAsia="Arial" w:hAnsi="Arial"/>
          <w:sz w:val="15"/>
        </w:rPr>
      </w:pPr>
    </w:p>
    <w:p w:rsidR="00000000" w:rsidRDefault="00F30780">
      <w:pPr>
        <w:spacing w:line="267" w:lineRule="exact"/>
        <w:rPr>
          <w:rFonts w:ascii="Arial" w:eastAsia="Arial" w:hAnsi="Arial"/>
          <w:sz w:val="15"/>
        </w:rPr>
      </w:pPr>
    </w:p>
    <w:p w:rsidR="00000000" w:rsidRDefault="00F30780">
      <w:pPr>
        <w:numPr>
          <w:ilvl w:val="0"/>
          <w:numId w:val="7"/>
        </w:numPr>
        <w:tabs>
          <w:tab w:val="left" w:pos="521"/>
        </w:tabs>
        <w:spacing w:line="275" w:lineRule="auto"/>
        <w:ind w:left="521" w:hanging="521"/>
        <w:jc w:val="both"/>
        <w:rPr>
          <w:rFonts w:ascii="Arial" w:eastAsia="Arial" w:hAnsi="Arial"/>
          <w:sz w:val="15"/>
        </w:rPr>
      </w:pPr>
      <w:r>
        <w:rPr>
          <w:rFonts w:ascii="Arial" w:eastAsia="Arial" w:hAnsi="Arial"/>
          <w:sz w:val="17"/>
        </w:rPr>
        <w:t>According to the current national rules on compensation awarded to victims of road traffic accidents, when quanti-fying damages for personal injury in cases in which the accident takes place in a State other than that of the habitual residence of th</w:t>
      </w:r>
      <w:r>
        <w:rPr>
          <w:rFonts w:ascii="Arial" w:eastAsia="Arial" w:hAnsi="Arial"/>
          <w:sz w:val="17"/>
        </w:rPr>
        <w:t>e victim, the court seised should take into account all the relevant actual circumstances of the specific victim, including in particular the actual losses and costs of after-care and medical attention.</w:t>
      </w:r>
    </w:p>
    <w:p w:rsidR="00000000" w:rsidRDefault="00F30780">
      <w:pPr>
        <w:spacing w:line="200" w:lineRule="exact"/>
        <w:rPr>
          <w:rFonts w:ascii="Arial" w:eastAsia="Arial" w:hAnsi="Arial"/>
          <w:sz w:val="15"/>
        </w:rPr>
      </w:pPr>
    </w:p>
    <w:p w:rsidR="00000000" w:rsidRDefault="00F30780">
      <w:pPr>
        <w:spacing w:line="258" w:lineRule="exact"/>
        <w:rPr>
          <w:rFonts w:ascii="Arial" w:eastAsia="Arial" w:hAnsi="Arial"/>
          <w:sz w:val="15"/>
        </w:rPr>
      </w:pPr>
    </w:p>
    <w:p w:rsidR="00000000" w:rsidRDefault="00F30780">
      <w:pPr>
        <w:numPr>
          <w:ilvl w:val="0"/>
          <w:numId w:val="7"/>
        </w:numPr>
        <w:tabs>
          <w:tab w:val="left" w:pos="521"/>
        </w:tabs>
        <w:spacing w:line="272" w:lineRule="auto"/>
        <w:ind w:left="521" w:hanging="521"/>
        <w:jc w:val="both"/>
        <w:rPr>
          <w:rFonts w:ascii="Arial" w:eastAsia="Arial" w:hAnsi="Arial"/>
          <w:sz w:val="15"/>
        </w:rPr>
      </w:pPr>
      <w:r>
        <w:rPr>
          <w:rFonts w:ascii="Arial" w:eastAsia="Arial" w:hAnsi="Arial"/>
          <w:sz w:val="17"/>
        </w:rPr>
        <w:t>In order to strike a reasonable balance between the</w:t>
      </w:r>
      <w:r>
        <w:rPr>
          <w:rFonts w:ascii="Arial" w:eastAsia="Arial" w:hAnsi="Arial"/>
          <w:sz w:val="17"/>
        </w:rPr>
        <w:t xml:space="preserve"> par-ties, account must be taken, in so far as appropriate, of the rules of safety and conduct in operation in the coun-try in which the harmful act was committed, even where the non-contractual obligation is governed by the law of another country. The ter</w:t>
      </w:r>
      <w:r>
        <w:rPr>
          <w:rFonts w:ascii="Arial" w:eastAsia="Arial" w:hAnsi="Arial"/>
          <w:sz w:val="17"/>
        </w:rPr>
        <w:t xml:space="preserve">m </w:t>
      </w:r>
      <w:r>
        <w:rPr>
          <w:rFonts w:ascii="Arial" w:eastAsia="Arial" w:hAnsi="Arial"/>
          <w:sz w:val="17"/>
        </w:rPr>
        <w:t>‘rules of safety and conduct</w:t>
      </w:r>
      <w:r>
        <w:rPr>
          <w:rFonts w:ascii="Arial" w:eastAsia="Arial" w:hAnsi="Arial"/>
          <w:sz w:val="17"/>
        </w:rPr>
        <w:t>’ should be interpreted as referring to all regulations hav-ing any relation to safety and conduct, including, for example, road safety rules in the case of an accident.</w:t>
      </w:r>
    </w:p>
    <w:p w:rsidR="00000000" w:rsidRDefault="00F30780">
      <w:pPr>
        <w:spacing w:line="200" w:lineRule="exact"/>
        <w:rPr>
          <w:rFonts w:ascii="Arial" w:eastAsia="Arial" w:hAnsi="Arial"/>
          <w:sz w:val="15"/>
        </w:rPr>
      </w:pPr>
    </w:p>
    <w:p w:rsidR="00000000" w:rsidRDefault="00F30780">
      <w:pPr>
        <w:spacing w:line="261" w:lineRule="exact"/>
        <w:rPr>
          <w:rFonts w:ascii="Arial" w:eastAsia="Arial" w:hAnsi="Arial"/>
          <w:sz w:val="15"/>
        </w:rPr>
      </w:pPr>
    </w:p>
    <w:p w:rsidR="00000000" w:rsidRDefault="00F30780">
      <w:pPr>
        <w:numPr>
          <w:ilvl w:val="0"/>
          <w:numId w:val="7"/>
        </w:numPr>
        <w:tabs>
          <w:tab w:val="left" w:pos="525"/>
        </w:tabs>
        <w:spacing w:line="256" w:lineRule="auto"/>
        <w:ind w:left="521" w:hanging="521"/>
        <w:jc w:val="both"/>
        <w:rPr>
          <w:rFonts w:ascii="Arial" w:eastAsia="Arial" w:hAnsi="Arial"/>
          <w:sz w:val="16"/>
        </w:rPr>
      </w:pPr>
      <w:r>
        <w:rPr>
          <w:rFonts w:ascii="Arial" w:eastAsia="Arial" w:hAnsi="Arial"/>
          <w:sz w:val="18"/>
        </w:rPr>
        <w:t xml:space="preserve">A situation where conflict-of-law rules are dispersed </w:t>
      </w:r>
      <w:r>
        <w:rPr>
          <w:rFonts w:ascii="Arial" w:eastAsia="Arial" w:hAnsi="Arial"/>
          <w:sz w:val="18"/>
        </w:rPr>
        <w:t>among several instruments and where there are differ-ences between those rules should be avoided. This Regu-lation, however, does not exclude the possibility of inclusion of conflict-of-law rules relating to non-contractual obligations in provisions of Com</w:t>
      </w:r>
      <w:r>
        <w:rPr>
          <w:rFonts w:ascii="Arial" w:eastAsia="Arial" w:hAnsi="Arial"/>
          <w:sz w:val="18"/>
        </w:rPr>
        <w:t>munity law with regard to particular matters.</w:t>
      </w:r>
    </w:p>
    <w:p w:rsidR="00000000" w:rsidRDefault="00F30780">
      <w:pPr>
        <w:spacing w:line="200" w:lineRule="exact"/>
        <w:rPr>
          <w:rFonts w:ascii="Arial" w:eastAsia="Arial" w:hAnsi="Arial"/>
          <w:sz w:val="16"/>
        </w:rPr>
      </w:pPr>
    </w:p>
    <w:p w:rsidR="00000000" w:rsidRDefault="00F30780">
      <w:pPr>
        <w:spacing w:line="274" w:lineRule="exact"/>
        <w:rPr>
          <w:rFonts w:ascii="Arial" w:eastAsia="Arial" w:hAnsi="Arial"/>
          <w:sz w:val="16"/>
        </w:rPr>
      </w:pPr>
    </w:p>
    <w:p w:rsidR="00000000" w:rsidRDefault="00F30780">
      <w:pPr>
        <w:spacing w:line="270" w:lineRule="auto"/>
        <w:ind w:left="521"/>
        <w:jc w:val="both"/>
        <w:rPr>
          <w:rFonts w:ascii="Arial" w:eastAsia="Arial" w:hAnsi="Arial"/>
          <w:sz w:val="17"/>
        </w:rPr>
      </w:pPr>
      <w:r>
        <w:rPr>
          <w:rFonts w:ascii="Arial" w:eastAsia="Arial" w:hAnsi="Arial"/>
          <w:sz w:val="17"/>
        </w:rPr>
        <w:t>This Regulation should not prejudice the application of other instruments laying down provisions designed to contribute to the proper functioning of the internal mar-ket in so far as they cannot be applied in</w:t>
      </w:r>
      <w:r>
        <w:rPr>
          <w:rFonts w:ascii="Arial" w:eastAsia="Arial" w:hAnsi="Arial"/>
          <w:sz w:val="17"/>
        </w:rPr>
        <w:t xml:space="preserve"> conjunction with the law designated by the rules of this Regulation. The application of provisions of the applicable law designated by the rules of this Regulation should not restrict the free movement of goods and services as regulated by Commu-nity inst</w:t>
      </w:r>
      <w:r>
        <w:rPr>
          <w:rFonts w:ascii="Arial" w:eastAsia="Arial" w:hAnsi="Arial"/>
          <w:sz w:val="17"/>
        </w:rPr>
        <w:t>ruments, such as Directive 2000/31/EC of the European Parliament and of the Council of 8 June 2000 on certain legal aspects of information society services, in particular electronic commerce, in the Internal Market (Directive on electronic commerce) (</w:t>
      </w:r>
      <w:r>
        <w:rPr>
          <w:rFonts w:ascii="Arial" w:eastAsia="Arial" w:hAnsi="Arial"/>
          <w:sz w:val="10"/>
        </w:rPr>
        <w:t>1</w:t>
      </w:r>
      <w:r>
        <w:rPr>
          <w:rFonts w:ascii="Arial" w:eastAsia="Arial" w:hAnsi="Arial"/>
          <w:sz w:val="17"/>
        </w:rPr>
        <w:t>).</w:t>
      </w:r>
    </w:p>
    <w:p w:rsidR="00000000" w:rsidRDefault="00F30780">
      <w:pPr>
        <w:spacing w:line="20" w:lineRule="exact"/>
        <w:rPr>
          <w:rFonts w:ascii="Times New Roman" w:eastAsia="Times New Roman" w:hAnsi="Times New Roman"/>
        </w:rPr>
      </w:pPr>
      <w:r>
        <w:rPr>
          <w:rFonts w:ascii="Arial" w:eastAsia="Arial" w:hAnsi="Arial"/>
          <w:sz w:val="17"/>
        </w:rPr>
        <w:pict>
          <v:line id="_x0000_s1028" style="position:absolute;z-index:-251658752" from="0,14.6pt" to="51.15pt,14.6pt" o:userdrawn="t" strokeweight=".18803mm"/>
        </w:pict>
      </w:r>
    </w:p>
    <w:p w:rsidR="00000000" w:rsidRDefault="00F30780">
      <w:pPr>
        <w:spacing w:line="320" w:lineRule="exact"/>
        <w:rPr>
          <w:rFonts w:ascii="Times New Roman" w:eastAsia="Times New Roman" w:hAnsi="Times New Roman"/>
        </w:rPr>
      </w:pPr>
    </w:p>
    <w:p w:rsidR="00000000" w:rsidRDefault="00F30780">
      <w:pPr>
        <w:spacing w:line="0" w:lineRule="atLeast"/>
        <w:ind w:left="1"/>
        <w:rPr>
          <w:rFonts w:ascii="Arial" w:eastAsia="Arial" w:hAnsi="Arial"/>
          <w:sz w:val="17"/>
        </w:rPr>
      </w:pPr>
      <w:r>
        <w:rPr>
          <w:rFonts w:ascii="Arial" w:eastAsia="Arial" w:hAnsi="Arial"/>
          <w:sz w:val="17"/>
        </w:rPr>
        <w:t>(</w:t>
      </w:r>
      <w:r>
        <w:rPr>
          <w:rFonts w:ascii="Arial" w:eastAsia="Arial" w:hAnsi="Arial"/>
          <w:sz w:val="10"/>
        </w:rPr>
        <w:t>1</w:t>
      </w:r>
      <w:r>
        <w:rPr>
          <w:rFonts w:ascii="Arial" w:eastAsia="Arial" w:hAnsi="Arial"/>
          <w:sz w:val="17"/>
        </w:rPr>
        <w:t>) OJ L 178, 17.7.2000, p. 1.</w:t>
      </w:r>
    </w:p>
    <w:p w:rsidR="00000000" w:rsidRDefault="00F30780">
      <w:pPr>
        <w:spacing w:line="0" w:lineRule="atLeast"/>
        <w:ind w:left="1"/>
        <w:rPr>
          <w:rFonts w:ascii="Arial" w:eastAsia="Arial" w:hAnsi="Arial"/>
          <w:sz w:val="17"/>
        </w:rPr>
        <w:sectPr w:rsidR="00000000">
          <w:type w:val="continuous"/>
          <w:pgSz w:w="11900" w:h="16838"/>
          <w:pgMar w:top="949" w:right="820" w:bottom="327" w:left="840" w:header="0" w:footer="0" w:gutter="0"/>
          <w:cols w:num="2" w:space="0" w:equalWidth="0">
            <w:col w:w="4880" w:space="499"/>
            <w:col w:w="4861"/>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40"/>
        <w:gridCol w:w="218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ind w:right="544"/>
              <w:jc w:val="right"/>
              <w:rPr>
                <w:rFonts w:ascii="Arial" w:eastAsia="Arial" w:hAnsi="Arial"/>
                <w:w w:val="92"/>
                <w:sz w:val="19"/>
              </w:rPr>
            </w:pPr>
            <w:bookmarkStart w:id="4" w:name="page4"/>
            <w:bookmarkEnd w:id="4"/>
            <w:r>
              <w:rPr>
                <w:rFonts w:ascii="Arial" w:eastAsia="Arial" w:hAnsi="Arial"/>
                <w:w w:val="92"/>
                <w:sz w:val="19"/>
              </w:rPr>
              <w:t>31.7.2007</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4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180" w:type="dxa"/>
            <w:shd w:val="clear" w:color="auto" w:fill="auto"/>
            <w:vAlign w:val="bottom"/>
          </w:tcPr>
          <w:p w:rsidR="00000000" w:rsidRDefault="00F30780">
            <w:pPr>
              <w:spacing w:line="0" w:lineRule="atLeast"/>
              <w:ind w:left="1460"/>
              <w:rPr>
                <w:rFonts w:ascii="Arial" w:eastAsia="Arial" w:hAnsi="Arial"/>
                <w:w w:val="94"/>
                <w:sz w:val="19"/>
              </w:rPr>
            </w:pPr>
            <w:r>
              <w:rPr>
                <w:rFonts w:ascii="Arial" w:eastAsia="Arial" w:hAnsi="Arial"/>
                <w:w w:val="94"/>
                <w:sz w:val="19"/>
              </w:rPr>
              <w:t>L 199/43</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1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rPr>
          <w:rFonts w:ascii="Times New Roman" w:eastAsia="Times New Roman" w:hAnsi="Times New Roman"/>
          <w:sz w:val="3"/>
        </w:rPr>
        <w:sectPr w:rsidR="00000000">
          <w:pgSz w:w="11900" w:h="16838"/>
          <w:pgMar w:top="949" w:right="840" w:bottom="326" w:left="820" w:header="0" w:footer="0" w:gutter="0"/>
          <w:cols w:space="0" w:equalWidth="0">
            <w:col w:w="10240"/>
          </w:cols>
          <w:docGrid w:linePitch="360"/>
        </w:sectPr>
      </w:pPr>
    </w:p>
    <w:p w:rsidR="00000000" w:rsidRDefault="00F30780">
      <w:pPr>
        <w:spacing w:line="216" w:lineRule="exact"/>
        <w:rPr>
          <w:rFonts w:ascii="Times New Roman" w:eastAsia="Times New Roman" w:hAnsi="Times New Roman"/>
        </w:rPr>
      </w:pPr>
    </w:p>
    <w:p w:rsidR="00000000" w:rsidRDefault="00F30780">
      <w:pPr>
        <w:numPr>
          <w:ilvl w:val="0"/>
          <w:numId w:val="8"/>
        </w:numPr>
        <w:tabs>
          <w:tab w:val="left" w:pos="523"/>
        </w:tabs>
        <w:spacing w:line="286" w:lineRule="auto"/>
        <w:ind w:left="520" w:right="20" w:hanging="514"/>
        <w:jc w:val="both"/>
        <w:rPr>
          <w:rFonts w:ascii="Arial" w:eastAsia="Arial" w:hAnsi="Arial"/>
          <w:sz w:val="14"/>
        </w:rPr>
      </w:pPr>
      <w:r>
        <w:rPr>
          <w:rFonts w:ascii="Arial" w:eastAsia="Arial" w:hAnsi="Arial"/>
          <w:sz w:val="16"/>
        </w:rPr>
        <w:t>Respect for international commitments entered into by the Member States means that this Regulation should not affect international conventions to which o</w:t>
      </w:r>
      <w:r>
        <w:rPr>
          <w:rFonts w:ascii="Arial" w:eastAsia="Arial" w:hAnsi="Arial"/>
          <w:sz w:val="16"/>
        </w:rPr>
        <w:t xml:space="preserve">ne or more Member States are parties at the time this Regulation is adopted. To make the rules more accessible, the Commis-sion should publish the list of the relevant conventions in the </w:t>
      </w:r>
      <w:r>
        <w:rPr>
          <w:rFonts w:ascii="Arial" w:eastAsia="Arial" w:hAnsi="Arial"/>
          <w:i/>
          <w:sz w:val="16"/>
        </w:rPr>
        <w:t>Official Journal of the European Union</w:t>
      </w:r>
      <w:r>
        <w:rPr>
          <w:rFonts w:ascii="Arial" w:eastAsia="Arial" w:hAnsi="Arial"/>
          <w:sz w:val="16"/>
        </w:rPr>
        <w:t xml:space="preserve"> on the basis of information su</w:t>
      </w:r>
      <w:r>
        <w:rPr>
          <w:rFonts w:ascii="Arial" w:eastAsia="Arial" w:hAnsi="Arial"/>
          <w:sz w:val="16"/>
        </w:rPr>
        <w:t>pplied by the Member States.</w:t>
      </w:r>
    </w:p>
    <w:p w:rsidR="00000000" w:rsidRDefault="00F30780">
      <w:pPr>
        <w:spacing w:line="200" w:lineRule="exact"/>
        <w:rPr>
          <w:rFonts w:ascii="Arial" w:eastAsia="Arial" w:hAnsi="Arial"/>
          <w:sz w:val="14"/>
        </w:rPr>
      </w:pPr>
    </w:p>
    <w:p w:rsidR="00000000" w:rsidRDefault="00F30780">
      <w:pPr>
        <w:spacing w:line="214" w:lineRule="exact"/>
        <w:rPr>
          <w:rFonts w:ascii="Arial" w:eastAsia="Arial" w:hAnsi="Arial"/>
          <w:sz w:val="14"/>
        </w:rPr>
      </w:pPr>
    </w:p>
    <w:p w:rsidR="00000000" w:rsidRDefault="00F30780">
      <w:pPr>
        <w:numPr>
          <w:ilvl w:val="0"/>
          <w:numId w:val="8"/>
        </w:numPr>
        <w:tabs>
          <w:tab w:val="left" w:pos="520"/>
        </w:tabs>
        <w:spacing w:line="251" w:lineRule="auto"/>
        <w:ind w:left="520" w:hanging="514"/>
        <w:jc w:val="both"/>
        <w:rPr>
          <w:rFonts w:ascii="Arial" w:eastAsia="Arial" w:hAnsi="Arial"/>
          <w:sz w:val="16"/>
        </w:rPr>
      </w:pPr>
      <w:r>
        <w:rPr>
          <w:rFonts w:ascii="Arial" w:eastAsia="Arial" w:hAnsi="Arial"/>
          <w:sz w:val="18"/>
        </w:rPr>
        <w:t>The Commission will make a proposal to the European Parliament and the Council concerning the procedures and conditions according to which Member States would be entitled to negotiate and conclude on their own behalf agreemen</w:t>
      </w:r>
      <w:r>
        <w:rPr>
          <w:rFonts w:ascii="Arial" w:eastAsia="Arial" w:hAnsi="Arial"/>
          <w:sz w:val="18"/>
        </w:rPr>
        <w:t>ts with third countries in individual and excep-tional cases, concerning sectoral matters, containing pro-visions on the law applicable to non-contractual obligations.</w:t>
      </w:r>
    </w:p>
    <w:p w:rsidR="00000000" w:rsidRDefault="00F30780">
      <w:pPr>
        <w:spacing w:line="200" w:lineRule="exact"/>
        <w:rPr>
          <w:rFonts w:ascii="Arial" w:eastAsia="Arial" w:hAnsi="Arial"/>
          <w:sz w:val="16"/>
        </w:rPr>
      </w:pPr>
    </w:p>
    <w:p w:rsidR="00000000" w:rsidRDefault="00F30780">
      <w:pPr>
        <w:spacing w:line="237" w:lineRule="exact"/>
        <w:rPr>
          <w:rFonts w:ascii="Arial" w:eastAsia="Arial" w:hAnsi="Arial"/>
          <w:sz w:val="16"/>
        </w:rPr>
      </w:pPr>
    </w:p>
    <w:p w:rsidR="00000000" w:rsidRDefault="00F30780">
      <w:pPr>
        <w:numPr>
          <w:ilvl w:val="0"/>
          <w:numId w:val="8"/>
        </w:numPr>
        <w:tabs>
          <w:tab w:val="left" w:pos="524"/>
        </w:tabs>
        <w:spacing w:line="267" w:lineRule="auto"/>
        <w:ind w:left="520" w:right="20" w:hanging="514"/>
        <w:jc w:val="both"/>
        <w:rPr>
          <w:rFonts w:ascii="Arial" w:eastAsia="Arial" w:hAnsi="Arial"/>
          <w:sz w:val="15"/>
        </w:rPr>
      </w:pPr>
      <w:r>
        <w:rPr>
          <w:rFonts w:ascii="Arial" w:eastAsia="Arial" w:hAnsi="Arial"/>
          <w:sz w:val="17"/>
        </w:rPr>
        <w:t xml:space="preserve">Since the objective of this Regulation cannot be suffi-ciently achieved by the Member </w:t>
      </w:r>
      <w:r>
        <w:rPr>
          <w:rFonts w:ascii="Arial" w:eastAsia="Arial" w:hAnsi="Arial"/>
          <w:sz w:val="17"/>
        </w:rPr>
        <w:t>States, and can therefore, by reason of the scale and effects of this Regulation, be better achieved at Community level, the Community may adopt measures, in accordance with the principle of sub-sidiarity set out in Article 5 of the Treaty. In accordance w</w:t>
      </w:r>
      <w:r>
        <w:rPr>
          <w:rFonts w:ascii="Arial" w:eastAsia="Arial" w:hAnsi="Arial"/>
          <w:sz w:val="17"/>
        </w:rPr>
        <w:t>ith the principle of proportionality set out in that Article, this Regulation does not go beyond what is necessary to attain that objective.</w:t>
      </w:r>
    </w:p>
    <w:p w:rsidR="00000000" w:rsidRDefault="00F30780">
      <w:pPr>
        <w:spacing w:line="200" w:lineRule="exact"/>
        <w:rPr>
          <w:rFonts w:ascii="Arial" w:eastAsia="Arial" w:hAnsi="Arial"/>
          <w:sz w:val="15"/>
        </w:rPr>
      </w:pPr>
    </w:p>
    <w:p w:rsidR="00000000" w:rsidRDefault="00F30780">
      <w:pPr>
        <w:spacing w:line="224" w:lineRule="exact"/>
        <w:rPr>
          <w:rFonts w:ascii="Arial" w:eastAsia="Arial" w:hAnsi="Arial"/>
          <w:sz w:val="15"/>
        </w:rPr>
      </w:pPr>
    </w:p>
    <w:p w:rsidR="00000000" w:rsidRDefault="00F30780">
      <w:pPr>
        <w:numPr>
          <w:ilvl w:val="0"/>
          <w:numId w:val="8"/>
        </w:numPr>
        <w:tabs>
          <w:tab w:val="left" w:pos="520"/>
        </w:tabs>
        <w:spacing w:line="237" w:lineRule="auto"/>
        <w:ind w:left="520" w:right="20" w:hanging="514"/>
        <w:jc w:val="both"/>
        <w:rPr>
          <w:rFonts w:ascii="Arial" w:eastAsia="Arial" w:hAnsi="Arial"/>
          <w:sz w:val="17"/>
        </w:rPr>
      </w:pPr>
      <w:r>
        <w:rPr>
          <w:rFonts w:ascii="Arial" w:eastAsia="Arial" w:hAnsi="Arial"/>
          <w:sz w:val="19"/>
        </w:rPr>
        <w:t>In accordance with Article 3 of the Protocol on the posi-tion of the United Kingdom and Ireland annexed to the Tr</w:t>
      </w:r>
      <w:r>
        <w:rPr>
          <w:rFonts w:ascii="Arial" w:eastAsia="Arial" w:hAnsi="Arial"/>
          <w:sz w:val="19"/>
        </w:rPr>
        <w:t>eaty on European Union and to the Treaty establishing the European Community, the United Kingdom and Ire-land are taking part in the adoption and application of this Regulation.</w:t>
      </w:r>
    </w:p>
    <w:p w:rsidR="00000000" w:rsidRDefault="00F30780">
      <w:pPr>
        <w:spacing w:line="200" w:lineRule="exact"/>
        <w:rPr>
          <w:rFonts w:ascii="Arial" w:eastAsia="Arial" w:hAnsi="Arial"/>
          <w:sz w:val="17"/>
        </w:rPr>
      </w:pPr>
    </w:p>
    <w:p w:rsidR="00000000" w:rsidRDefault="00F30780">
      <w:pPr>
        <w:spacing w:line="247" w:lineRule="exact"/>
        <w:rPr>
          <w:rFonts w:ascii="Arial" w:eastAsia="Arial" w:hAnsi="Arial"/>
          <w:sz w:val="17"/>
        </w:rPr>
      </w:pPr>
    </w:p>
    <w:p w:rsidR="00000000" w:rsidRDefault="00F30780">
      <w:pPr>
        <w:numPr>
          <w:ilvl w:val="0"/>
          <w:numId w:val="8"/>
        </w:numPr>
        <w:tabs>
          <w:tab w:val="left" w:pos="520"/>
        </w:tabs>
        <w:spacing w:line="237" w:lineRule="auto"/>
        <w:ind w:left="520" w:right="20" w:hanging="514"/>
        <w:jc w:val="both"/>
        <w:rPr>
          <w:rFonts w:ascii="Arial" w:eastAsia="Arial" w:hAnsi="Arial"/>
          <w:sz w:val="17"/>
        </w:rPr>
      </w:pPr>
      <w:r>
        <w:rPr>
          <w:rFonts w:ascii="Arial" w:eastAsia="Arial" w:hAnsi="Arial"/>
          <w:sz w:val="19"/>
        </w:rPr>
        <w:t>In accordance with Articles 1 and 2 of the Protocol on the position of Denma</w:t>
      </w:r>
      <w:r>
        <w:rPr>
          <w:rFonts w:ascii="Arial" w:eastAsia="Arial" w:hAnsi="Arial"/>
          <w:sz w:val="19"/>
        </w:rPr>
        <w:t>rk, annexed to the Treaty on Euro-pean Union and to the Treaty establishing the European Community, Denmark does not take part in the adoption of this Regulation, and is not bound by it or subject to its application,</w:t>
      </w:r>
    </w:p>
    <w:p w:rsidR="00000000" w:rsidRDefault="00F30780">
      <w:pPr>
        <w:spacing w:line="200" w:lineRule="exact"/>
        <w:rPr>
          <w:rFonts w:ascii="Times New Roman" w:eastAsia="Times New Roman" w:hAnsi="Times New Roman"/>
        </w:rPr>
      </w:pPr>
    </w:p>
    <w:p w:rsidR="00000000" w:rsidRDefault="00F30780">
      <w:pPr>
        <w:spacing w:line="373" w:lineRule="exact"/>
        <w:rPr>
          <w:rFonts w:ascii="Times New Roman" w:eastAsia="Times New Roman" w:hAnsi="Times New Roman"/>
        </w:rPr>
      </w:pPr>
    </w:p>
    <w:p w:rsidR="00000000" w:rsidRDefault="00F30780">
      <w:pPr>
        <w:spacing w:line="0" w:lineRule="atLeast"/>
        <w:rPr>
          <w:rFonts w:ascii="Arial" w:eastAsia="Arial" w:hAnsi="Arial"/>
          <w:sz w:val="17"/>
        </w:rPr>
      </w:pPr>
      <w:r>
        <w:rPr>
          <w:rFonts w:ascii="Arial" w:eastAsia="Arial" w:hAnsi="Arial"/>
          <w:sz w:val="17"/>
        </w:rPr>
        <w:t>HAVE ADOPTED THIS REGULATION:</w:t>
      </w: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4" w:lineRule="exact"/>
        <w:rPr>
          <w:rFonts w:ascii="Times New Roman" w:eastAsia="Times New Roman" w:hAnsi="Times New Roman"/>
        </w:rPr>
      </w:pPr>
    </w:p>
    <w:p w:rsidR="00000000" w:rsidRDefault="00F30780">
      <w:pPr>
        <w:spacing w:line="0" w:lineRule="atLeast"/>
        <w:ind w:left="2040"/>
        <w:rPr>
          <w:rFonts w:ascii="Arial" w:eastAsia="Arial" w:hAnsi="Arial"/>
          <w:sz w:val="17"/>
        </w:rPr>
      </w:pPr>
      <w:r>
        <w:rPr>
          <w:rFonts w:ascii="Arial" w:eastAsia="Arial" w:hAnsi="Arial"/>
          <w:sz w:val="17"/>
        </w:rPr>
        <w:t>CHAP</w:t>
      </w:r>
      <w:r>
        <w:rPr>
          <w:rFonts w:ascii="Arial" w:eastAsia="Arial" w:hAnsi="Arial"/>
          <w:sz w:val="17"/>
        </w:rPr>
        <w:t>TER I</w:t>
      </w:r>
    </w:p>
    <w:p w:rsidR="00000000" w:rsidRDefault="00F30780">
      <w:pPr>
        <w:spacing w:line="192" w:lineRule="exact"/>
        <w:rPr>
          <w:rFonts w:ascii="Times New Roman" w:eastAsia="Times New Roman" w:hAnsi="Times New Roman"/>
        </w:rPr>
      </w:pPr>
    </w:p>
    <w:p w:rsidR="00000000" w:rsidRDefault="00F30780">
      <w:pPr>
        <w:spacing w:line="0" w:lineRule="atLeast"/>
        <w:ind w:left="2180"/>
        <w:rPr>
          <w:rFonts w:ascii="Arial" w:eastAsia="Arial" w:hAnsi="Arial"/>
          <w:b/>
          <w:sz w:val="17"/>
        </w:rPr>
      </w:pPr>
      <w:r>
        <w:rPr>
          <w:rFonts w:ascii="Arial" w:eastAsia="Arial" w:hAnsi="Arial"/>
          <w:b/>
          <w:sz w:val="17"/>
        </w:rPr>
        <w:t>SCOPE</w:t>
      </w: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7" w:lineRule="exact"/>
        <w:rPr>
          <w:rFonts w:ascii="Times New Roman" w:eastAsia="Times New Roman" w:hAnsi="Times New Roman"/>
        </w:rPr>
      </w:pPr>
    </w:p>
    <w:p w:rsidR="00000000" w:rsidRDefault="00F30780">
      <w:pPr>
        <w:spacing w:line="0" w:lineRule="atLeast"/>
        <w:ind w:left="2120"/>
        <w:rPr>
          <w:rFonts w:ascii="Arial" w:eastAsia="Arial" w:hAnsi="Arial"/>
          <w:i/>
          <w:sz w:val="19"/>
        </w:rPr>
      </w:pPr>
      <w:r>
        <w:rPr>
          <w:rFonts w:ascii="Arial" w:eastAsia="Arial" w:hAnsi="Arial"/>
          <w:i/>
          <w:sz w:val="19"/>
        </w:rPr>
        <w:t>Article 1</w:t>
      </w:r>
    </w:p>
    <w:p w:rsidR="00000000" w:rsidRDefault="00F30780">
      <w:pPr>
        <w:spacing w:line="117" w:lineRule="exact"/>
        <w:rPr>
          <w:rFonts w:ascii="Times New Roman" w:eastAsia="Times New Roman" w:hAnsi="Times New Roman"/>
        </w:rPr>
      </w:pPr>
    </w:p>
    <w:p w:rsidR="00000000" w:rsidRDefault="00F30780">
      <w:pPr>
        <w:spacing w:line="0" w:lineRule="atLeast"/>
        <w:ind w:left="2200"/>
        <w:rPr>
          <w:rFonts w:ascii="Arial" w:eastAsia="Arial" w:hAnsi="Arial"/>
          <w:b/>
          <w:sz w:val="19"/>
        </w:rPr>
      </w:pPr>
      <w:r>
        <w:rPr>
          <w:rFonts w:ascii="Arial" w:eastAsia="Arial" w:hAnsi="Arial"/>
          <w:b/>
          <w:sz w:val="19"/>
        </w:rPr>
        <w:t>Scope</w:t>
      </w:r>
    </w:p>
    <w:p w:rsidR="00000000" w:rsidRDefault="00F30780">
      <w:pPr>
        <w:spacing w:line="200" w:lineRule="exact"/>
        <w:rPr>
          <w:rFonts w:ascii="Times New Roman" w:eastAsia="Times New Roman" w:hAnsi="Times New Roman"/>
        </w:rPr>
      </w:pPr>
    </w:p>
    <w:p w:rsidR="00000000" w:rsidRDefault="00F30780">
      <w:pPr>
        <w:spacing w:line="268" w:lineRule="exact"/>
        <w:rPr>
          <w:rFonts w:ascii="Times New Roman" w:eastAsia="Times New Roman" w:hAnsi="Times New Roman"/>
        </w:rPr>
      </w:pPr>
    </w:p>
    <w:p w:rsidR="00000000" w:rsidRDefault="00F30780">
      <w:pPr>
        <w:numPr>
          <w:ilvl w:val="0"/>
          <w:numId w:val="9"/>
        </w:numPr>
        <w:tabs>
          <w:tab w:val="left" w:pos="432"/>
        </w:tabs>
        <w:spacing w:line="293" w:lineRule="auto"/>
        <w:ind w:right="20" w:firstLine="6"/>
        <w:jc w:val="both"/>
        <w:rPr>
          <w:rFonts w:ascii="Arial" w:eastAsia="Arial" w:hAnsi="Arial"/>
          <w:sz w:val="16"/>
        </w:rPr>
      </w:pPr>
      <w:r>
        <w:rPr>
          <w:rFonts w:ascii="Arial" w:eastAsia="Arial" w:hAnsi="Arial"/>
          <w:sz w:val="16"/>
        </w:rPr>
        <w:t>This Regulation shall apply, in situations involving a con-flict of laws, to non-contractual obligations in civil and commer-cial matters. It shall not apply, in particular, to revenue, customs or administrative matters o</w:t>
      </w:r>
      <w:r>
        <w:rPr>
          <w:rFonts w:ascii="Arial" w:eastAsia="Arial" w:hAnsi="Arial"/>
          <w:sz w:val="16"/>
        </w:rPr>
        <w:t>r to the liability of the State for acts and omissions in the exercise of State authority (</w:t>
      </w:r>
      <w:r>
        <w:rPr>
          <w:rFonts w:ascii="Arial" w:eastAsia="Arial" w:hAnsi="Arial"/>
          <w:i/>
          <w:sz w:val="16"/>
        </w:rPr>
        <w:t>acta iure imperii</w:t>
      </w:r>
      <w:r>
        <w:rPr>
          <w:rFonts w:ascii="Arial" w:eastAsia="Arial" w:hAnsi="Arial"/>
          <w:sz w:val="16"/>
        </w:rPr>
        <w:t>).</w:t>
      </w:r>
    </w:p>
    <w:p w:rsidR="00000000" w:rsidRDefault="00F30780">
      <w:pPr>
        <w:spacing w:line="216" w:lineRule="exact"/>
        <w:rPr>
          <w:rFonts w:ascii="Times New Roman" w:eastAsia="Times New Roman" w:hAnsi="Times New Roman"/>
        </w:rPr>
      </w:pPr>
      <w:r>
        <w:rPr>
          <w:rFonts w:ascii="Arial" w:eastAsia="Arial" w:hAnsi="Arial"/>
          <w:sz w:val="16"/>
        </w:rPr>
        <w:br w:type="column"/>
      </w:r>
    </w:p>
    <w:p w:rsidR="00000000" w:rsidRDefault="00F30780">
      <w:pPr>
        <w:numPr>
          <w:ilvl w:val="0"/>
          <w:numId w:val="10"/>
        </w:numPr>
        <w:tabs>
          <w:tab w:val="left" w:pos="438"/>
        </w:tabs>
        <w:spacing w:line="247" w:lineRule="auto"/>
        <w:ind w:left="3" w:hanging="3"/>
        <w:rPr>
          <w:rFonts w:ascii="Arial" w:eastAsia="Arial" w:hAnsi="Arial"/>
          <w:sz w:val="19"/>
        </w:rPr>
      </w:pPr>
      <w:r>
        <w:rPr>
          <w:rFonts w:ascii="Arial" w:eastAsia="Arial" w:hAnsi="Arial"/>
          <w:sz w:val="19"/>
        </w:rPr>
        <w:t>The following shall be excluded from the scope of this Regulation:</w:t>
      </w:r>
    </w:p>
    <w:p w:rsidR="00000000" w:rsidRDefault="00F30780">
      <w:pPr>
        <w:spacing w:line="200" w:lineRule="exact"/>
        <w:rPr>
          <w:rFonts w:ascii="Times New Roman" w:eastAsia="Times New Roman" w:hAnsi="Times New Roman"/>
        </w:rPr>
      </w:pPr>
    </w:p>
    <w:p w:rsidR="00000000" w:rsidRDefault="00F30780">
      <w:pPr>
        <w:spacing w:line="242" w:lineRule="exact"/>
        <w:rPr>
          <w:rFonts w:ascii="Times New Roman" w:eastAsia="Times New Roman" w:hAnsi="Times New Roman"/>
        </w:rPr>
      </w:pPr>
    </w:p>
    <w:p w:rsidR="00000000" w:rsidRDefault="00F30780">
      <w:pPr>
        <w:numPr>
          <w:ilvl w:val="0"/>
          <w:numId w:val="11"/>
        </w:numPr>
        <w:tabs>
          <w:tab w:val="left" w:pos="344"/>
        </w:tabs>
        <w:spacing w:line="238" w:lineRule="auto"/>
        <w:ind w:left="343" w:hanging="343"/>
        <w:jc w:val="both"/>
        <w:rPr>
          <w:rFonts w:ascii="Arial" w:eastAsia="Arial" w:hAnsi="Arial"/>
          <w:sz w:val="19"/>
        </w:rPr>
      </w:pPr>
      <w:r>
        <w:rPr>
          <w:rFonts w:ascii="Arial" w:eastAsia="Arial" w:hAnsi="Arial"/>
          <w:sz w:val="19"/>
        </w:rPr>
        <w:t>non-contractual obligations arising out of family relation-ships and relat</w:t>
      </w:r>
      <w:r>
        <w:rPr>
          <w:rFonts w:ascii="Arial" w:eastAsia="Arial" w:hAnsi="Arial"/>
          <w:sz w:val="19"/>
        </w:rPr>
        <w:t>ionships deemed by the law applicable to such relationships to have comparable effects including mainte-nance obligations;</w:t>
      </w:r>
    </w:p>
    <w:p w:rsidR="00000000" w:rsidRDefault="00F30780">
      <w:pPr>
        <w:spacing w:line="200" w:lineRule="exact"/>
        <w:rPr>
          <w:rFonts w:ascii="Arial" w:eastAsia="Arial" w:hAnsi="Arial"/>
          <w:sz w:val="19"/>
        </w:rPr>
      </w:pPr>
    </w:p>
    <w:p w:rsidR="00000000" w:rsidRDefault="00F30780">
      <w:pPr>
        <w:spacing w:line="251" w:lineRule="exact"/>
        <w:rPr>
          <w:rFonts w:ascii="Arial" w:eastAsia="Arial" w:hAnsi="Arial"/>
          <w:sz w:val="19"/>
        </w:rPr>
      </w:pPr>
    </w:p>
    <w:p w:rsidR="00000000" w:rsidRDefault="00F30780">
      <w:pPr>
        <w:numPr>
          <w:ilvl w:val="0"/>
          <w:numId w:val="11"/>
        </w:numPr>
        <w:tabs>
          <w:tab w:val="left" w:pos="341"/>
        </w:tabs>
        <w:spacing w:line="275" w:lineRule="auto"/>
        <w:ind w:left="343" w:hanging="343"/>
        <w:jc w:val="both"/>
        <w:rPr>
          <w:rFonts w:ascii="Arial" w:eastAsia="Arial" w:hAnsi="Arial"/>
          <w:sz w:val="17"/>
        </w:rPr>
      </w:pPr>
      <w:r>
        <w:rPr>
          <w:rFonts w:ascii="Arial" w:eastAsia="Arial" w:hAnsi="Arial"/>
          <w:sz w:val="17"/>
        </w:rPr>
        <w:t>non-contractual obligations arising out of matrimonial prop-erty regimes, property regimes of relationships deemed by the law appli</w:t>
      </w:r>
      <w:r>
        <w:rPr>
          <w:rFonts w:ascii="Arial" w:eastAsia="Arial" w:hAnsi="Arial"/>
          <w:sz w:val="17"/>
        </w:rPr>
        <w:t>cable to such relationships to have comparable effects to marriage, and wills and succession;</w:t>
      </w:r>
    </w:p>
    <w:p w:rsidR="00000000" w:rsidRDefault="00F30780">
      <w:pPr>
        <w:spacing w:line="200" w:lineRule="exact"/>
        <w:rPr>
          <w:rFonts w:ascii="Arial" w:eastAsia="Arial" w:hAnsi="Arial"/>
          <w:sz w:val="17"/>
        </w:rPr>
      </w:pPr>
    </w:p>
    <w:p w:rsidR="00000000" w:rsidRDefault="00F30780">
      <w:pPr>
        <w:spacing w:line="222" w:lineRule="exact"/>
        <w:rPr>
          <w:rFonts w:ascii="Arial" w:eastAsia="Arial" w:hAnsi="Arial"/>
          <w:sz w:val="17"/>
        </w:rPr>
      </w:pPr>
    </w:p>
    <w:p w:rsidR="00000000" w:rsidRDefault="00F30780">
      <w:pPr>
        <w:numPr>
          <w:ilvl w:val="0"/>
          <w:numId w:val="11"/>
        </w:numPr>
        <w:tabs>
          <w:tab w:val="left" w:pos="343"/>
        </w:tabs>
        <w:spacing w:line="298" w:lineRule="auto"/>
        <w:ind w:left="343" w:hanging="343"/>
        <w:jc w:val="both"/>
        <w:rPr>
          <w:rFonts w:ascii="Arial" w:eastAsia="Arial" w:hAnsi="Arial"/>
          <w:sz w:val="16"/>
        </w:rPr>
      </w:pPr>
      <w:r>
        <w:rPr>
          <w:rFonts w:ascii="Arial" w:eastAsia="Arial" w:hAnsi="Arial"/>
          <w:sz w:val="16"/>
        </w:rPr>
        <w:t>non-contractual obligations arising under bills of exchange, cheques and promissory notes and other negotiable instru-ments to the extent that the obligations u</w:t>
      </w:r>
      <w:r>
        <w:rPr>
          <w:rFonts w:ascii="Arial" w:eastAsia="Arial" w:hAnsi="Arial"/>
          <w:sz w:val="16"/>
        </w:rPr>
        <w:t>nder such other negotiable instruments arise out of their negotiable character;</w:t>
      </w:r>
    </w:p>
    <w:p w:rsidR="00000000" w:rsidRDefault="00F30780">
      <w:pPr>
        <w:spacing w:line="200" w:lineRule="exact"/>
        <w:rPr>
          <w:rFonts w:ascii="Arial" w:eastAsia="Arial" w:hAnsi="Arial"/>
          <w:sz w:val="16"/>
        </w:rPr>
      </w:pPr>
    </w:p>
    <w:p w:rsidR="00000000" w:rsidRDefault="00F30780">
      <w:pPr>
        <w:spacing w:line="206" w:lineRule="exact"/>
        <w:rPr>
          <w:rFonts w:ascii="Arial" w:eastAsia="Arial" w:hAnsi="Arial"/>
          <w:sz w:val="16"/>
        </w:rPr>
      </w:pPr>
    </w:p>
    <w:p w:rsidR="00000000" w:rsidRDefault="00F30780">
      <w:pPr>
        <w:numPr>
          <w:ilvl w:val="0"/>
          <w:numId w:val="11"/>
        </w:numPr>
        <w:tabs>
          <w:tab w:val="left" w:pos="343"/>
        </w:tabs>
        <w:spacing w:line="285" w:lineRule="auto"/>
        <w:ind w:left="343" w:hanging="343"/>
        <w:jc w:val="both"/>
        <w:rPr>
          <w:rFonts w:ascii="Arial" w:eastAsia="Arial" w:hAnsi="Arial"/>
          <w:sz w:val="16"/>
        </w:rPr>
      </w:pPr>
      <w:r>
        <w:rPr>
          <w:rFonts w:ascii="Arial" w:eastAsia="Arial" w:hAnsi="Arial"/>
          <w:sz w:val="16"/>
        </w:rPr>
        <w:t>non-contractual obligations arising out of the law of com-panies and other bodies corporate or unincorporated regard-ing matters such as the creation, by registration or othe</w:t>
      </w:r>
      <w:r>
        <w:rPr>
          <w:rFonts w:ascii="Arial" w:eastAsia="Arial" w:hAnsi="Arial"/>
          <w:sz w:val="16"/>
        </w:rPr>
        <w:t>rwise, legal capacity, internal organisation or winding-up of com-panies and other bodies corporate or unincorporated, the personal liability of officers and members as such for the obligations of the company or body and the personal liabil-ity of auditors</w:t>
      </w:r>
      <w:r>
        <w:rPr>
          <w:rFonts w:ascii="Arial" w:eastAsia="Arial" w:hAnsi="Arial"/>
          <w:sz w:val="16"/>
        </w:rPr>
        <w:t xml:space="preserve"> to a company or to its members in the statu-tory audits of accounting documents;</w:t>
      </w:r>
    </w:p>
    <w:p w:rsidR="00000000" w:rsidRDefault="00F30780">
      <w:pPr>
        <w:spacing w:line="200" w:lineRule="exact"/>
        <w:rPr>
          <w:rFonts w:ascii="Arial" w:eastAsia="Arial" w:hAnsi="Arial"/>
          <w:sz w:val="16"/>
        </w:rPr>
      </w:pPr>
    </w:p>
    <w:p w:rsidR="00000000" w:rsidRDefault="00F30780">
      <w:pPr>
        <w:spacing w:line="219" w:lineRule="exact"/>
        <w:rPr>
          <w:rFonts w:ascii="Arial" w:eastAsia="Arial" w:hAnsi="Arial"/>
          <w:sz w:val="16"/>
        </w:rPr>
      </w:pPr>
    </w:p>
    <w:p w:rsidR="00000000" w:rsidRDefault="00F30780">
      <w:pPr>
        <w:numPr>
          <w:ilvl w:val="0"/>
          <w:numId w:val="11"/>
        </w:numPr>
        <w:tabs>
          <w:tab w:val="left" w:pos="346"/>
        </w:tabs>
        <w:spacing w:line="0" w:lineRule="atLeast"/>
        <w:ind w:left="343" w:hanging="343"/>
        <w:jc w:val="both"/>
        <w:rPr>
          <w:rFonts w:ascii="Arial" w:eastAsia="Arial" w:hAnsi="Arial"/>
          <w:sz w:val="19"/>
        </w:rPr>
      </w:pPr>
      <w:r>
        <w:rPr>
          <w:rFonts w:ascii="Arial" w:eastAsia="Arial" w:hAnsi="Arial"/>
          <w:sz w:val="19"/>
        </w:rPr>
        <w:t>non-contractual obligations arising out of the relations between the settlors, trustees and beneficiaries of a trust cre-ated voluntarily;</w:t>
      </w:r>
    </w:p>
    <w:p w:rsidR="00000000" w:rsidRDefault="00F30780">
      <w:pPr>
        <w:spacing w:line="200" w:lineRule="exact"/>
        <w:rPr>
          <w:rFonts w:ascii="Arial" w:eastAsia="Arial" w:hAnsi="Arial"/>
          <w:sz w:val="19"/>
        </w:rPr>
      </w:pPr>
    </w:p>
    <w:p w:rsidR="00000000" w:rsidRDefault="00F30780">
      <w:pPr>
        <w:spacing w:line="251" w:lineRule="exact"/>
        <w:rPr>
          <w:rFonts w:ascii="Arial" w:eastAsia="Arial" w:hAnsi="Arial"/>
          <w:sz w:val="19"/>
        </w:rPr>
      </w:pPr>
    </w:p>
    <w:p w:rsidR="00000000" w:rsidRDefault="00F30780">
      <w:pPr>
        <w:numPr>
          <w:ilvl w:val="0"/>
          <w:numId w:val="11"/>
        </w:numPr>
        <w:tabs>
          <w:tab w:val="left" w:pos="343"/>
        </w:tabs>
        <w:spacing w:line="0" w:lineRule="atLeast"/>
        <w:ind w:left="343" w:hanging="343"/>
        <w:rPr>
          <w:rFonts w:ascii="Arial" w:eastAsia="Arial" w:hAnsi="Arial"/>
          <w:sz w:val="17"/>
        </w:rPr>
      </w:pPr>
      <w:r>
        <w:rPr>
          <w:rFonts w:ascii="Arial" w:eastAsia="Arial" w:hAnsi="Arial"/>
          <w:sz w:val="17"/>
        </w:rPr>
        <w:t>non-contractual obligations ari</w:t>
      </w:r>
      <w:r>
        <w:rPr>
          <w:rFonts w:ascii="Arial" w:eastAsia="Arial" w:hAnsi="Arial"/>
          <w:sz w:val="17"/>
        </w:rPr>
        <w:t>sing out of nuclear damage;</w:t>
      </w:r>
    </w:p>
    <w:p w:rsidR="00000000" w:rsidRDefault="00F30780">
      <w:pPr>
        <w:spacing w:line="200" w:lineRule="exact"/>
        <w:rPr>
          <w:rFonts w:ascii="Arial" w:eastAsia="Arial" w:hAnsi="Arial"/>
          <w:sz w:val="17"/>
        </w:rPr>
      </w:pPr>
    </w:p>
    <w:p w:rsidR="00000000" w:rsidRDefault="00F30780">
      <w:pPr>
        <w:spacing w:line="285" w:lineRule="exact"/>
        <w:rPr>
          <w:rFonts w:ascii="Arial" w:eastAsia="Arial" w:hAnsi="Arial"/>
          <w:sz w:val="17"/>
        </w:rPr>
      </w:pPr>
    </w:p>
    <w:p w:rsidR="00000000" w:rsidRDefault="00F30780">
      <w:pPr>
        <w:numPr>
          <w:ilvl w:val="0"/>
          <w:numId w:val="11"/>
        </w:numPr>
        <w:tabs>
          <w:tab w:val="left" w:pos="343"/>
        </w:tabs>
        <w:spacing w:line="304" w:lineRule="auto"/>
        <w:ind w:left="343" w:hanging="343"/>
        <w:jc w:val="both"/>
        <w:rPr>
          <w:rFonts w:ascii="Arial" w:eastAsia="Arial" w:hAnsi="Arial"/>
          <w:sz w:val="17"/>
        </w:rPr>
      </w:pPr>
      <w:r>
        <w:rPr>
          <w:rFonts w:ascii="Arial" w:eastAsia="Arial" w:hAnsi="Arial"/>
          <w:sz w:val="17"/>
        </w:rPr>
        <w:t>non-contractual obligations arising out of violations of pri-vacy and rights relating to personality, including defamation.</w:t>
      </w:r>
    </w:p>
    <w:p w:rsidR="00000000" w:rsidRDefault="00F30780">
      <w:pPr>
        <w:spacing w:line="399" w:lineRule="exact"/>
        <w:rPr>
          <w:rFonts w:ascii="Times New Roman" w:eastAsia="Times New Roman" w:hAnsi="Times New Roman"/>
        </w:rPr>
      </w:pPr>
    </w:p>
    <w:p w:rsidR="00000000" w:rsidRDefault="00F30780">
      <w:pPr>
        <w:numPr>
          <w:ilvl w:val="0"/>
          <w:numId w:val="12"/>
        </w:numPr>
        <w:tabs>
          <w:tab w:val="left" w:pos="434"/>
        </w:tabs>
        <w:spacing w:line="247" w:lineRule="auto"/>
        <w:ind w:left="3" w:hanging="3"/>
        <w:rPr>
          <w:rFonts w:ascii="Arial" w:eastAsia="Arial" w:hAnsi="Arial"/>
          <w:sz w:val="19"/>
        </w:rPr>
      </w:pPr>
      <w:r>
        <w:rPr>
          <w:rFonts w:ascii="Arial" w:eastAsia="Arial" w:hAnsi="Arial"/>
          <w:sz w:val="19"/>
        </w:rPr>
        <w:t>This Regulation shall not apply to evidence and procedure, without prejudice to Articles 21 and 22.</w:t>
      </w:r>
    </w:p>
    <w:p w:rsidR="00000000" w:rsidRDefault="00F30780">
      <w:pPr>
        <w:spacing w:line="200" w:lineRule="exact"/>
        <w:rPr>
          <w:rFonts w:ascii="Arial" w:eastAsia="Arial" w:hAnsi="Arial"/>
          <w:sz w:val="19"/>
        </w:rPr>
      </w:pPr>
    </w:p>
    <w:p w:rsidR="00000000" w:rsidRDefault="00F30780">
      <w:pPr>
        <w:spacing w:line="244" w:lineRule="exact"/>
        <w:rPr>
          <w:rFonts w:ascii="Arial" w:eastAsia="Arial" w:hAnsi="Arial"/>
          <w:sz w:val="19"/>
        </w:rPr>
      </w:pPr>
    </w:p>
    <w:p w:rsidR="00000000" w:rsidRDefault="00F30780">
      <w:pPr>
        <w:numPr>
          <w:ilvl w:val="0"/>
          <w:numId w:val="12"/>
        </w:numPr>
        <w:tabs>
          <w:tab w:val="left" w:pos="434"/>
        </w:tabs>
        <w:spacing w:line="247" w:lineRule="auto"/>
        <w:ind w:left="3" w:hanging="3"/>
        <w:rPr>
          <w:rFonts w:ascii="Arial" w:eastAsia="Arial" w:hAnsi="Arial"/>
          <w:sz w:val="19"/>
        </w:rPr>
      </w:pPr>
      <w:r>
        <w:rPr>
          <w:rFonts w:ascii="Arial" w:eastAsia="Arial" w:hAnsi="Arial"/>
          <w:sz w:val="19"/>
        </w:rPr>
        <w:t xml:space="preserve">For the purposes of this Regulation, </w:t>
      </w:r>
      <w:r>
        <w:rPr>
          <w:rFonts w:ascii="Arial" w:eastAsia="Arial" w:hAnsi="Arial"/>
          <w:sz w:val="19"/>
        </w:rPr>
        <w:t>‘Member State</w:t>
      </w:r>
      <w:r>
        <w:rPr>
          <w:rFonts w:ascii="Arial" w:eastAsia="Arial" w:hAnsi="Arial"/>
          <w:sz w:val="19"/>
        </w:rPr>
        <w:t>’ shall mean any Member State other than Denmark.</w:t>
      </w:r>
    </w:p>
    <w:p w:rsidR="00000000" w:rsidRDefault="00F30780">
      <w:pPr>
        <w:spacing w:line="200" w:lineRule="exact"/>
        <w:rPr>
          <w:rFonts w:ascii="Times New Roman" w:eastAsia="Times New Roman" w:hAnsi="Times New Roman"/>
        </w:rPr>
      </w:pPr>
    </w:p>
    <w:p w:rsidR="00000000" w:rsidRDefault="00F30780">
      <w:pPr>
        <w:spacing w:line="387" w:lineRule="exact"/>
        <w:rPr>
          <w:rFonts w:ascii="Times New Roman" w:eastAsia="Times New Roman" w:hAnsi="Times New Roman"/>
        </w:rPr>
      </w:pPr>
    </w:p>
    <w:p w:rsidR="00000000" w:rsidRDefault="00F30780">
      <w:pPr>
        <w:spacing w:line="0" w:lineRule="atLeast"/>
        <w:ind w:right="-2"/>
        <w:jc w:val="center"/>
        <w:rPr>
          <w:rFonts w:ascii="Arial" w:eastAsia="Arial" w:hAnsi="Arial"/>
          <w:i/>
          <w:sz w:val="19"/>
        </w:rPr>
      </w:pPr>
      <w:r>
        <w:rPr>
          <w:rFonts w:ascii="Arial" w:eastAsia="Arial" w:hAnsi="Arial"/>
          <w:i/>
          <w:sz w:val="19"/>
        </w:rPr>
        <w:t>Article 2</w:t>
      </w:r>
    </w:p>
    <w:p w:rsidR="00000000" w:rsidRDefault="00F30780">
      <w:pPr>
        <w:spacing w:line="117" w:lineRule="exact"/>
        <w:rPr>
          <w:rFonts w:ascii="Times New Roman" w:eastAsia="Times New Roman" w:hAnsi="Times New Roman"/>
        </w:rPr>
      </w:pPr>
    </w:p>
    <w:p w:rsidR="00000000" w:rsidRDefault="00F30780">
      <w:pPr>
        <w:spacing w:line="0" w:lineRule="atLeast"/>
        <w:ind w:right="-2"/>
        <w:jc w:val="center"/>
        <w:rPr>
          <w:rFonts w:ascii="Arial" w:eastAsia="Arial" w:hAnsi="Arial"/>
          <w:b/>
          <w:sz w:val="19"/>
        </w:rPr>
      </w:pPr>
      <w:r>
        <w:rPr>
          <w:rFonts w:ascii="Arial" w:eastAsia="Arial" w:hAnsi="Arial"/>
          <w:b/>
          <w:sz w:val="19"/>
        </w:rPr>
        <w:t>Non-contractual obligations</w:t>
      </w:r>
    </w:p>
    <w:p w:rsidR="00000000" w:rsidRDefault="00F30780">
      <w:pPr>
        <w:spacing w:line="200" w:lineRule="exact"/>
        <w:rPr>
          <w:rFonts w:ascii="Times New Roman" w:eastAsia="Times New Roman" w:hAnsi="Times New Roman"/>
        </w:rPr>
      </w:pPr>
    </w:p>
    <w:p w:rsidR="00000000" w:rsidRDefault="00F30780">
      <w:pPr>
        <w:spacing w:line="270" w:lineRule="exact"/>
        <w:rPr>
          <w:rFonts w:ascii="Times New Roman" w:eastAsia="Times New Roman" w:hAnsi="Times New Roman"/>
        </w:rPr>
      </w:pPr>
    </w:p>
    <w:p w:rsidR="00000000" w:rsidRDefault="00F30780">
      <w:pPr>
        <w:numPr>
          <w:ilvl w:val="0"/>
          <w:numId w:val="13"/>
        </w:numPr>
        <w:tabs>
          <w:tab w:val="left" w:pos="431"/>
        </w:tabs>
        <w:spacing w:line="0" w:lineRule="atLeast"/>
        <w:ind w:left="3" w:hanging="3"/>
        <w:jc w:val="both"/>
        <w:rPr>
          <w:rFonts w:ascii="Arial" w:eastAsia="Arial" w:hAnsi="Arial"/>
          <w:sz w:val="19"/>
        </w:rPr>
      </w:pPr>
      <w:r>
        <w:rPr>
          <w:rFonts w:ascii="Arial" w:eastAsia="Arial" w:hAnsi="Arial"/>
          <w:sz w:val="19"/>
        </w:rPr>
        <w:t>For the purposes of this Regulation, damage shall cover any consequence arising out of tort/delict, unjust enric</w:t>
      </w:r>
      <w:r>
        <w:rPr>
          <w:rFonts w:ascii="Arial" w:eastAsia="Arial" w:hAnsi="Arial"/>
          <w:sz w:val="19"/>
        </w:rPr>
        <w:t xml:space="preserve">hment, </w:t>
      </w:r>
      <w:r>
        <w:rPr>
          <w:rFonts w:ascii="Arial" w:eastAsia="Arial" w:hAnsi="Arial"/>
          <w:i/>
          <w:sz w:val="19"/>
        </w:rPr>
        <w:t>nego-</w:t>
      </w:r>
      <w:r>
        <w:rPr>
          <w:rFonts w:ascii="Arial" w:eastAsia="Arial" w:hAnsi="Arial"/>
          <w:i/>
          <w:sz w:val="19"/>
        </w:rPr>
        <w:t xml:space="preserve">tiorum gestio </w:t>
      </w:r>
      <w:r>
        <w:rPr>
          <w:rFonts w:ascii="Arial" w:eastAsia="Arial" w:hAnsi="Arial"/>
          <w:sz w:val="19"/>
        </w:rPr>
        <w:t>or</w:t>
      </w:r>
      <w:r>
        <w:rPr>
          <w:rFonts w:ascii="Arial" w:eastAsia="Arial" w:hAnsi="Arial"/>
          <w:i/>
          <w:sz w:val="19"/>
        </w:rPr>
        <w:t xml:space="preserve"> culpa in contrahendo</w:t>
      </w:r>
      <w:r>
        <w:rPr>
          <w:rFonts w:ascii="Arial" w:eastAsia="Arial" w:hAnsi="Arial"/>
          <w:sz w:val="19"/>
        </w:rPr>
        <w:t>.</w:t>
      </w:r>
    </w:p>
    <w:p w:rsidR="00000000" w:rsidRDefault="00F30780">
      <w:pPr>
        <w:spacing w:line="200" w:lineRule="exact"/>
        <w:rPr>
          <w:rFonts w:ascii="Arial" w:eastAsia="Arial" w:hAnsi="Arial"/>
          <w:sz w:val="19"/>
        </w:rPr>
      </w:pPr>
    </w:p>
    <w:p w:rsidR="00000000" w:rsidRDefault="00F30780">
      <w:pPr>
        <w:spacing w:line="251" w:lineRule="exact"/>
        <w:rPr>
          <w:rFonts w:ascii="Arial" w:eastAsia="Arial" w:hAnsi="Arial"/>
          <w:sz w:val="19"/>
        </w:rPr>
      </w:pPr>
    </w:p>
    <w:p w:rsidR="00000000" w:rsidRDefault="00F30780">
      <w:pPr>
        <w:numPr>
          <w:ilvl w:val="0"/>
          <w:numId w:val="13"/>
        </w:numPr>
        <w:tabs>
          <w:tab w:val="left" w:pos="434"/>
        </w:tabs>
        <w:spacing w:line="247" w:lineRule="auto"/>
        <w:ind w:left="3" w:hanging="3"/>
        <w:rPr>
          <w:rFonts w:ascii="Arial" w:eastAsia="Arial" w:hAnsi="Arial"/>
          <w:sz w:val="19"/>
        </w:rPr>
      </w:pPr>
      <w:r>
        <w:rPr>
          <w:rFonts w:ascii="Arial" w:eastAsia="Arial" w:hAnsi="Arial"/>
          <w:sz w:val="19"/>
        </w:rPr>
        <w:t>This Regulation shall apply also to non-contractual obliga-tions that are likely to arise.</w:t>
      </w:r>
    </w:p>
    <w:p w:rsidR="00000000" w:rsidRDefault="00F30780">
      <w:pPr>
        <w:tabs>
          <w:tab w:val="left" w:pos="434"/>
        </w:tabs>
        <w:spacing w:line="247" w:lineRule="auto"/>
        <w:ind w:left="3" w:hanging="3"/>
        <w:rPr>
          <w:rFonts w:ascii="Arial" w:eastAsia="Arial" w:hAnsi="Arial"/>
          <w:sz w:val="19"/>
        </w:rPr>
        <w:sectPr w:rsidR="00000000">
          <w:type w:val="continuous"/>
          <w:pgSz w:w="11900" w:h="16838"/>
          <w:pgMar w:top="949" w:right="840" w:bottom="326" w:left="820" w:header="0" w:footer="0" w:gutter="0"/>
          <w:cols w:num="2" w:space="0" w:equalWidth="0">
            <w:col w:w="4880" w:space="497"/>
            <w:col w:w="4863"/>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00"/>
        <w:gridCol w:w="222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rPr>
                <w:rFonts w:ascii="Arial" w:eastAsia="Arial" w:hAnsi="Arial"/>
                <w:sz w:val="19"/>
              </w:rPr>
            </w:pPr>
            <w:bookmarkStart w:id="5" w:name="page5"/>
            <w:bookmarkEnd w:id="5"/>
            <w:r>
              <w:rPr>
                <w:rFonts w:ascii="Arial" w:eastAsia="Arial" w:hAnsi="Arial"/>
                <w:sz w:val="19"/>
              </w:rPr>
              <w:t>L 199/44</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0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220" w:type="dxa"/>
            <w:shd w:val="clear" w:color="auto" w:fill="auto"/>
            <w:vAlign w:val="bottom"/>
          </w:tcPr>
          <w:p w:rsidR="00000000" w:rsidRDefault="00F30780">
            <w:pPr>
              <w:spacing w:line="0" w:lineRule="atLeast"/>
              <w:jc w:val="right"/>
              <w:rPr>
                <w:rFonts w:ascii="Arial" w:eastAsia="Arial" w:hAnsi="Arial"/>
                <w:sz w:val="19"/>
              </w:rPr>
            </w:pPr>
            <w:r>
              <w:rPr>
                <w:rFonts w:ascii="Arial" w:eastAsia="Arial" w:hAnsi="Arial"/>
                <w:sz w:val="19"/>
              </w:rPr>
              <w:t>31.7.2007</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0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22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rPr>
          <w:rFonts w:ascii="Times New Roman" w:eastAsia="Times New Roman" w:hAnsi="Times New Roman"/>
          <w:sz w:val="3"/>
        </w:rPr>
        <w:sectPr w:rsidR="00000000">
          <w:pgSz w:w="11900" w:h="16838"/>
          <w:pgMar w:top="949" w:right="820" w:bottom="314" w:left="840" w:header="0" w:footer="0" w:gutter="0"/>
          <w:cols w:space="0" w:equalWidth="0">
            <w:col w:w="10240"/>
          </w:cols>
          <w:docGrid w:linePitch="360"/>
        </w:sectPr>
      </w:pPr>
    </w:p>
    <w:p w:rsidR="00000000" w:rsidRDefault="00F30780">
      <w:pPr>
        <w:spacing w:line="216" w:lineRule="exact"/>
        <w:rPr>
          <w:rFonts w:ascii="Times New Roman" w:eastAsia="Times New Roman" w:hAnsi="Times New Roman"/>
        </w:rPr>
      </w:pPr>
    </w:p>
    <w:p w:rsidR="00000000" w:rsidRDefault="00F30780">
      <w:pPr>
        <w:numPr>
          <w:ilvl w:val="0"/>
          <w:numId w:val="14"/>
        </w:numPr>
        <w:tabs>
          <w:tab w:val="left" w:pos="440"/>
        </w:tabs>
        <w:spacing w:line="0" w:lineRule="atLeast"/>
        <w:ind w:left="440" w:hanging="433"/>
        <w:rPr>
          <w:rFonts w:ascii="Arial" w:eastAsia="Arial" w:hAnsi="Arial"/>
          <w:sz w:val="19"/>
        </w:rPr>
      </w:pPr>
      <w:r>
        <w:rPr>
          <w:rFonts w:ascii="Arial" w:eastAsia="Arial" w:hAnsi="Arial"/>
          <w:sz w:val="19"/>
        </w:rPr>
        <w:t>Any reference in this Regulation to:</w:t>
      </w:r>
    </w:p>
    <w:p w:rsidR="00000000" w:rsidRDefault="00F30780">
      <w:pPr>
        <w:spacing w:line="363" w:lineRule="exact"/>
        <w:rPr>
          <w:rFonts w:ascii="Times New Roman" w:eastAsia="Times New Roman" w:hAnsi="Times New Roman"/>
        </w:rPr>
      </w:pPr>
    </w:p>
    <w:p w:rsidR="00000000" w:rsidRDefault="00F30780">
      <w:pPr>
        <w:numPr>
          <w:ilvl w:val="0"/>
          <w:numId w:val="15"/>
        </w:numPr>
        <w:tabs>
          <w:tab w:val="left" w:pos="340"/>
        </w:tabs>
        <w:spacing w:line="249" w:lineRule="auto"/>
        <w:ind w:left="340" w:hanging="333"/>
        <w:rPr>
          <w:rFonts w:ascii="Arial" w:eastAsia="Arial" w:hAnsi="Arial"/>
          <w:sz w:val="19"/>
        </w:rPr>
      </w:pPr>
      <w:r>
        <w:rPr>
          <w:rFonts w:ascii="Arial" w:eastAsia="Arial" w:hAnsi="Arial"/>
          <w:sz w:val="19"/>
        </w:rPr>
        <w:t>an e</w:t>
      </w:r>
      <w:r>
        <w:rPr>
          <w:rFonts w:ascii="Arial" w:eastAsia="Arial" w:hAnsi="Arial"/>
          <w:sz w:val="19"/>
        </w:rPr>
        <w:t>vent giving rise to damage shall include events giving rise to damage that are likely to occur; and</w:t>
      </w:r>
    </w:p>
    <w:p w:rsidR="00000000" w:rsidRDefault="00F30780">
      <w:pPr>
        <w:spacing w:line="343" w:lineRule="exact"/>
        <w:rPr>
          <w:rFonts w:ascii="Arial" w:eastAsia="Arial" w:hAnsi="Arial"/>
          <w:sz w:val="19"/>
        </w:rPr>
      </w:pPr>
    </w:p>
    <w:p w:rsidR="00000000" w:rsidRDefault="00F30780">
      <w:pPr>
        <w:numPr>
          <w:ilvl w:val="0"/>
          <w:numId w:val="15"/>
        </w:numPr>
        <w:tabs>
          <w:tab w:val="left" w:pos="340"/>
        </w:tabs>
        <w:spacing w:line="0" w:lineRule="atLeast"/>
        <w:ind w:left="340" w:hanging="333"/>
        <w:rPr>
          <w:rFonts w:ascii="Arial" w:eastAsia="Arial" w:hAnsi="Arial"/>
          <w:sz w:val="19"/>
        </w:rPr>
      </w:pPr>
      <w:r>
        <w:rPr>
          <w:rFonts w:ascii="Arial" w:eastAsia="Arial" w:hAnsi="Arial"/>
          <w:sz w:val="19"/>
        </w:rPr>
        <w:t>damage shall include damage that is likely to occur.</w:t>
      </w:r>
    </w:p>
    <w:p w:rsidR="00000000" w:rsidRDefault="00F30780">
      <w:pPr>
        <w:spacing w:line="200" w:lineRule="exact"/>
        <w:rPr>
          <w:rFonts w:ascii="Times New Roman" w:eastAsia="Times New Roman" w:hAnsi="Times New Roman"/>
        </w:rPr>
      </w:pPr>
    </w:p>
    <w:p w:rsidR="00000000" w:rsidRDefault="00F30780">
      <w:pPr>
        <w:spacing w:line="306" w:lineRule="exact"/>
        <w:rPr>
          <w:rFonts w:ascii="Times New Roman" w:eastAsia="Times New Roman" w:hAnsi="Times New Roman"/>
        </w:rPr>
      </w:pPr>
    </w:p>
    <w:p w:rsidR="00000000" w:rsidRDefault="00F30780">
      <w:pPr>
        <w:spacing w:line="0" w:lineRule="atLeast"/>
        <w:jc w:val="center"/>
        <w:rPr>
          <w:rFonts w:ascii="Arial" w:eastAsia="Arial" w:hAnsi="Arial"/>
          <w:i/>
          <w:sz w:val="19"/>
        </w:rPr>
      </w:pPr>
      <w:r>
        <w:rPr>
          <w:rFonts w:ascii="Arial" w:eastAsia="Arial" w:hAnsi="Arial"/>
          <w:i/>
          <w:sz w:val="19"/>
        </w:rPr>
        <w:t>Article 3</w:t>
      </w:r>
    </w:p>
    <w:p w:rsidR="00000000" w:rsidRDefault="00F30780">
      <w:pPr>
        <w:spacing w:line="119"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Universal application</w:t>
      </w:r>
    </w:p>
    <w:p w:rsidR="00000000" w:rsidRDefault="00F30780">
      <w:pPr>
        <w:spacing w:line="371" w:lineRule="exact"/>
        <w:rPr>
          <w:rFonts w:ascii="Times New Roman" w:eastAsia="Times New Roman" w:hAnsi="Times New Roman"/>
        </w:rPr>
      </w:pPr>
    </w:p>
    <w:p w:rsidR="00000000" w:rsidRDefault="00F30780">
      <w:pPr>
        <w:spacing w:line="249" w:lineRule="auto"/>
        <w:rPr>
          <w:rFonts w:ascii="Arial" w:eastAsia="Arial" w:hAnsi="Arial"/>
          <w:sz w:val="19"/>
        </w:rPr>
      </w:pPr>
      <w:r>
        <w:rPr>
          <w:rFonts w:ascii="Arial" w:eastAsia="Arial" w:hAnsi="Arial"/>
          <w:sz w:val="19"/>
        </w:rPr>
        <w:t>Any law specified by this Regulation shall be applied whether or n</w:t>
      </w:r>
      <w:r>
        <w:rPr>
          <w:rFonts w:ascii="Arial" w:eastAsia="Arial" w:hAnsi="Arial"/>
          <w:sz w:val="19"/>
        </w:rPr>
        <w:t>ot it is the law of a Member State.</w:t>
      </w:r>
    </w:p>
    <w:p w:rsidR="00000000" w:rsidRDefault="00F30780">
      <w:pPr>
        <w:spacing w:line="200" w:lineRule="exact"/>
        <w:rPr>
          <w:rFonts w:ascii="Times New Roman" w:eastAsia="Times New Roman" w:hAnsi="Times New Roman"/>
        </w:rPr>
      </w:pPr>
    </w:p>
    <w:p w:rsidR="00000000" w:rsidRDefault="00F30780">
      <w:pPr>
        <w:spacing w:line="293" w:lineRule="exact"/>
        <w:rPr>
          <w:rFonts w:ascii="Times New Roman" w:eastAsia="Times New Roman" w:hAnsi="Times New Roman"/>
        </w:rPr>
      </w:pPr>
    </w:p>
    <w:p w:rsidR="00000000" w:rsidRDefault="00F30780">
      <w:pPr>
        <w:spacing w:line="0" w:lineRule="atLeast"/>
        <w:jc w:val="center"/>
        <w:rPr>
          <w:rFonts w:ascii="Arial" w:eastAsia="Arial" w:hAnsi="Arial"/>
          <w:sz w:val="17"/>
        </w:rPr>
      </w:pPr>
      <w:r>
        <w:rPr>
          <w:rFonts w:ascii="Arial" w:eastAsia="Arial" w:hAnsi="Arial"/>
          <w:sz w:val="17"/>
        </w:rPr>
        <w:t>CHAPTER II</w:t>
      </w:r>
    </w:p>
    <w:p w:rsidR="00000000" w:rsidRDefault="00F30780">
      <w:pPr>
        <w:spacing w:line="159" w:lineRule="exact"/>
        <w:rPr>
          <w:rFonts w:ascii="Times New Roman" w:eastAsia="Times New Roman" w:hAnsi="Times New Roman"/>
        </w:rPr>
      </w:pPr>
    </w:p>
    <w:p w:rsidR="00000000" w:rsidRDefault="00F30780">
      <w:pPr>
        <w:spacing w:line="0" w:lineRule="atLeast"/>
        <w:ind w:left="1800"/>
        <w:rPr>
          <w:rFonts w:ascii="Arial" w:eastAsia="Arial" w:hAnsi="Arial"/>
          <w:b/>
          <w:sz w:val="17"/>
        </w:rPr>
      </w:pPr>
      <w:r>
        <w:rPr>
          <w:rFonts w:ascii="Arial" w:eastAsia="Arial" w:hAnsi="Arial"/>
          <w:b/>
          <w:sz w:val="17"/>
        </w:rPr>
        <w:t>TORTS/DELICTS</w:t>
      </w:r>
    </w:p>
    <w:p w:rsidR="00000000" w:rsidRDefault="00F30780">
      <w:pPr>
        <w:spacing w:line="200" w:lineRule="exact"/>
        <w:rPr>
          <w:rFonts w:ascii="Times New Roman" w:eastAsia="Times New Roman" w:hAnsi="Times New Roman"/>
        </w:rPr>
      </w:pPr>
    </w:p>
    <w:p w:rsidR="00000000" w:rsidRDefault="00F30780">
      <w:pPr>
        <w:spacing w:line="310" w:lineRule="exact"/>
        <w:rPr>
          <w:rFonts w:ascii="Times New Roman" w:eastAsia="Times New Roman" w:hAnsi="Times New Roman"/>
        </w:rPr>
      </w:pPr>
    </w:p>
    <w:p w:rsidR="00000000" w:rsidRDefault="00F30780">
      <w:pPr>
        <w:spacing w:line="0" w:lineRule="atLeast"/>
        <w:jc w:val="center"/>
        <w:rPr>
          <w:rFonts w:ascii="Arial" w:eastAsia="Arial" w:hAnsi="Arial"/>
          <w:i/>
          <w:sz w:val="19"/>
        </w:rPr>
      </w:pPr>
      <w:r>
        <w:rPr>
          <w:rFonts w:ascii="Arial" w:eastAsia="Arial" w:hAnsi="Arial"/>
          <w:i/>
          <w:sz w:val="19"/>
        </w:rPr>
        <w:t>Article 4</w:t>
      </w:r>
    </w:p>
    <w:p w:rsidR="00000000" w:rsidRDefault="00F30780">
      <w:pPr>
        <w:spacing w:line="119"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General rule</w:t>
      </w:r>
    </w:p>
    <w:p w:rsidR="00000000" w:rsidRDefault="00F30780">
      <w:pPr>
        <w:spacing w:line="216" w:lineRule="exact"/>
        <w:rPr>
          <w:rFonts w:ascii="Times New Roman" w:eastAsia="Times New Roman" w:hAnsi="Times New Roman"/>
        </w:rPr>
      </w:pPr>
      <w:r>
        <w:rPr>
          <w:rFonts w:ascii="Arial" w:eastAsia="Arial" w:hAnsi="Arial"/>
          <w:b/>
          <w:sz w:val="19"/>
        </w:rPr>
        <w:br w:type="column"/>
      </w:r>
    </w:p>
    <w:p w:rsidR="00000000" w:rsidRDefault="00F30780">
      <w:pPr>
        <w:numPr>
          <w:ilvl w:val="0"/>
          <w:numId w:val="16"/>
        </w:numPr>
        <w:tabs>
          <w:tab w:val="left" w:pos="341"/>
        </w:tabs>
        <w:spacing w:line="251" w:lineRule="auto"/>
        <w:ind w:left="341" w:hanging="341"/>
        <w:rPr>
          <w:rFonts w:ascii="Arial" w:eastAsia="Arial" w:hAnsi="Arial"/>
          <w:sz w:val="19"/>
        </w:rPr>
      </w:pPr>
      <w:r>
        <w:rPr>
          <w:rFonts w:ascii="Arial" w:eastAsia="Arial" w:hAnsi="Arial"/>
          <w:sz w:val="19"/>
        </w:rPr>
        <w:t>the law of the country in which the damage occurred, if the product was marketed in that country.</w:t>
      </w:r>
    </w:p>
    <w:p w:rsidR="00000000" w:rsidRDefault="00F30780">
      <w:pPr>
        <w:spacing w:line="200" w:lineRule="exact"/>
        <w:rPr>
          <w:rFonts w:ascii="Times New Roman" w:eastAsia="Times New Roman" w:hAnsi="Times New Roman"/>
        </w:rPr>
      </w:pPr>
    </w:p>
    <w:p w:rsidR="00000000" w:rsidRDefault="00F30780">
      <w:pPr>
        <w:spacing w:line="356" w:lineRule="exact"/>
        <w:rPr>
          <w:rFonts w:ascii="Times New Roman" w:eastAsia="Times New Roman" w:hAnsi="Times New Roman"/>
        </w:rPr>
      </w:pPr>
    </w:p>
    <w:p w:rsidR="00000000" w:rsidRDefault="00F30780">
      <w:pPr>
        <w:spacing w:line="258" w:lineRule="auto"/>
        <w:ind w:left="1"/>
        <w:jc w:val="both"/>
        <w:rPr>
          <w:rFonts w:ascii="Arial" w:eastAsia="Arial" w:hAnsi="Arial"/>
          <w:sz w:val="18"/>
        </w:rPr>
      </w:pPr>
      <w:r>
        <w:rPr>
          <w:rFonts w:ascii="Arial" w:eastAsia="Arial" w:hAnsi="Arial"/>
          <w:sz w:val="18"/>
        </w:rPr>
        <w:t>However, the law applicable shall be the law of the country in w</w:t>
      </w:r>
      <w:r>
        <w:rPr>
          <w:rFonts w:ascii="Arial" w:eastAsia="Arial" w:hAnsi="Arial"/>
          <w:sz w:val="18"/>
        </w:rPr>
        <w:t>hich the person claimed to be liable is habitually resident if he or she could not reasonably foresee the marketing of the prod-uct, or a product of the same type, in the country the law of which is applicable under (a), (b) or (c).</w:t>
      </w:r>
    </w:p>
    <w:p w:rsidR="00000000" w:rsidRDefault="00F30780">
      <w:pPr>
        <w:spacing w:line="200" w:lineRule="exact"/>
        <w:rPr>
          <w:rFonts w:ascii="Times New Roman" w:eastAsia="Times New Roman" w:hAnsi="Times New Roman"/>
        </w:rPr>
      </w:pPr>
    </w:p>
    <w:p w:rsidR="00000000" w:rsidRDefault="00F30780">
      <w:pPr>
        <w:spacing w:line="353" w:lineRule="exact"/>
        <w:rPr>
          <w:rFonts w:ascii="Times New Roman" w:eastAsia="Times New Roman" w:hAnsi="Times New Roman"/>
        </w:rPr>
      </w:pPr>
    </w:p>
    <w:p w:rsidR="00000000" w:rsidRDefault="00F30780">
      <w:pPr>
        <w:numPr>
          <w:ilvl w:val="0"/>
          <w:numId w:val="17"/>
        </w:numPr>
        <w:tabs>
          <w:tab w:val="left" w:pos="432"/>
        </w:tabs>
        <w:spacing w:line="274" w:lineRule="auto"/>
        <w:ind w:left="1" w:hanging="1"/>
        <w:jc w:val="both"/>
        <w:rPr>
          <w:rFonts w:ascii="Arial" w:eastAsia="Arial" w:hAnsi="Arial"/>
          <w:sz w:val="17"/>
        </w:rPr>
      </w:pPr>
      <w:r>
        <w:rPr>
          <w:rFonts w:ascii="Arial" w:eastAsia="Arial" w:hAnsi="Arial"/>
          <w:sz w:val="17"/>
        </w:rPr>
        <w:t>Where it is clear fro</w:t>
      </w:r>
      <w:r>
        <w:rPr>
          <w:rFonts w:ascii="Arial" w:eastAsia="Arial" w:hAnsi="Arial"/>
          <w:sz w:val="17"/>
        </w:rPr>
        <w:t xml:space="preserve">m all the circumstances of the case that the tort/delict is manifestly more closely connected with a coun-try other than that indicated in paragraph 1, the law of that other country shall apply. A manifestly closer connection with another country might be </w:t>
      </w:r>
      <w:r>
        <w:rPr>
          <w:rFonts w:ascii="Arial" w:eastAsia="Arial" w:hAnsi="Arial"/>
          <w:sz w:val="17"/>
        </w:rPr>
        <w:t>based in particular on a pre-existing relation-ship between the parties, such as a contract, that is closely con-nected with the tort/delict in question.</w:t>
      </w: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80" w:lineRule="exact"/>
        <w:rPr>
          <w:rFonts w:ascii="Times New Roman" w:eastAsia="Times New Roman" w:hAnsi="Times New Roman"/>
        </w:rPr>
      </w:pPr>
    </w:p>
    <w:p w:rsidR="00000000" w:rsidRDefault="00F30780">
      <w:pPr>
        <w:spacing w:line="0" w:lineRule="atLeast"/>
        <w:jc w:val="center"/>
        <w:rPr>
          <w:rFonts w:ascii="Arial" w:eastAsia="Arial" w:hAnsi="Arial"/>
          <w:i/>
          <w:sz w:val="19"/>
        </w:rPr>
      </w:pPr>
      <w:r>
        <w:rPr>
          <w:rFonts w:ascii="Arial" w:eastAsia="Arial" w:hAnsi="Arial"/>
          <w:i/>
          <w:sz w:val="19"/>
        </w:rPr>
        <w:t>Article 6</w:t>
      </w:r>
    </w:p>
    <w:p w:rsidR="00000000" w:rsidRDefault="00F30780">
      <w:pPr>
        <w:spacing w:line="121" w:lineRule="exact"/>
        <w:rPr>
          <w:rFonts w:ascii="Times New Roman" w:eastAsia="Times New Roman" w:hAnsi="Times New Roman"/>
        </w:rPr>
      </w:pPr>
    </w:p>
    <w:p w:rsidR="00000000" w:rsidRDefault="00F30780">
      <w:pPr>
        <w:spacing w:line="0" w:lineRule="atLeast"/>
        <w:jc w:val="center"/>
        <w:rPr>
          <w:rFonts w:ascii="Arial" w:eastAsia="Arial" w:hAnsi="Arial"/>
          <w:b/>
          <w:sz w:val="18"/>
        </w:rPr>
      </w:pPr>
      <w:r>
        <w:rPr>
          <w:rFonts w:ascii="Arial" w:eastAsia="Arial" w:hAnsi="Arial"/>
          <w:b/>
          <w:sz w:val="18"/>
        </w:rPr>
        <w:t>Unfair competition and acts restricting free competition</w:t>
      </w:r>
    </w:p>
    <w:p w:rsidR="00000000" w:rsidRDefault="00F30780">
      <w:pPr>
        <w:spacing w:line="0" w:lineRule="atLeast"/>
        <w:jc w:val="center"/>
        <w:rPr>
          <w:rFonts w:ascii="Arial" w:eastAsia="Arial" w:hAnsi="Arial"/>
          <w:b/>
          <w:sz w:val="18"/>
        </w:rPr>
        <w:sectPr w:rsidR="00000000">
          <w:type w:val="continuous"/>
          <w:pgSz w:w="11900" w:h="16838"/>
          <w:pgMar w:top="949" w:right="820" w:bottom="314" w:left="840" w:header="0" w:footer="0" w:gutter="0"/>
          <w:cols w:num="2" w:space="0" w:equalWidth="0">
            <w:col w:w="4860" w:space="519"/>
            <w:col w:w="4861"/>
          </w:cols>
          <w:docGrid w:linePitch="360"/>
        </w:sectPr>
      </w:pPr>
    </w:p>
    <w:p w:rsidR="00000000" w:rsidRDefault="00F30780">
      <w:pPr>
        <w:spacing w:line="371" w:lineRule="exact"/>
        <w:rPr>
          <w:rFonts w:ascii="Times New Roman" w:eastAsia="Times New Roman" w:hAnsi="Times New Roman"/>
        </w:rPr>
      </w:pPr>
    </w:p>
    <w:p w:rsidR="00000000" w:rsidRDefault="00F30780">
      <w:pPr>
        <w:numPr>
          <w:ilvl w:val="0"/>
          <w:numId w:val="18"/>
        </w:numPr>
        <w:tabs>
          <w:tab w:val="left" w:pos="432"/>
        </w:tabs>
        <w:spacing w:line="270" w:lineRule="auto"/>
        <w:ind w:right="20" w:firstLine="7"/>
        <w:jc w:val="both"/>
        <w:rPr>
          <w:rFonts w:ascii="Arial" w:eastAsia="Arial" w:hAnsi="Arial"/>
          <w:sz w:val="17"/>
        </w:rPr>
      </w:pPr>
      <w:r>
        <w:rPr>
          <w:rFonts w:ascii="Arial" w:eastAsia="Arial" w:hAnsi="Arial"/>
          <w:sz w:val="17"/>
        </w:rPr>
        <w:t>Unless otherwise provided for</w:t>
      </w:r>
      <w:r>
        <w:rPr>
          <w:rFonts w:ascii="Arial" w:eastAsia="Arial" w:hAnsi="Arial"/>
          <w:sz w:val="17"/>
        </w:rPr>
        <w:t xml:space="preserve"> in this Regulation, the law applicable to a non-contractual obligation arising out of a tort/delict shall be the law of the country in which the damage occurs irrespective of the country in which the event giving rise to the damage occurred and irrespecti</w:t>
      </w:r>
      <w:r>
        <w:rPr>
          <w:rFonts w:ascii="Arial" w:eastAsia="Arial" w:hAnsi="Arial"/>
          <w:sz w:val="17"/>
        </w:rPr>
        <w:t>ve of the country or coun-tries in which the indirect consequences of that event occur.</w:t>
      </w:r>
    </w:p>
    <w:p w:rsidR="00000000" w:rsidRDefault="00F30780">
      <w:pPr>
        <w:spacing w:line="328" w:lineRule="exact"/>
        <w:rPr>
          <w:rFonts w:ascii="Arial" w:eastAsia="Arial" w:hAnsi="Arial"/>
          <w:sz w:val="17"/>
        </w:rPr>
      </w:pPr>
    </w:p>
    <w:p w:rsidR="00000000" w:rsidRDefault="00F30780">
      <w:pPr>
        <w:numPr>
          <w:ilvl w:val="0"/>
          <w:numId w:val="18"/>
        </w:numPr>
        <w:tabs>
          <w:tab w:val="left" w:pos="432"/>
        </w:tabs>
        <w:spacing w:line="238" w:lineRule="auto"/>
        <w:ind w:right="20" w:firstLine="7"/>
        <w:jc w:val="both"/>
        <w:rPr>
          <w:rFonts w:ascii="Arial" w:eastAsia="Arial" w:hAnsi="Arial"/>
          <w:sz w:val="19"/>
        </w:rPr>
      </w:pPr>
      <w:r>
        <w:rPr>
          <w:rFonts w:ascii="Arial" w:eastAsia="Arial" w:hAnsi="Arial"/>
          <w:sz w:val="19"/>
        </w:rPr>
        <w:t>However, where the person claimed to be liable and the person sustaining damage both have their habitual residence in the same country at the time when the damage occu</w:t>
      </w:r>
      <w:r>
        <w:rPr>
          <w:rFonts w:ascii="Arial" w:eastAsia="Arial" w:hAnsi="Arial"/>
          <w:sz w:val="19"/>
        </w:rPr>
        <w:t>rs, the law of that country shall apply.</w:t>
      </w:r>
    </w:p>
    <w:p w:rsidR="00000000" w:rsidRDefault="00F30780">
      <w:pPr>
        <w:spacing w:line="352" w:lineRule="exact"/>
        <w:rPr>
          <w:rFonts w:ascii="Arial" w:eastAsia="Arial" w:hAnsi="Arial"/>
          <w:sz w:val="19"/>
        </w:rPr>
      </w:pPr>
    </w:p>
    <w:p w:rsidR="00000000" w:rsidRDefault="00F30780">
      <w:pPr>
        <w:numPr>
          <w:ilvl w:val="0"/>
          <w:numId w:val="18"/>
        </w:numPr>
        <w:tabs>
          <w:tab w:val="left" w:pos="431"/>
        </w:tabs>
        <w:spacing w:line="268" w:lineRule="auto"/>
        <w:ind w:firstLine="7"/>
        <w:jc w:val="both"/>
        <w:rPr>
          <w:rFonts w:ascii="Arial" w:eastAsia="Arial" w:hAnsi="Arial"/>
          <w:sz w:val="17"/>
        </w:rPr>
      </w:pPr>
      <w:r>
        <w:rPr>
          <w:rFonts w:ascii="Arial" w:eastAsia="Arial" w:hAnsi="Arial"/>
          <w:sz w:val="17"/>
        </w:rPr>
        <w:t>Where it is clear from all the circumstances of the case that the tort/delict is manifestly more closely connected with a coun-try other than that indicated in paragraphs 1 or 2, the law of that other country shall</w:t>
      </w:r>
      <w:r>
        <w:rPr>
          <w:rFonts w:ascii="Arial" w:eastAsia="Arial" w:hAnsi="Arial"/>
          <w:sz w:val="17"/>
        </w:rPr>
        <w:t xml:space="preserve"> apply. A manifestly closer connection with another country might be based in particular on a pre-existing relationship between the parties, such as a contract, that is closely connected with the tort/delict in question.</w:t>
      </w:r>
    </w:p>
    <w:p w:rsidR="00000000" w:rsidRDefault="00F30780">
      <w:pPr>
        <w:spacing w:line="200" w:lineRule="exact"/>
        <w:rPr>
          <w:rFonts w:ascii="Times New Roman" w:eastAsia="Times New Roman" w:hAnsi="Times New Roman"/>
        </w:rPr>
      </w:pPr>
    </w:p>
    <w:p w:rsidR="00000000" w:rsidRDefault="00F30780">
      <w:pPr>
        <w:spacing w:line="273"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5</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Product liability</w:t>
      </w:r>
    </w:p>
    <w:p w:rsidR="00000000" w:rsidRDefault="00F30780">
      <w:pPr>
        <w:spacing w:line="369" w:lineRule="exact"/>
        <w:rPr>
          <w:rFonts w:ascii="Times New Roman" w:eastAsia="Times New Roman" w:hAnsi="Times New Roman"/>
        </w:rPr>
      </w:pPr>
    </w:p>
    <w:p w:rsidR="00000000" w:rsidRDefault="00F30780">
      <w:pPr>
        <w:numPr>
          <w:ilvl w:val="0"/>
          <w:numId w:val="19"/>
        </w:numPr>
        <w:tabs>
          <w:tab w:val="left" w:pos="432"/>
        </w:tabs>
        <w:spacing w:line="0" w:lineRule="atLeast"/>
        <w:ind w:right="20" w:firstLine="7"/>
        <w:jc w:val="both"/>
        <w:rPr>
          <w:rFonts w:ascii="Arial" w:eastAsia="Arial" w:hAnsi="Arial"/>
          <w:sz w:val="19"/>
        </w:rPr>
      </w:pPr>
      <w:r>
        <w:rPr>
          <w:rFonts w:ascii="Arial" w:eastAsia="Arial" w:hAnsi="Arial"/>
          <w:sz w:val="19"/>
        </w:rPr>
        <w:t>Wit</w:t>
      </w:r>
      <w:r>
        <w:rPr>
          <w:rFonts w:ascii="Arial" w:eastAsia="Arial" w:hAnsi="Arial"/>
          <w:sz w:val="19"/>
        </w:rPr>
        <w:t>hout prejudice to Article 4(2), the law applicable to a non-contractual obligation arising out of damage caused by a product shall be:</w:t>
      </w:r>
    </w:p>
    <w:p w:rsidR="00000000" w:rsidRDefault="00F30780">
      <w:pPr>
        <w:spacing w:line="351" w:lineRule="exact"/>
        <w:rPr>
          <w:rFonts w:ascii="Times New Roman" w:eastAsia="Times New Roman" w:hAnsi="Times New Roman"/>
        </w:rPr>
      </w:pPr>
    </w:p>
    <w:p w:rsidR="00000000" w:rsidRDefault="00F30780">
      <w:pPr>
        <w:numPr>
          <w:ilvl w:val="0"/>
          <w:numId w:val="20"/>
        </w:numPr>
        <w:tabs>
          <w:tab w:val="left" w:pos="340"/>
        </w:tabs>
        <w:spacing w:line="238" w:lineRule="auto"/>
        <w:ind w:left="340" w:right="20" w:hanging="333"/>
        <w:jc w:val="both"/>
        <w:rPr>
          <w:rFonts w:ascii="Arial" w:eastAsia="Arial" w:hAnsi="Arial"/>
          <w:sz w:val="19"/>
        </w:rPr>
      </w:pPr>
      <w:r>
        <w:rPr>
          <w:rFonts w:ascii="Arial" w:eastAsia="Arial" w:hAnsi="Arial"/>
          <w:sz w:val="19"/>
        </w:rPr>
        <w:t>the law of the country in which the person sustaining the damage had his or her habitual residence when the damage occur</w:t>
      </w:r>
      <w:r>
        <w:rPr>
          <w:rFonts w:ascii="Arial" w:eastAsia="Arial" w:hAnsi="Arial"/>
          <w:sz w:val="19"/>
        </w:rPr>
        <w:t>red, if the product was marketed in that country; or, failing that,</w:t>
      </w:r>
    </w:p>
    <w:p w:rsidR="00000000" w:rsidRDefault="00F30780">
      <w:pPr>
        <w:spacing w:line="352" w:lineRule="exact"/>
        <w:rPr>
          <w:rFonts w:ascii="Arial" w:eastAsia="Arial" w:hAnsi="Arial"/>
          <w:sz w:val="19"/>
        </w:rPr>
      </w:pPr>
    </w:p>
    <w:p w:rsidR="00000000" w:rsidRDefault="00F30780">
      <w:pPr>
        <w:numPr>
          <w:ilvl w:val="0"/>
          <w:numId w:val="20"/>
        </w:numPr>
        <w:tabs>
          <w:tab w:val="left" w:pos="340"/>
        </w:tabs>
        <w:spacing w:line="304" w:lineRule="auto"/>
        <w:ind w:left="340" w:right="20" w:hanging="333"/>
        <w:rPr>
          <w:rFonts w:ascii="Arial" w:eastAsia="Arial" w:hAnsi="Arial"/>
          <w:sz w:val="17"/>
        </w:rPr>
      </w:pPr>
      <w:r>
        <w:rPr>
          <w:rFonts w:ascii="Arial" w:eastAsia="Arial" w:hAnsi="Arial"/>
          <w:sz w:val="17"/>
        </w:rPr>
        <w:t>the law of the country in which the product was acquired, if the product was marketed in that country; or, failing that,</w:t>
      </w:r>
    </w:p>
    <w:p w:rsidR="00000000" w:rsidRDefault="00F30780">
      <w:pPr>
        <w:spacing w:line="200" w:lineRule="exact"/>
        <w:rPr>
          <w:rFonts w:ascii="Times New Roman" w:eastAsia="Times New Roman" w:hAnsi="Times New Roman"/>
        </w:rPr>
      </w:pPr>
      <w:r>
        <w:rPr>
          <w:rFonts w:ascii="Arial" w:eastAsia="Arial" w:hAnsi="Arial"/>
          <w:sz w:val="17"/>
        </w:rPr>
        <w:br w:type="column"/>
      </w:r>
    </w:p>
    <w:p w:rsidR="00000000" w:rsidRDefault="00F30780">
      <w:pPr>
        <w:spacing w:line="269" w:lineRule="exact"/>
        <w:rPr>
          <w:rFonts w:ascii="Times New Roman" w:eastAsia="Times New Roman" w:hAnsi="Times New Roman"/>
        </w:rPr>
      </w:pPr>
    </w:p>
    <w:p w:rsidR="00000000" w:rsidRDefault="00F30780">
      <w:pPr>
        <w:numPr>
          <w:ilvl w:val="0"/>
          <w:numId w:val="21"/>
        </w:numPr>
        <w:tabs>
          <w:tab w:val="left" w:pos="433"/>
        </w:tabs>
        <w:spacing w:line="261" w:lineRule="auto"/>
        <w:ind w:left="1" w:hanging="1"/>
        <w:jc w:val="both"/>
        <w:rPr>
          <w:rFonts w:ascii="Arial" w:eastAsia="Arial" w:hAnsi="Arial"/>
          <w:sz w:val="18"/>
        </w:rPr>
      </w:pPr>
      <w:r>
        <w:rPr>
          <w:rFonts w:ascii="Arial" w:eastAsia="Arial" w:hAnsi="Arial"/>
          <w:sz w:val="18"/>
        </w:rPr>
        <w:t xml:space="preserve">The law applicable to a non-contractual obligation arising out </w:t>
      </w:r>
      <w:r>
        <w:rPr>
          <w:rFonts w:ascii="Arial" w:eastAsia="Arial" w:hAnsi="Arial"/>
          <w:sz w:val="18"/>
        </w:rPr>
        <w:t>of an act of unfair competition shall be the law of the coun-try where competitive relations or the collective interests of con-sumers are, or are likely to be, affected.</w:t>
      </w:r>
    </w:p>
    <w:p w:rsidR="00000000" w:rsidRDefault="00F30780">
      <w:pPr>
        <w:spacing w:line="200" w:lineRule="exact"/>
        <w:rPr>
          <w:rFonts w:ascii="Arial" w:eastAsia="Arial" w:hAnsi="Arial"/>
          <w:sz w:val="18"/>
        </w:rPr>
      </w:pPr>
    </w:p>
    <w:p w:rsidR="00000000" w:rsidRDefault="00F30780">
      <w:pPr>
        <w:spacing w:line="345" w:lineRule="exact"/>
        <w:rPr>
          <w:rFonts w:ascii="Arial" w:eastAsia="Arial" w:hAnsi="Arial"/>
          <w:sz w:val="18"/>
        </w:rPr>
      </w:pPr>
    </w:p>
    <w:p w:rsidR="00000000" w:rsidRDefault="00F30780">
      <w:pPr>
        <w:numPr>
          <w:ilvl w:val="0"/>
          <w:numId w:val="21"/>
        </w:numPr>
        <w:tabs>
          <w:tab w:val="left" w:pos="433"/>
        </w:tabs>
        <w:spacing w:line="276" w:lineRule="auto"/>
        <w:ind w:left="1" w:hanging="1"/>
        <w:rPr>
          <w:rFonts w:ascii="Arial" w:eastAsia="Arial" w:hAnsi="Arial"/>
          <w:sz w:val="18"/>
        </w:rPr>
      </w:pPr>
      <w:r>
        <w:rPr>
          <w:rFonts w:ascii="Arial" w:eastAsia="Arial" w:hAnsi="Arial"/>
          <w:sz w:val="18"/>
        </w:rPr>
        <w:t xml:space="preserve">Where an act of unfair competition affects exclusively the interests of a specific </w:t>
      </w:r>
      <w:r>
        <w:rPr>
          <w:rFonts w:ascii="Arial" w:eastAsia="Arial" w:hAnsi="Arial"/>
          <w:sz w:val="18"/>
        </w:rPr>
        <w:t>competitor, Article 4 shall apply.</w:t>
      </w:r>
    </w:p>
    <w:p w:rsidR="00000000" w:rsidRDefault="00F30780">
      <w:pPr>
        <w:spacing w:line="200" w:lineRule="exact"/>
        <w:rPr>
          <w:rFonts w:ascii="Arial" w:eastAsia="Arial" w:hAnsi="Arial"/>
          <w:sz w:val="18"/>
        </w:rPr>
      </w:pPr>
    </w:p>
    <w:p w:rsidR="00000000" w:rsidRDefault="00F30780">
      <w:pPr>
        <w:spacing w:line="332" w:lineRule="exact"/>
        <w:rPr>
          <w:rFonts w:ascii="Arial" w:eastAsia="Arial" w:hAnsi="Arial"/>
          <w:sz w:val="18"/>
        </w:rPr>
      </w:pPr>
    </w:p>
    <w:p w:rsidR="00000000" w:rsidRDefault="00F30780">
      <w:pPr>
        <w:numPr>
          <w:ilvl w:val="0"/>
          <w:numId w:val="21"/>
        </w:numPr>
        <w:tabs>
          <w:tab w:val="left" w:pos="439"/>
        </w:tabs>
        <w:spacing w:line="0" w:lineRule="atLeast"/>
        <w:ind w:left="781" w:hanging="781"/>
        <w:rPr>
          <w:rFonts w:ascii="Arial" w:eastAsia="Arial" w:hAnsi="Arial"/>
          <w:sz w:val="19"/>
        </w:rPr>
      </w:pPr>
      <w:r>
        <w:rPr>
          <w:rFonts w:ascii="Arial" w:eastAsia="Arial" w:hAnsi="Arial"/>
          <w:sz w:val="19"/>
        </w:rPr>
        <w:t>(a) The law applicable to a non-contractual obligation aris-ing out of a restriction of competition shall be the law of the country where the market is, or is likely to be, affected.</w:t>
      </w:r>
    </w:p>
    <w:p w:rsidR="00000000" w:rsidRDefault="00F30780">
      <w:pPr>
        <w:spacing w:line="200" w:lineRule="exact"/>
        <w:rPr>
          <w:rFonts w:ascii="Arial" w:eastAsia="Arial" w:hAnsi="Arial"/>
          <w:sz w:val="19"/>
        </w:rPr>
      </w:pPr>
    </w:p>
    <w:p w:rsidR="00000000" w:rsidRDefault="00F30780">
      <w:pPr>
        <w:spacing w:line="365" w:lineRule="exact"/>
        <w:rPr>
          <w:rFonts w:ascii="Arial" w:eastAsia="Arial" w:hAnsi="Arial"/>
          <w:sz w:val="19"/>
        </w:rPr>
      </w:pPr>
    </w:p>
    <w:p w:rsidR="00000000" w:rsidRDefault="00F30780">
      <w:pPr>
        <w:numPr>
          <w:ilvl w:val="1"/>
          <w:numId w:val="21"/>
        </w:numPr>
        <w:tabs>
          <w:tab w:val="left" w:pos="781"/>
        </w:tabs>
        <w:spacing w:line="267" w:lineRule="auto"/>
        <w:ind w:left="781" w:hanging="350"/>
        <w:jc w:val="both"/>
        <w:rPr>
          <w:rFonts w:ascii="Arial" w:eastAsia="Arial" w:hAnsi="Arial"/>
          <w:sz w:val="17"/>
        </w:rPr>
      </w:pPr>
      <w:r>
        <w:rPr>
          <w:rFonts w:ascii="Arial" w:eastAsia="Arial" w:hAnsi="Arial"/>
          <w:sz w:val="17"/>
        </w:rPr>
        <w:t>When the market is, or is likely t</w:t>
      </w:r>
      <w:r>
        <w:rPr>
          <w:rFonts w:ascii="Arial" w:eastAsia="Arial" w:hAnsi="Arial"/>
          <w:sz w:val="17"/>
        </w:rPr>
        <w:t xml:space="preserve">o be, affected in more than one country, the person seeking compensation for damage who sues in the court of the domicile of the defendant, may instead choose to base his or her claim on the law of the court seised, provided that the market in that Member </w:t>
      </w:r>
      <w:r>
        <w:rPr>
          <w:rFonts w:ascii="Arial" w:eastAsia="Arial" w:hAnsi="Arial"/>
          <w:sz w:val="17"/>
        </w:rPr>
        <w:t>State is amongst those directly and substantially affected by the restriction of compe-tition out of which the non-contractual obligation on which the claim is based arises; where the claimant sues, in accordance with the applicable rules on juris-diction,</w:t>
      </w:r>
      <w:r>
        <w:rPr>
          <w:rFonts w:ascii="Arial" w:eastAsia="Arial" w:hAnsi="Arial"/>
          <w:sz w:val="17"/>
        </w:rPr>
        <w:t xml:space="preserve"> more than one defendant in that court, he or she can only choose to base his or her claim on the law of that court if the restriction of competition on which the claim against each of these defendants relies directly and substantially affects also the mar</w:t>
      </w:r>
      <w:r>
        <w:rPr>
          <w:rFonts w:ascii="Arial" w:eastAsia="Arial" w:hAnsi="Arial"/>
          <w:sz w:val="17"/>
        </w:rPr>
        <w:t>ket in the Member State of that court.</w:t>
      </w:r>
    </w:p>
    <w:p w:rsidR="00000000" w:rsidRDefault="00F30780">
      <w:pPr>
        <w:spacing w:line="200" w:lineRule="exact"/>
        <w:rPr>
          <w:rFonts w:ascii="Arial" w:eastAsia="Arial" w:hAnsi="Arial"/>
          <w:sz w:val="17"/>
        </w:rPr>
      </w:pPr>
    </w:p>
    <w:p w:rsidR="00000000" w:rsidRDefault="00F30780">
      <w:pPr>
        <w:spacing w:line="343" w:lineRule="exact"/>
        <w:rPr>
          <w:rFonts w:ascii="Arial" w:eastAsia="Arial" w:hAnsi="Arial"/>
          <w:sz w:val="17"/>
        </w:rPr>
      </w:pPr>
    </w:p>
    <w:p w:rsidR="00000000" w:rsidRDefault="00F30780">
      <w:pPr>
        <w:numPr>
          <w:ilvl w:val="0"/>
          <w:numId w:val="21"/>
        </w:numPr>
        <w:tabs>
          <w:tab w:val="left" w:pos="432"/>
        </w:tabs>
        <w:spacing w:line="249" w:lineRule="auto"/>
        <w:ind w:left="1" w:hanging="1"/>
        <w:rPr>
          <w:rFonts w:ascii="Arial" w:eastAsia="Arial" w:hAnsi="Arial"/>
          <w:sz w:val="19"/>
        </w:rPr>
      </w:pPr>
      <w:r>
        <w:rPr>
          <w:rFonts w:ascii="Arial" w:eastAsia="Arial" w:hAnsi="Arial"/>
          <w:sz w:val="19"/>
        </w:rPr>
        <w:t>The law applicable under this Article may not be derogated from by an agreement pursuant to Article 14.</w:t>
      </w:r>
    </w:p>
    <w:p w:rsidR="00000000" w:rsidRDefault="00F30780">
      <w:pPr>
        <w:tabs>
          <w:tab w:val="left" w:pos="432"/>
        </w:tabs>
        <w:spacing w:line="249" w:lineRule="auto"/>
        <w:ind w:left="1" w:hanging="1"/>
        <w:rPr>
          <w:rFonts w:ascii="Arial" w:eastAsia="Arial" w:hAnsi="Arial"/>
          <w:sz w:val="19"/>
        </w:rPr>
        <w:sectPr w:rsidR="00000000">
          <w:type w:val="continuous"/>
          <w:pgSz w:w="11900" w:h="16838"/>
          <w:pgMar w:top="949" w:right="820" w:bottom="314" w:left="840" w:header="0" w:footer="0" w:gutter="0"/>
          <w:cols w:num="2" w:space="0" w:equalWidth="0">
            <w:col w:w="4880" w:space="499"/>
            <w:col w:w="4861"/>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40"/>
        <w:gridCol w:w="218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ind w:right="544"/>
              <w:jc w:val="right"/>
              <w:rPr>
                <w:rFonts w:ascii="Arial" w:eastAsia="Arial" w:hAnsi="Arial"/>
                <w:w w:val="92"/>
                <w:sz w:val="19"/>
              </w:rPr>
            </w:pPr>
            <w:bookmarkStart w:id="6" w:name="page6"/>
            <w:bookmarkEnd w:id="6"/>
            <w:r>
              <w:rPr>
                <w:rFonts w:ascii="Arial" w:eastAsia="Arial" w:hAnsi="Arial"/>
                <w:w w:val="92"/>
                <w:sz w:val="19"/>
              </w:rPr>
              <w:t>31.7.2007</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4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180" w:type="dxa"/>
            <w:shd w:val="clear" w:color="auto" w:fill="auto"/>
            <w:vAlign w:val="bottom"/>
          </w:tcPr>
          <w:p w:rsidR="00000000" w:rsidRDefault="00F30780">
            <w:pPr>
              <w:spacing w:line="0" w:lineRule="atLeast"/>
              <w:ind w:left="1460"/>
              <w:rPr>
                <w:rFonts w:ascii="Arial" w:eastAsia="Arial" w:hAnsi="Arial"/>
                <w:w w:val="94"/>
                <w:sz w:val="19"/>
              </w:rPr>
            </w:pPr>
            <w:r>
              <w:rPr>
                <w:rFonts w:ascii="Arial" w:eastAsia="Arial" w:hAnsi="Arial"/>
                <w:w w:val="94"/>
                <w:sz w:val="19"/>
              </w:rPr>
              <w:t>L 199/45</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1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rPr>
          <w:rFonts w:ascii="Times New Roman" w:eastAsia="Times New Roman" w:hAnsi="Times New Roman"/>
          <w:sz w:val="3"/>
        </w:rPr>
        <w:sectPr w:rsidR="00000000">
          <w:pgSz w:w="11900" w:h="16838"/>
          <w:pgMar w:top="949" w:right="840" w:bottom="340" w:left="820" w:header="0" w:footer="0" w:gutter="0"/>
          <w:cols w:space="0" w:equalWidth="0">
            <w:col w:w="10240"/>
          </w:cols>
          <w:docGrid w:linePitch="360"/>
        </w:sectPr>
      </w:pPr>
    </w:p>
    <w:p w:rsidR="00000000" w:rsidRDefault="00F30780">
      <w:pPr>
        <w:spacing w:line="214"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7</w:t>
      </w:r>
    </w:p>
    <w:p w:rsidR="00000000" w:rsidRDefault="00F30780">
      <w:pPr>
        <w:spacing w:line="119"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Environmental damage</w:t>
      </w:r>
    </w:p>
    <w:p w:rsidR="00000000" w:rsidRDefault="00F30780">
      <w:pPr>
        <w:spacing w:line="371" w:lineRule="exact"/>
        <w:rPr>
          <w:rFonts w:ascii="Times New Roman" w:eastAsia="Times New Roman" w:hAnsi="Times New Roman"/>
        </w:rPr>
      </w:pPr>
    </w:p>
    <w:p w:rsidR="00000000" w:rsidRDefault="00F30780">
      <w:pPr>
        <w:spacing w:line="292" w:lineRule="auto"/>
        <w:jc w:val="both"/>
        <w:rPr>
          <w:rFonts w:ascii="Arial" w:eastAsia="Arial" w:hAnsi="Arial"/>
          <w:sz w:val="16"/>
        </w:rPr>
      </w:pPr>
      <w:r>
        <w:rPr>
          <w:rFonts w:ascii="Arial" w:eastAsia="Arial" w:hAnsi="Arial"/>
          <w:sz w:val="16"/>
        </w:rPr>
        <w:t xml:space="preserve">The law </w:t>
      </w:r>
      <w:r>
        <w:rPr>
          <w:rFonts w:ascii="Arial" w:eastAsia="Arial" w:hAnsi="Arial"/>
          <w:sz w:val="16"/>
        </w:rPr>
        <w:t>applicable to a non-contractual obligation arising out of environmental damage or damage sustained by persons or prop-erty as a result of such damage shall be the law determined pur-suant to Article 4(1), unless the person seeking compensation for damage c</w:t>
      </w:r>
      <w:r>
        <w:rPr>
          <w:rFonts w:ascii="Arial" w:eastAsia="Arial" w:hAnsi="Arial"/>
          <w:sz w:val="16"/>
        </w:rPr>
        <w:t>hooses to base his or her claim on the law of the coun-try in which the event giving rise to the damage occurred.</w:t>
      </w:r>
    </w:p>
    <w:p w:rsidR="00000000" w:rsidRDefault="00F30780">
      <w:pPr>
        <w:spacing w:line="200" w:lineRule="exact"/>
        <w:rPr>
          <w:rFonts w:ascii="Times New Roman" w:eastAsia="Times New Roman" w:hAnsi="Times New Roman"/>
        </w:rPr>
      </w:pPr>
    </w:p>
    <w:p w:rsidR="00000000" w:rsidRDefault="00F30780">
      <w:pPr>
        <w:spacing w:line="255"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8</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Infringement of intellectual property rights</w:t>
      </w:r>
    </w:p>
    <w:p w:rsidR="00000000" w:rsidRDefault="00F30780">
      <w:pPr>
        <w:spacing w:line="369" w:lineRule="exact"/>
        <w:rPr>
          <w:rFonts w:ascii="Times New Roman" w:eastAsia="Times New Roman" w:hAnsi="Times New Roman"/>
        </w:rPr>
      </w:pPr>
    </w:p>
    <w:p w:rsidR="00000000" w:rsidRDefault="00F30780">
      <w:pPr>
        <w:numPr>
          <w:ilvl w:val="0"/>
          <w:numId w:val="22"/>
        </w:numPr>
        <w:tabs>
          <w:tab w:val="left" w:pos="432"/>
        </w:tabs>
        <w:spacing w:line="283" w:lineRule="auto"/>
        <w:ind w:right="20" w:firstLine="6"/>
        <w:jc w:val="both"/>
        <w:rPr>
          <w:rFonts w:ascii="Arial" w:eastAsia="Arial" w:hAnsi="Arial"/>
          <w:sz w:val="17"/>
        </w:rPr>
      </w:pPr>
      <w:r>
        <w:rPr>
          <w:rFonts w:ascii="Arial" w:eastAsia="Arial" w:hAnsi="Arial"/>
          <w:sz w:val="17"/>
        </w:rPr>
        <w:t xml:space="preserve">The law applicable to a non-contractual obligation arising from an infringement of </w:t>
      </w:r>
      <w:r>
        <w:rPr>
          <w:rFonts w:ascii="Arial" w:eastAsia="Arial" w:hAnsi="Arial"/>
          <w:sz w:val="17"/>
        </w:rPr>
        <w:t>an intellectual property right shall be the law of the country for which protection is claimed.</w:t>
      </w:r>
    </w:p>
    <w:p w:rsidR="00000000" w:rsidRDefault="00F30780">
      <w:pPr>
        <w:spacing w:line="314" w:lineRule="exact"/>
        <w:rPr>
          <w:rFonts w:ascii="Arial" w:eastAsia="Arial" w:hAnsi="Arial"/>
          <w:sz w:val="17"/>
        </w:rPr>
      </w:pPr>
    </w:p>
    <w:p w:rsidR="00000000" w:rsidRDefault="00F30780">
      <w:pPr>
        <w:numPr>
          <w:ilvl w:val="0"/>
          <w:numId w:val="22"/>
        </w:numPr>
        <w:tabs>
          <w:tab w:val="left" w:pos="432"/>
        </w:tabs>
        <w:spacing w:line="272" w:lineRule="auto"/>
        <w:ind w:right="20" w:firstLine="6"/>
        <w:jc w:val="both"/>
        <w:rPr>
          <w:rFonts w:ascii="Arial" w:eastAsia="Arial" w:hAnsi="Arial"/>
          <w:sz w:val="17"/>
        </w:rPr>
      </w:pPr>
      <w:r>
        <w:rPr>
          <w:rFonts w:ascii="Arial" w:eastAsia="Arial" w:hAnsi="Arial"/>
          <w:sz w:val="17"/>
        </w:rPr>
        <w:t xml:space="preserve">In the case of a non-contractual obligation arising from an infringement of a unitary Community intellectual property right, the law applicable shall, for any </w:t>
      </w:r>
      <w:r>
        <w:rPr>
          <w:rFonts w:ascii="Arial" w:eastAsia="Arial" w:hAnsi="Arial"/>
          <w:sz w:val="17"/>
        </w:rPr>
        <w:t>question that is not governed by the relevant Community instrument, be the law of the country in which the act of infringement was committed.</w:t>
      </w:r>
    </w:p>
    <w:p w:rsidR="00000000" w:rsidRDefault="00F30780">
      <w:pPr>
        <w:spacing w:line="324" w:lineRule="exact"/>
        <w:rPr>
          <w:rFonts w:ascii="Arial" w:eastAsia="Arial" w:hAnsi="Arial"/>
          <w:sz w:val="17"/>
        </w:rPr>
      </w:pPr>
    </w:p>
    <w:p w:rsidR="00000000" w:rsidRDefault="00F30780">
      <w:pPr>
        <w:numPr>
          <w:ilvl w:val="0"/>
          <w:numId w:val="22"/>
        </w:numPr>
        <w:tabs>
          <w:tab w:val="left" w:pos="430"/>
        </w:tabs>
        <w:spacing w:line="247" w:lineRule="auto"/>
        <w:ind w:firstLine="6"/>
        <w:rPr>
          <w:rFonts w:ascii="Arial" w:eastAsia="Arial" w:hAnsi="Arial"/>
          <w:sz w:val="19"/>
        </w:rPr>
      </w:pPr>
      <w:r>
        <w:rPr>
          <w:rFonts w:ascii="Arial" w:eastAsia="Arial" w:hAnsi="Arial"/>
          <w:sz w:val="19"/>
        </w:rPr>
        <w:t>The law applicable under this Article may not be derogated from by an agreement pursuant to Article 14.</w:t>
      </w:r>
    </w:p>
    <w:p w:rsidR="00000000" w:rsidRDefault="00F30780">
      <w:pPr>
        <w:spacing w:line="200" w:lineRule="exact"/>
        <w:rPr>
          <w:rFonts w:ascii="Times New Roman" w:eastAsia="Times New Roman" w:hAnsi="Times New Roman"/>
        </w:rPr>
      </w:pPr>
    </w:p>
    <w:p w:rsidR="00000000" w:rsidRDefault="00F30780">
      <w:pPr>
        <w:spacing w:line="285"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w:t>
      </w:r>
      <w:r>
        <w:rPr>
          <w:rFonts w:ascii="Arial" w:eastAsia="Arial" w:hAnsi="Arial"/>
          <w:i/>
          <w:sz w:val="19"/>
        </w:rPr>
        <w:t xml:space="preserve"> 9</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Industrial action</w:t>
      </w:r>
    </w:p>
    <w:p w:rsidR="00000000" w:rsidRDefault="00F30780">
      <w:pPr>
        <w:spacing w:line="369" w:lineRule="exact"/>
        <w:rPr>
          <w:rFonts w:ascii="Times New Roman" w:eastAsia="Times New Roman" w:hAnsi="Times New Roman"/>
        </w:rPr>
      </w:pPr>
    </w:p>
    <w:p w:rsidR="00000000" w:rsidRDefault="00F30780">
      <w:pPr>
        <w:spacing w:line="270" w:lineRule="auto"/>
        <w:ind w:right="20"/>
        <w:jc w:val="both"/>
        <w:rPr>
          <w:rFonts w:ascii="Arial" w:eastAsia="Arial" w:hAnsi="Arial"/>
          <w:sz w:val="17"/>
        </w:rPr>
      </w:pPr>
      <w:r>
        <w:rPr>
          <w:rFonts w:ascii="Arial" w:eastAsia="Arial" w:hAnsi="Arial"/>
          <w:sz w:val="17"/>
        </w:rPr>
        <w:t>Without prejudice to Article 4(2), the law applicable to a non-contractual obligation in respect of the liability of a person in the capacity of a worker or an employer or the organisations representing their professional interests f</w:t>
      </w:r>
      <w:r>
        <w:rPr>
          <w:rFonts w:ascii="Arial" w:eastAsia="Arial" w:hAnsi="Arial"/>
          <w:sz w:val="17"/>
        </w:rPr>
        <w:t>or damages caused by an industrial action, pending or carried out, shall be the law of the country where the action is to be, or has been, taken.</w:t>
      </w:r>
    </w:p>
    <w:p w:rsidR="00000000" w:rsidRDefault="00F30780">
      <w:pPr>
        <w:spacing w:line="200" w:lineRule="exact"/>
        <w:rPr>
          <w:rFonts w:ascii="Times New Roman" w:eastAsia="Times New Roman" w:hAnsi="Times New Roman"/>
        </w:rPr>
      </w:pPr>
    </w:p>
    <w:p w:rsidR="00000000" w:rsidRDefault="00F30780">
      <w:pPr>
        <w:spacing w:line="275" w:lineRule="exact"/>
        <w:rPr>
          <w:rFonts w:ascii="Times New Roman" w:eastAsia="Times New Roman" w:hAnsi="Times New Roman"/>
        </w:rPr>
      </w:pPr>
    </w:p>
    <w:p w:rsidR="00000000" w:rsidRDefault="00F30780">
      <w:pPr>
        <w:spacing w:line="0" w:lineRule="atLeast"/>
        <w:ind w:right="20"/>
        <w:jc w:val="center"/>
        <w:rPr>
          <w:rFonts w:ascii="Arial" w:eastAsia="Arial" w:hAnsi="Arial"/>
          <w:sz w:val="17"/>
        </w:rPr>
      </w:pPr>
      <w:r>
        <w:rPr>
          <w:rFonts w:ascii="Arial" w:eastAsia="Arial" w:hAnsi="Arial"/>
          <w:sz w:val="17"/>
        </w:rPr>
        <w:t>CHAPTER III</w:t>
      </w:r>
    </w:p>
    <w:p w:rsidR="00000000" w:rsidRDefault="00F30780">
      <w:pPr>
        <w:spacing w:line="157" w:lineRule="exact"/>
        <w:rPr>
          <w:rFonts w:ascii="Times New Roman" w:eastAsia="Times New Roman" w:hAnsi="Times New Roman"/>
        </w:rPr>
      </w:pPr>
    </w:p>
    <w:p w:rsidR="00000000" w:rsidRDefault="00F30780">
      <w:pPr>
        <w:spacing w:line="258" w:lineRule="auto"/>
        <w:ind w:right="20"/>
        <w:jc w:val="center"/>
        <w:rPr>
          <w:rFonts w:ascii="Arial" w:eastAsia="Arial" w:hAnsi="Arial"/>
          <w:b/>
          <w:i/>
          <w:sz w:val="17"/>
        </w:rPr>
      </w:pPr>
      <w:r>
        <w:rPr>
          <w:rFonts w:ascii="Arial" w:eastAsia="Arial" w:hAnsi="Arial"/>
          <w:b/>
          <w:sz w:val="17"/>
        </w:rPr>
        <w:t xml:space="preserve">UNJUST ENRICHMENT, </w:t>
      </w:r>
      <w:r>
        <w:rPr>
          <w:rFonts w:ascii="Arial" w:eastAsia="Arial" w:hAnsi="Arial"/>
          <w:b/>
          <w:i/>
          <w:sz w:val="17"/>
        </w:rPr>
        <w:t>NEGOTIORUM GESTIO</w:t>
      </w:r>
      <w:r>
        <w:rPr>
          <w:rFonts w:ascii="Arial" w:eastAsia="Arial" w:hAnsi="Arial"/>
          <w:b/>
          <w:sz w:val="17"/>
        </w:rPr>
        <w:t xml:space="preserve"> AND </w:t>
      </w:r>
      <w:r>
        <w:rPr>
          <w:rFonts w:ascii="Arial" w:eastAsia="Arial" w:hAnsi="Arial"/>
          <w:b/>
          <w:i/>
          <w:sz w:val="17"/>
        </w:rPr>
        <w:t>CULPA IN</w:t>
      </w:r>
      <w:r>
        <w:rPr>
          <w:rFonts w:ascii="Arial" w:eastAsia="Arial" w:hAnsi="Arial"/>
          <w:b/>
          <w:sz w:val="17"/>
        </w:rPr>
        <w:t xml:space="preserve"> </w:t>
      </w:r>
      <w:r>
        <w:rPr>
          <w:rFonts w:ascii="Arial" w:eastAsia="Arial" w:hAnsi="Arial"/>
          <w:b/>
          <w:i/>
          <w:sz w:val="17"/>
        </w:rPr>
        <w:t>CONTRAHENDO</w:t>
      </w:r>
    </w:p>
    <w:p w:rsidR="00000000" w:rsidRDefault="00F30780">
      <w:pPr>
        <w:spacing w:line="200" w:lineRule="exact"/>
        <w:rPr>
          <w:rFonts w:ascii="Times New Roman" w:eastAsia="Times New Roman" w:hAnsi="Times New Roman"/>
        </w:rPr>
      </w:pPr>
    </w:p>
    <w:p w:rsidR="00000000" w:rsidRDefault="00F30780">
      <w:pPr>
        <w:spacing w:line="275"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10</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Unjust enrichment</w:t>
      </w:r>
    </w:p>
    <w:p w:rsidR="00000000" w:rsidRDefault="00F30780">
      <w:pPr>
        <w:spacing w:line="369" w:lineRule="exact"/>
        <w:rPr>
          <w:rFonts w:ascii="Times New Roman" w:eastAsia="Times New Roman" w:hAnsi="Times New Roman"/>
        </w:rPr>
      </w:pPr>
    </w:p>
    <w:p w:rsidR="00000000" w:rsidRDefault="00F30780">
      <w:pPr>
        <w:numPr>
          <w:ilvl w:val="0"/>
          <w:numId w:val="23"/>
        </w:numPr>
        <w:tabs>
          <w:tab w:val="left" w:pos="430"/>
        </w:tabs>
        <w:spacing w:line="252" w:lineRule="auto"/>
        <w:ind w:right="20" w:firstLine="6"/>
        <w:jc w:val="both"/>
        <w:rPr>
          <w:rFonts w:ascii="Arial" w:eastAsia="Arial" w:hAnsi="Arial"/>
          <w:sz w:val="18"/>
        </w:rPr>
      </w:pPr>
      <w:r>
        <w:rPr>
          <w:rFonts w:ascii="Arial" w:eastAsia="Arial" w:hAnsi="Arial"/>
          <w:sz w:val="18"/>
        </w:rPr>
        <w:t>If a non-contractual obligation arising out of unjust enrich-ment, including payment of amounts wrongly received, concerns a relationship existing between the parties, such as one arising out of a contract or a tort/delict, that is closely connected with t</w:t>
      </w:r>
      <w:r>
        <w:rPr>
          <w:rFonts w:ascii="Arial" w:eastAsia="Arial" w:hAnsi="Arial"/>
          <w:sz w:val="18"/>
        </w:rPr>
        <w:t>hat unjust enrichment, it shall be governed by the law that gov-erns that relationship.</w:t>
      </w:r>
    </w:p>
    <w:p w:rsidR="00000000" w:rsidRDefault="00F30780">
      <w:pPr>
        <w:spacing w:line="341" w:lineRule="exact"/>
        <w:rPr>
          <w:rFonts w:ascii="Arial" w:eastAsia="Arial" w:hAnsi="Arial"/>
          <w:sz w:val="18"/>
        </w:rPr>
      </w:pPr>
    </w:p>
    <w:p w:rsidR="00000000" w:rsidRDefault="00F30780">
      <w:pPr>
        <w:numPr>
          <w:ilvl w:val="0"/>
          <w:numId w:val="23"/>
        </w:numPr>
        <w:tabs>
          <w:tab w:val="left" w:pos="435"/>
        </w:tabs>
        <w:spacing w:line="256" w:lineRule="auto"/>
        <w:ind w:firstLine="6"/>
        <w:jc w:val="both"/>
        <w:rPr>
          <w:rFonts w:ascii="Arial" w:eastAsia="Arial" w:hAnsi="Arial"/>
          <w:sz w:val="18"/>
        </w:rPr>
      </w:pPr>
      <w:r>
        <w:rPr>
          <w:rFonts w:ascii="Arial" w:eastAsia="Arial" w:hAnsi="Arial"/>
          <w:sz w:val="18"/>
        </w:rPr>
        <w:t xml:space="preserve">Where the law applicable cannot be determined on the basis of paragraph 1 and the parties have their habitual residence in the same country when the event giving rise </w:t>
      </w:r>
      <w:r>
        <w:rPr>
          <w:rFonts w:ascii="Arial" w:eastAsia="Arial" w:hAnsi="Arial"/>
          <w:sz w:val="18"/>
        </w:rPr>
        <w:t>to unjust enrich-ment occurs, the law of that country shall apply.</w:t>
      </w:r>
    </w:p>
    <w:p w:rsidR="00000000" w:rsidRDefault="00F30780">
      <w:pPr>
        <w:spacing w:line="216" w:lineRule="exact"/>
        <w:rPr>
          <w:rFonts w:ascii="Times New Roman" w:eastAsia="Times New Roman" w:hAnsi="Times New Roman"/>
        </w:rPr>
      </w:pPr>
      <w:r>
        <w:rPr>
          <w:rFonts w:ascii="Arial" w:eastAsia="Arial" w:hAnsi="Arial"/>
          <w:sz w:val="18"/>
        </w:rPr>
        <w:br w:type="column"/>
      </w:r>
    </w:p>
    <w:p w:rsidR="00000000" w:rsidRDefault="00F30780">
      <w:pPr>
        <w:numPr>
          <w:ilvl w:val="0"/>
          <w:numId w:val="24"/>
        </w:numPr>
        <w:tabs>
          <w:tab w:val="left" w:pos="438"/>
        </w:tabs>
        <w:spacing w:line="0" w:lineRule="atLeast"/>
        <w:ind w:left="3" w:hanging="3"/>
        <w:jc w:val="both"/>
        <w:rPr>
          <w:rFonts w:ascii="Arial" w:eastAsia="Arial" w:hAnsi="Arial"/>
          <w:sz w:val="19"/>
        </w:rPr>
      </w:pPr>
      <w:r>
        <w:rPr>
          <w:rFonts w:ascii="Arial" w:eastAsia="Arial" w:hAnsi="Arial"/>
          <w:sz w:val="19"/>
        </w:rPr>
        <w:t>Where the law applicable cannot be determined on the basis of paragraphs 1 or 2, it shall be the law of the country in which the unjust enrichment took place.</w:t>
      </w:r>
    </w:p>
    <w:p w:rsidR="00000000" w:rsidRDefault="00F30780">
      <w:pPr>
        <w:spacing w:line="249" w:lineRule="exact"/>
        <w:rPr>
          <w:rFonts w:ascii="Arial" w:eastAsia="Arial" w:hAnsi="Arial"/>
          <w:sz w:val="19"/>
        </w:rPr>
      </w:pPr>
    </w:p>
    <w:p w:rsidR="00000000" w:rsidRDefault="00F30780">
      <w:pPr>
        <w:numPr>
          <w:ilvl w:val="0"/>
          <w:numId w:val="24"/>
        </w:numPr>
        <w:tabs>
          <w:tab w:val="left" w:pos="434"/>
        </w:tabs>
        <w:spacing w:line="237" w:lineRule="auto"/>
        <w:ind w:left="3" w:hanging="3"/>
        <w:jc w:val="both"/>
        <w:rPr>
          <w:rFonts w:ascii="Arial" w:eastAsia="Arial" w:hAnsi="Arial"/>
          <w:sz w:val="19"/>
        </w:rPr>
      </w:pPr>
      <w:r>
        <w:rPr>
          <w:rFonts w:ascii="Arial" w:eastAsia="Arial" w:hAnsi="Arial"/>
          <w:sz w:val="19"/>
        </w:rPr>
        <w:t xml:space="preserve">Where it is clear from all </w:t>
      </w:r>
      <w:r>
        <w:rPr>
          <w:rFonts w:ascii="Arial" w:eastAsia="Arial" w:hAnsi="Arial"/>
          <w:sz w:val="19"/>
        </w:rPr>
        <w:t>the circumstances of the case that the non-contractual obligation arising out of unjust enrichment is manifestly more closely connected with a country other than that indicated in paragraphs 1, 2 and 3, the law of that other country shall apply.</w:t>
      </w:r>
    </w:p>
    <w:p w:rsidR="00000000" w:rsidRDefault="00F30780">
      <w:pPr>
        <w:spacing w:line="395" w:lineRule="exact"/>
        <w:rPr>
          <w:rFonts w:ascii="Times New Roman" w:eastAsia="Times New Roman" w:hAnsi="Times New Roman"/>
        </w:rPr>
      </w:pPr>
    </w:p>
    <w:p w:rsidR="00000000" w:rsidRDefault="00F30780">
      <w:pPr>
        <w:spacing w:line="0" w:lineRule="atLeast"/>
        <w:ind w:right="-2"/>
        <w:jc w:val="center"/>
        <w:rPr>
          <w:rFonts w:ascii="Arial" w:eastAsia="Arial" w:hAnsi="Arial"/>
          <w:i/>
          <w:sz w:val="19"/>
        </w:rPr>
      </w:pPr>
      <w:r>
        <w:rPr>
          <w:rFonts w:ascii="Arial" w:eastAsia="Arial" w:hAnsi="Arial"/>
          <w:i/>
          <w:sz w:val="19"/>
        </w:rPr>
        <w:t>Article 1</w:t>
      </w:r>
      <w:r>
        <w:rPr>
          <w:rFonts w:ascii="Arial" w:eastAsia="Arial" w:hAnsi="Arial"/>
          <w:i/>
          <w:sz w:val="19"/>
        </w:rPr>
        <w:t>1</w:t>
      </w:r>
    </w:p>
    <w:p w:rsidR="00000000" w:rsidRDefault="00F30780">
      <w:pPr>
        <w:spacing w:line="115" w:lineRule="exact"/>
        <w:rPr>
          <w:rFonts w:ascii="Times New Roman" w:eastAsia="Times New Roman" w:hAnsi="Times New Roman"/>
        </w:rPr>
      </w:pPr>
    </w:p>
    <w:p w:rsidR="00000000" w:rsidRDefault="00F30780">
      <w:pPr>
        <w:spacing w:line="0" w:lineRule="atLeast"/>
        <w:ind w:right="-2"/>
        <w:jc w:val="center"/>
        <w:rPr>
          <w:rFonts w:ascii="Arial" w:eastAsia="Arial" w:hAnsi="Arial"/>
          <w:b/>
          <w:i/>
          <w:sz w:val="19"/>
        </w:rPr>
      </w:pPr>
      <w:r>
        <w:rPr>
          <w:rFonts w:ascii="Arial" w:eastAsia="Arial" w:hAnsi="Arial"/>
          <w:b/>
          <w:i/>
          <w:sz w:val="19"/>
        </w:rPr>
        <w:t>Negotiorum gestio</w:t>
      </w:r>
    </w:p>
    <w:p w:rsidR="00000000" w:rsidRDefault="00F30780">
      <w:pPr>
        <w:spacing w:line="272" w:lineRule="exact"/>
        <w:rPr>
          <w:rFonts w:ascii="Times New Roman" w:eastAsia="Times New Roman" w:hAnsi="Times New Roman"/>
        </w:rPr>
      </w:pPr>
    </w:p>
    <w:p w:rsidR="00000000" w:rsidRDefault="00F30780">
      <w:pPr>
        <w:numPr>
          <w:ilvl w:val="0"/>
          <w:numId w:val="25"/>
        </w:numPr>
        <w:tabs>
          <w:tab w:val="left" w:pos="434"/>
        </w:tabs>
        <w:spacing w:line="252" w:lineRule="auto"/>
        <w:ind w:left="3" w:hanging="3"/>
        <w:jc w:val="both"/>
        <w:rPr>
          <w:rFonts w:ascii="Arial" w:eastAsia="Arial" w:hAnsi="Arial"/>
          <w:sz w:val="18"/>
        </w:rPr>
      </w:pPr>
      <w:r>
        <w:rPr>
          <w:rFonts w:ascii="Arial" w:eastAsia="Arial" w:hAnsi="Arial"/>
          <w:sz w:val="18"/>
        </w:rPr>
        <w:t xml:space="preserve">If a non-contractual obligation arising out of an act per-formed without due authority in connection with the affairs of another person concerns a relationship existing between the par-ties, such as one arising out of a contract or a </w:t>
      </w:r>
      <w:r>
        <w:rPr>
          <w:rFonts w:ascii="Arial" w:eastAsia="Arial" w:hAnsi="Arial"/>
          <w:sz w:val="18"/>
        </w:rPr>
        <w:t>tort/delict, that is closely connected with that non-contractual obligation, it shall be governed by the law that governs that relationship.</w:t>
      </w:r>
    </w:p>
    <w:p w:rsidR="00000000" w:rsidRDefault="00F30780">
      <w:pPr>
        <w:spacing w:line="242" w:lineRule="exact"/>
        <w:rPr>
          <w:rFonts w:ascii="Arial" w:eastAsia="Arial" w:hAnsi="Arial"/>
          <w:sz w:val="18"/>
        </w:rPr>
      </w:pPr>
    </w:p>
    <w:p w:rsidR="00000000" w:rsidRDefault="00F30780">
      <w:pPr>
        <w:numPr>
          <w:ilvl w:val="0"/>
          <w:numId w:val="25"/>
        </w:numPr>
        <w:tabs>
          <w:tab w:val="left" w:pos="438"/>
        </w:tabs>
        <w:spacing w:line="256" w:lineRule="auto"/>
        <w:ind w:left="3" w:hanging="3"/>
        <w:jc w:val="both"/>
        <w:rPr>
          <w:rFonts w:ascii="Arial" w:eastAsia="Arial" w:hAnsi="Arial"/>
          <w:sz w:val="18"/>
        </w:rPr>
      </w:pPr>
      <w:r>
        <w:rPr>
          <w:rFonts w:ascii="Arial" w:eastAsia="Arial" w:hAnsi="Arial"/>
          <w:sz w:val="18"/>
        </w:rPr>
        <w:t>Where the law applicable cannot be determined on the basis of paragraph 1, and the parties have their habitual res</w:t>
      </w:r>
      <w:r>
        <w:rPr>
          <w:rFonts w:ascii="Arial" w:eastAsia="Arial" w:hAnsi="Arial"/>
          <w:sz w:val="18"/>
        </w:rPr>
        <w:t>i-dence in the same country when the event giving rise to the dam-age occurs, the law of that country shall apply.</w:t>
      </w:r>
    </w:p>
    <w:p w:rsidR="00000000" w:rsidRDefault="00F30780">
      <w:pPr>
        <w:spacing w:line="236" w:lineRule="exact"/>
        <w:rPr>
          <w:rFonts w:ascii="Arial" w:eastAsia="Arial" w:hAnsi="Arial"/>
          <w:sz w:val="18"/>
        </w:rPr>
      </w:pPr>
    </w:p>
    <w:p w:rsidR="00000000" w:rsidRDefault="00F30780">
      <w:pPr>
        <w:numPr>
          <w:ilvl w:val="0"/>
          <w:numId w:val="25"/>
        </w:numPr>
        <w:tabs>
          <w:tab w:val="left" w:pos="438"/>
        </w:tabs>
        <w:spacing w:line="0" w:lineRule="atLeast"/>
        <w:ind w:left="3" w:hanging="3"/>
        <w:jc w:val="both"/>
        <w:rPr>
          <w:rFonts w:ascii="Arial" w:eastAsia="Arial" w:hAnsi="Arial"/>
          <w:sz w:val="19"/>
        </w:rPr>
      </w:pPr>
      <w:r>
        <w:rPr>
          <w:rFonts w:ascii="Arial" w:eastAsia="Arial" w:hAnsi="Arial"/>
          <w:sz w:val="19"/>
        </w:rPr>
        <w:t>Where the law applicable cannot be determined on the basis of paragraphs 1 or 2, it shall be the law of the country in which the act was per</w:t>
      </w:r>
      <w:r>
        <w:rPr>
          <w:rFonts w:ascii="Arial" w:eastAsia="Arial" w:hAnsi="Arial"/>
          <w:sz w:val="19"/>
        </w:rPr>
        <w:t>formed.</w:t>
      </w:r>
    </w:p>
    <w:p w:rsidR="00000000" w:rsidRDefault="00F30780">
      <w:pPr>
        <w:spacing w:line="251" w:lineRule="exact"/>
        <w:rPr>
          <w:rFonts w:ascii="Arial" w:eastAsia="Arial" w:hAnsi="Arial"/>
          <w:sz w:val="19"/>
        </w:rPr>
      </w:pPr>
    </w:p>
    <w:p w:rsidR="00000000" w:rsidRDefault="00F30780">
      <w:pPr>
        <w:numPr>
          <w:ilvl w:val="0"/>
          <w:numId w:val="25"/>
        </w:numPr>
        <w:tabs>
          <w:tab w:val="left" w:pos="434"/>
        </w:tabs>
        <w:spacing w:line="252" w:lineRule="auto"/>
        <w:ind w:left="3" w:hanging="3"/>
        <w:jc w:val="both"/>
        <w:rPr>
          <w:rFonts w:ascii="Arial" w:eastAsia="Arial" w:hAnsi="Arial"/>
          <w:sz w:val="18"/>
        </w:rPr>
      </w:pPr>
      <w:r>
        <w:rPr>
          <w:rFonts w:ascii="Arial" w:eastAsia="Arial" w:hAnsi="Arial"/>
          <w:sz w:val="18"/>
        </w:rPr>
        <w:t>Where it is clear from all the circumstances of the case that the non-contractual obligation arising out of an act performed without due authority in connection with the affairs of another person is manifestly more closely connected with a country</w:t>
      </w:r>
      <w:r>
        <w:rPr>
          <w:rFonts w:ascii="Arial" w:eastAsia="Arial" w:hAnsi="Arial"/>
          <w:sz w:val="18"/>
        </w:rPr>
        <w:t xml:space="preserve"> other than that indicated in paragraphs 1, 2 and 3, the law of that other country shall apply.</w:t>
      </w:r>
    </w:p>
    <w:p w:rsidR="00000000" w:rsidRDefault="00F30780">
      <w:pPr>
        <w:spacing w:line="385" w:lineRule="exact"/>
        <w:rPr>
          <w:rFonts w:ascii="Times New Roman" w:eastAsia="Times New Roman" w:hAnsi="Times New Roman"/>
        </w:rPr>
      </w:pPr>
    </w:p>
    <w:p w:rsidR="00000000" w:rsidRDefault="00F30780">
      <w:pPr>
        <w:spacing w:line="0" w:lineRule="atLeast"/>
        <w:ind w:right="-2"/>
        <w:jc w:val="center"/>
        <w:rPr>
          <w:rFonts w:ascii="Arial" w:eastAsia="Arial" w:hAnsi="Arial"/>
          <w:i/>
          <w:sz w:val="19"/>
        </w:rPr>
      </w:pPr>
      <w:r>
        <w:rPr>
          <w:rFonts w:ascii="Arial" w:eastAsia="Arial" w:hAnsi="Arial"/>
          <w:i/>
          <w:sz w:val="19"/>
        </w:rPr>
        <w:t>Article 12</w:t>
      </w:r>
    </w:p>
    <w:p w:rsidR="00000000" w:rsidRDefault="00F30780">
      <w:pPr>
        <w:spacing w:line="115" w:lineRule="exact"/>
        <w:rPr>
          <w:rFonts w:ascii="Times New Roman" w:eastAsia="Times New Roman" w:hAnsi="Times New Roman"/>
        </w:rPr>
      </w:pPr>
    </w:p>
    <w:p w:rsidR="00000000" w:rsidRDefault="00F30780">
      <w:pPr>
        <w:spacing w:line="0" w:lineRule="atLeast"/>
        <w:ind w:right="-2"/>
        <w:jc w:val="center"/>
        <w:rPr>
          <w:rFonts w:ascii="Arial" w:eastAsia="Arial" w:hAnsi="Arial"/>
          <w:b/>
          <w:i/>
          <w:sz w:val="19"/>
        </w:rPr>
      </w:pPr>
      <w:r>
        <w:rPr>
          <w:rFonts w:ascii="Arial" w:eastAsia="Arial" w:hAnsi="Arial"/>
          <w:b/>
          <w:i/>
          <w:sz w:val="19"/>
        </w:rPr>
        <w:t>Culpa in contrahendo</w:t>
      </w:r>
    </w:p>
    <w:p w:rsidR="00000000" w:rsidRDefault="00F30780">
      <w:pPr>
        <w:spacing w:line="272" w:lineRule="exact"/>
        <w:rPr>
          <w:rFonts w:ascii="Times New Roman" w:eastAsia="Times New Roman" w:hAnsi="Times New Roman"/>
        </w:rPr>
      </w:pPr>
    </w:p>
    <w:p w:rsidR="00000000" w:rsidRDefault="00F30780">
      <w:pPr>
        <w:numPr>
          <w:ilvl w:val="0"/>
          <w:numId w:val="26"/>
        </w:numPr>
        <w:tabs>
          <w:tab w:val="left" w:pos="434"/>
        </w:tabs>
        <w:spacing w:line="253" w:lineRule="auto"/>
        <w:ind w:left="3" w:hanging="3"/>
        <w:jc w:val="both"/>
        <w:rPr>
          <w:rFonts w:ascii="Arial" w:eastAsia="Arial" w:hAnsi="Arial"/>
          <w:sz w:val="18"/>
        </w:rPr>
      </w:pPr>
      <w:r>
        <w:rPr>
          <w:rFonts w:ascii="Arial" w:eastAsia="Arial" w:hAnsi="Arial"/>
          <w:sz w:val="18"/>
        </w:rPr>
        <w:t xml:space="preserve">The law applicable to a non-contractual obligation arising out of dealings prior to the conclusion of a contract, regardless </w:t>
      </w:r>
      <w:r>
        <w:rPr>
          <w:rFonts w:ascii="Arial" w:eastAsia="Arial" w:hAnsi="Arial"/>
          <w:sz w:val="18"/>
        </w:rPr>
        <w:t>of whether the contract was actually concluded or not, shall be the law that applies to the contract or that would have been applicable to it had it been entered into.</w:t>
      </w:r>
    </w:p>
    <w:p w:rsidR="00000000" w:rsidRDefault="00F30780">
      <w:pPr>
        <w:spacing w:line="242" w:lineRule="exact"/>
        <w:rPr>
          <w:rFonts w:ascii="Arial" w:eastAsia="Arial" w:hAnsi="Arial"/>
          <w:sz w:val="18"/>
        </w:rPr>
      </w:pPr>
    </w:p>
    <w:p w:rsidR="00000000" w:rsidRDefault="00F30780">
      <w:pPr>
        <w:numPr>
          <w:ilvl w:val="0"/>
          <w:numId w:val="26"/>
        </w:numPr>
        <w:tabs>
          <w:tab w:val="left" w:pos="438"/>
        </w:tabs>
        <w:spacing w:line="247" w:lineRule="auto"/>
        <w:ind w:left="3" w:hanging="3"/>
        <w:rPr>
          <w:rFonts w:ascii="Arial" w:eastAsia="Arial" w:hAnsi="Arial"/>
          <w:sz w:val="19"/>
        </w:rPr>
      </w:pPr>
      <w:r>
        <w:rPr>
          <w:rFonts w:ascii="Arial" w:eastAsia="Arial" w:hAnsi="Arial"/>
          <w:sz w:val="19"/>
        </w:rPr>
        <w:t>Where the law applicable cannot be determined on the basis of paragraph 1, it shall be:</w:t>
      </w:r>
    </w:p>
    <w:p w:rsidR="00000000" w:rsidRDefault="00F30780">
      <w:pPr>
        <w:spacing w:line="244" w:lineRule="exact"/>
        <w:rPr>
          <w:rFonts w:ascii="Times New Roman" w:eastAsia="Times New Roman" w:hAnsi="Times New Roman"/>
        </w:rPr>
      </w:pPr>
    </w:p>
    <w:p w:rsidR="00000000" w:rsidRDefault="00F30780">
      <w:pPr>
        <w:numPr>
          <w:ilvl w:val="0"/>
          <w:numId w:val="27"/>
        </w:numPr>
        <w:tabs>
          <w:tab w:val="left" w:pos="341"/>
        </w:tabs>
        <w:spacing w:line="298" w:lineRule="auto"/>
        <w:ind w:left="343" w:hanging="343"/>
        <w:jc w:val="both"/>
        <w:rPr>
          <w:rFonts w:ascii="Arial" w:eastAsia="Arial" w:hAnsi="Arial"/>
          <w:sz w:val="16"/>
        </w:rPr>
      </w:pPr>
      <w:r>
        <w:rPr>
          <w:rFonts w:ascii="Arial" w:eastAsia="Arial" w:hAnsi="Arial"/>
          <w:sz w:val="16"/>
        </w:rPr>
        <w:t>the law of the country in which the damage occurs, irrespec-tive of the country in which the event giving rise to the dam-age occurred and irrespective of the country or countries in which the indirect consequences of that event occurred; or</w:t>
      </w:r>
    </w:p>
    <w:p w:rsidR="00000000" w:rsidRDefault="00F30780">
      <w:pPr>
        <w:spacing w:line="206" w:lineRule="exact"/>
        <w:rPr>
          <w:rFonts w:ascii="Arial" w:eastAsia="Arial" w:hAnsi="Arial"/>
          <w:sz w:val="16"/>
        </w:rPr>
      </w:pPr>
    </w:p>
    <w:p w:rsidR="00000000" w:rsidRDefault="00F30780">
      <w:pPr>
        <w:numPr>
          <w:ilvl w:val="0"/>
          <w:numId w:val="27"/>
        </w:numPr>
        <w:tabs>
          <w:tab w:val="left" w:pos="343"/>
        </w:tabs>
        <w:spacing w:line="0" w:lineRule="atLeast"/>
        <w:ind w:left="343" w:hanging="343"/>
        <w:jc w:val="both"/>
        <w:rPr>
          <w:rFonts w:ascii="Arial" w:eastAsia="Arial" w:hAnsi="Arial"/>
          <w:sz w:val="19"/>
        </w:rPr>
      </w:pPr>
      <w:r>
        <w:rPr>
          <w:rFonts w:ascii="Arial" w:eastAsia="Arial" w:hAnsi="Arial"/>
          <w:sz w:val="19"/>
        </w:rPr>
        <w:t>where the p</w:t>
      </w:r>
      <w:r>
        <w:rPr>
          <w:rFonts w:ascii="Arial" w:eastAsia="Arial" w:hAnsi="Arial"/>
          <w:sz w:val="19"/>
        </w:rPr>
        <w:t>arties have their habitual residence in the same country at the time when the event giving rise to the dam-age occurs, the law of that country; or</w:t>
      </w:r>
    </w:p>
    <w:p w:rsidR="00000000" w:rsidRDefault="00F30780">
      <w:pPr>
        <w:spacing w:line="251" w:lineRule="exact"/>
        <w:rPr>
          <w:rFonts w:ascii="Arial" w:eastAsia="Arial" w:hAnsi="Arial"/>
          <w:sz w:val="19"/>
        </w:rPr>
      </w:pPr>
    </w:p>
    <w:p w:rsidR="00000000" w:rsidRDefault="00F30780">
      <w:pPr>
        <w:numPr>
          <w:ilvl w:val="0"/>
          <w:numId w:val="27"/>
        </w:numPr>
        <w:tabs>
          <w:tab w:val="left" w:pos="343"/>
        </w:tabs>
        <w:spacing w:line="272" w:lineRule="auto"/>
        <w:ind w:left="343" w:hanging="343"/>
        <w:jc w:val="both"/>
        <w:rPr>
          <w:rFonts w:ascii="Arial" w:eastAsia="Arial" w:hAnsi="Arial"/>
          <w:sz w:val="17"/>
        </w:rPr>
      </w:pPr>
      <w:r>
        <w:rPr>
          <w:rFonts w:ascii="Arial" w:eastAsia="Arial" w:hAnsi="Arial"/>
          <w:sz w:val="17"/>
        </w:rPr>
        <w:t xml:space="preserve">where it is clear from all the circumstances of the case that the non-contractual obligation arising out of </w:t>
      </w:r>
      <w:r>
        <w:rPr>
          <w:rFonts w:ascii="Arial" w:eastAsia="Arial" w:hAnsi="Arial"/>
          <w:sz w:val="17"/>
        </w:rPr>
        <w:t>dealings prior to the conclusion of a contract is manifestly more closely connected with a country other than that indicated in points (a) and (b), the law of that other country.</w:t>
      </w:r>
    </w:p>
    <w:p w:rsidR="00000000" w:rsidRDefault="00F30780">
      <w:pPr>
        <w:tabs>
          <w:tab w:val="left" w:pos="343"/>
        </w:tabs>
        <w:spacing w:line="272" w:lineRule="auto"/>
        <w:ind w:left="343" w:hanging="343"/>
        <w:jc w:val="both"/>
        <w:rPr>
          <w:rFonts w:ascii="Arial" w:eastAsia="Arial" w:hAnsi="Arial"/>
          <w:sz w:val="17"/>
        </w:rPr>
        <w:sectPr w:rsidR="00000000">
          <w:type w:val="continuous"/>
          <w:pgSz w:w="11900" w:h="16838"/>
          <w:pgMar w:top="949" w:right="840" w:bottom="340" w:left="820" w:header="0" w:footer="0" w:gutter="0"/>
          <w:cols w:num="2" w:space="0" w:equalWidth="0">
            <w:col w:w="4880" w:space="497"/>
            <w:col w:w="4863"/>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00"/>
        <w:gridCol w:w="222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rPr>
                <w:rFonts w:ascii="Arial" w:eastAsia="Arial" w:hAnsi="Arial"/>
                <w:sz w:val="19"/>
              </w:rPr>
            </w:pPr>
            <w:bookmarkStart w:id="7" w:name="page7"/>
            <w:bookmarkEnd w:id="7"/>
            <w:r>
              <w:rPr>
                <w:rFonts w:ascii="Arial" w:eastAsia="Arial" w:hAnsi="Arial"/>
                <w:sz w:val="19"/>
              </w:rPr>
              <w:t>L 199/46</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0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220" w:type="dxa"/>
            <w:shd w:val="clear" w:color="auto" w:fill="auto"/>
            <w:vAlign w:val="bottom"/>
          </w:tcPr>
          <w:p w:rsidR="00000000" w:rsidRDefault="00F30780">
            <w:pPr>
              <w:spacing w:line="0" w:lineRule="atLeast"/>
              <w:jc w:val="right"/>
              <w:rPr>
                <w:rFonts w:ascii="Arial" w:eastAsia="Arial" w:hAnsi="Arial"/>
                <w:sz w:val="19"/>
              </w:rPr>
            </w:pPr>
            <w:r>
              <w:rPr>
                <w:rFonts w:ascii="Arial" w:eastAsia="Arial" w:hAnsi="Arial"/>
                <w:sz w:val="19"/>
              </w:rPr>
              <w:t>31.7.2007</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0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22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rPr>
          <w:rFonts w:ascii="Times New Roman" w:eastAsia="Times New Roman" w:hAnsi="Times New Roman"/>
          <w:sz w:val="3"/>
        </w:rPr>
        <w:sectPr w:rsidR="00000000">
          <w:pgSz w:w="11900" w:h="16838"/>
          <w:pgMar w:top="949" w:right="820" w:bottom="350" w:left="840" w:header="0" w:footer="0" w:gutter="0"/>
          <w:cols w:space="0" w:equalWidth="0">
            <w:col w:w="10240"/>
          </w:cols>
          <w:docGrid w:linePitch="360"/>
        </w:sectPr>
      </w:pPr>
    </w:p>
    <w:p w:rsidR="00000000" w:rsidRDefault="00F30780">
      <w:pPr>
        <w:spacing w:line="214"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w:t>
      </w:r>
      <w:r>
        <w:rPr>
          <w:rFonts w:ascii="Arial" w:eastAsia="Arial" w:hAnsi="Arial"/>
          <w:i/>
          <w:sz w:val="19"/>
        </w:rPr>
        <w:t xml:space="preserve"> 13</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Applicability of Article 8</w:t>
      </w:r>
    </w:p>
    <w:p w:rsidR="00000000" w:rsidRDefault="00F30780">
      <w:pPr>
        <w:spacing w:line="262" w:lineRule="exact"/>
        <w:rPr>
          <w:rFonts w:ascii="Times New Roman" w:eastAsia="Times New Roman" w:hAnsi="Times New Roman"/>
        </w:rPr>
      </w:pPr>
    </w:p>
    <w:p w:rsidR="00000000" w:rsidRDefault="00F30780">
      <w:pPr>
        <w:spacing w:line="0" w:lineRule="atLeast"/>
        <w:ind w:right="20"/>
        <w:jc w:val="both"/>
        <w:rPr>
          <w:rFonts w:ascii="Arial" w:eastAsia="Arial" w:hAnsi="Arial"/>
          <w:sz w:val="19"/>
        </w:rPr>
      </w:pPr>
      <w:r>
        <w:rPr>
          <w:rFonts w:ascii="Arial" w:eastAsia="Arial" w:hAnsi="Arial"/>
          <w:sz w:val="19"/>
        </w:rPr>
        <w:t>For the purposes of this Chapter, Article 8 shall apply to non-contractual obligations arising from an infringement of an intel-lectual property right.</w:t>
      </w:r>
    </w:p>
    <w:p w:rsidR="00000000" w:rsidRDefault="00F30780">
      <w:pPr>
        <w:spacing w:line="392" w:lineRule="exact"/>
        <w:rPr>
          <w:rFonts w:ascii="Times New Roman" w:eastAsia="Times New Roman" w:hAnsi="Times New Roman"/>
        </w:rPr>
      </w:pPr>
    </w:p>
    <w:p w:rsidR="00000000" w:rsidRDefault="00F30780">
      <w:pPr>
        <w:spacing w:line="0" w:lineRule="atLeast"/>
        <w:ind w:right="20"/>
        <w:jc w:val="center"/>
        <w:rPr>
          <w:rFonts w:ascii="Arial" w:eastAsia="Arial" w:hAnsi="Arial"/>
          <w:sz w:val="17"/>
        </w:rPr>
      </w:pPr>
      <w:r>
        <w:rPr>
          <w:rFonts w:ascii="Arial" w:eastAsia="Arial" w:hAnsi="Arial"/>
          <w:sz w:val="17"/>
        </w:rPr>
        <w:t>CHAPTER IV</w:t>
      </w:r>
    </w:p>
    <w:p w:rsidR="00000000" w:rsidRDefault="00F30780">
      <w:pPr>
        <w:spacing w:line="123" w:lineRule="exact"/>
        <w:rPr>
          <w:rFonts w:ascii="Times New Roman" w:eastAsia="Times New Roman" w:hAnsi="Times New Roman"/>
        </w:rPr>
      </w:pPr>
    </w:p>
    <w:p w:rsidR="00000000" w:rsidRDefault="00F30780">
      <w:pPr>
        <w:spacing w:line="0" w:lineRule="atLeast"/>
        <w:ind w:left="1580"/>
        <w:rPr>
          <w:rFonts w:ascii="Arial" w:eastAsia="Arial" w:hAnsi="Arial"/>
          <w:b/>
          <w:sz w:val="17"/>
        </w:rPr>
      </w:pPr>
      <w:r>
        <w:rPr>
          <w:rFonts w:ascii="Arial" w:eastAsia="Arial" w:hAnsi="Arial"/>
          <w:b/>
          <w:sz w:val="17"/>
        </w:rPr>
        <w:t>FREEDOM OF CHOICE</w:t>
      </w:r>
    </w:p>
    <w:p w:rsidR="00000000" w:rsidRDefault="00F30780">
      <w:pPr>
        <w:spacing w:line="400"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14</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Freedom of choice</w:t>
      </w:r>
    </w:p>
    <w:p w:rsidR="00000000" w:rsidRDefault="00F30780">
      <w:pPr>
        <w:spacing w:line="262" w:lineRule="exact"/>
        <w:rPr>
          <w:rFonts w:ascii="Times New Roman" w:eastAsia="Times New Roman" w:hAnsi="Times New Roman"/>
        </w:rPr>
      </w:pPr>
    </w:p>
    <w:p w:rsidR="00000000" w:rsidRDefault="00F30780">
      <w:pPr>
        <w:numPr>
          <w:ilvl w:val="0"/>
          <w:numId w:val="28"/>
        </w:numPr>
        <w:tabs>
          <w:tab w:val="left" w:pos="432"/>
        </w:tabs>
        <w:spacing w:line="247" w:lineRule="auto"/>
        <w:ind w:right="20" w:firstLine="7"/>
        <w:rPr>
          <w:rFonts w:ascii="Arial" w:eastAsia="Arial" w:hAnsi="Arial"/>
          <w:sz w:val="19"/>
        </w:rPr>
      </w:pPr>
      <w:r>
        <w:rPr>
          <w:rFonts w:ascii="Arial" w:eastAsia="Arial" w:hAnsi="Arial"/>
          <w:sz w:val="19"/>
        </w:rPr>
        <w:t>The part</w:t>
      </w:r>
      <w:r>
        <w:rPr>
          <w:rFonts w:ascii="Arial" w:eastAsia="Arial" w:hAnsi="Arial"/>
          <w:sz w:val="19"/>
        </w:rPr>
        <w:t>ies may agree to submit non-contractual obliga-tions to the law of their choice:</w:t>
      </w:r>
    </w:p>
    <w:p w:rsidR="00000000" w:rsidRDefault="00F30780">
      <w:pPr>
        <w:spacing w:line="235" w:lineRule="exact"/>
        <w:rPr>
          <w:rFonts w:ascii="Times New Roman" w:eastAsia="Times New Roman" w:hAnsi="Times New Roman"/>
        </w:rPr>
      </w:pPr>
    </w:p>
    <w:p w:rsidR="00000000" w:rsidRDefault="00F30780">
      <w:pPr>
        <w:numPr>
          <w:ilvl w:val="0"/>
          <w:numId w:val="29"/>
        </w:numPr>
        <w:tabs>
          <w:tab w:val="left" w:pos="340"/>
        </w:tabs>
        <w:spacing w:line="247" w:lineRule="auto"/>
        <w:ind w:left="340" w:right="20" w:hanging="333"/>
        <w:rPr>
          <w:rFonts w:ascii="Arial" w:eastAsia="Arial" w:hAnsi="Arial"/>
          <w:sz w:val="19"/>
        </w:rPr>
      </w:pPr>
      <w:r>
        <w:rPr>
          <w:rFonts w:ascii="Arial" w:eastAsia="Arial" w:hAnsi="Arial"/>
          <w:sz w:val="19"/>
        </w:rPr>
        <w:t>by an agreement entered into after the event giving rise to the damage occurred;</w:t>
      </w:r>
    </w:p>
    <w:p w:rsidR="00000000" w:rsidRDefault="00F30780">
      <w:pPr>
        <w:spacing w:line="235" w:lineRule="exact"/>
        <w:rPr>
          <w:rFonts w:ascii="Arial" w:eastAsia="Arial" w:hAnsi="Arial"/>
          <w:sz w:val="19"/>
        </w:rPr>
      </w:pPr>
    </w:p>
    <w:p w:rsidR="00000000" w:rsidRDefault="00F30780">
      <w:pPr>
        <w:spacing w:line="0" w:lineRule="atLeast"/>
        <w:ind w:left="340"/>
        <w:rPr>
          <w:rFonts w:ascii="Arial" w:eastAsia="Arial" w:hAnsi="Arial"/>
          <w:sz w:val="19"/>
        </w:rPr>
      </w:pPr>
      <w:r>
        <w:rPr>
          <w:rFonts w:ascii="Arial" w:eastAsia="Arial" w:hAnsi="Arial"/>
          <w:sz w:val="19"/>
        </w:rPr>
        <w:t>or</w:t>
      </w:r>
    </w:p>
    <w:p w:rsidR="00000000" w:rsidRDefault="00F30780">
      <w:pPr>
        <w:spacing w:line="253" w:lineRule="exact"/>
        <w:rPr>
          <w:rFonts w:ascii="Arial" w:eastAsia="Arial" w:hAnsi="Arial"/>
          <w:sz w:val="19"/>
        </w:rPr>
      </w:pPr>
    </w:p>
    <w:p w:rsidR="00000000" w:rsidRDefault="00F30780">
      <w:pPr>
        <w:numPr>
          <w:ilvl w:val="0"/>
          <w:numId w:val="29"/>
        </w:numPr>
        <w:tabs>
          <w:tab w:val="left" w:pos="339"/>
        </w:tabs>
        <w:spacing w:line="0" w:lineRule="atLeast"/>
        <w:ind w:left="340" w:hanging="333"/>
        <w:jc w:val="both"/>
        <w:rPr>
          <w:rFonts w:ascii="Arial" w:eastAsia="Arial" w:hAnsi="Arial"/>
          <w:sz w:val="19"/>
        </w:rPr>
      </w:pPr>
      <w:r>
        <w:rPr>
          <w:rFonts w:ascii="Arial" w:eastAsia="Arial" w:hAnsi="Arial"/>
          <w:sz w:val="19"/>
        </w:rPr>
        <w:t>where all the parties are pursuing a commercial activity, also by an agreement freely ne</w:t>
      </w:r>
      <w:r>
        <w:rPr>
          <w:rFonts w:ascii="Arial" w:eastAsia="Arial" w:hAnsi="Arial"/>
          <w:sz w:val="19"/>
        </w:rPr>
        <w:t>gotiated before the event giving rise to the damage occurred.</w:t>
      </w:r>
    </w:p>
    <w:p w:rsidR="00000000" w:rsidRDefault="00F30780">
      <w:pPr>
        <w:spacing w:line="243" w:lineRule="exact"/>
        <w:rPr>
          <w:rFonts w:ascii="Times New Roman" w:eastAsia="Times New Roman" w:hAnsi="Times New Roman"/>
        </w:rPr>
      </w:pPr>
    </w:p>
    <w:p w:rsidR="00000000" w:rsidRDefault="00F30780">
      <w:pPr>
        <w:spacing w:line="0" w:lineRule="atLeast"/>
        <w:ind w:right="20"/>
        <w:jc w:val="both"/>
        <w:rPr>
          <w:rFonts w:ascii="Arial" w:eastAsia="Arial" w:hAnsi="Arial"/>
          <w:sz w:val="19"/>
        </w:rPr>
      </w:pPr>
      <w:r>
        <w:rPr>
          <w:rFonts w:ascii="Arial" w:eastAsia="Arial" w:hAnsi="Arial"/>
          <w:sz w:val="19"/>
        </w:rPr>
        <w:t>The choice shall be expressed or demonstrated with reasonable certainty by the circumstances of the case and shall not preju-dice the rights of third parties.</w:t>
      </w:r>
    </w:p>
    <w:p w:rsidR="00000000" w:rsidRDefault="00F30780">
      <w:pPr>
        <w:spacing w:line="243" w:lineRule="exact"/>
        <w:rPr>
          <w:rFonts w:ascii="Times New Roman" w:eastAsia="Times New Roman" w:hAnsi="Times New Roman"/>
        </w:rPr>
      </w:pPr>
    </w:p>
    <w:p w:rsidR="00000000" w:rsidRDefault="00F30780">
      <w:pPr>
        <w:numPr>
          <w:ilvl w:val="0"/>
          <w:numId w:val="30"/>
        </w:numPr>
        <w:tabs>
          <w:tab w:val="left" w:pos="432"/>
        </w:tabs>
        <w:spacing w:line="252" w:lineRule="auto"/>
        <w:ind w:right="20" w:firstLine="7"/>
        <w:jc w:val="both"/>
        <w:rPr>
          <w:rFonts w:ascii="Arial" w:eastAsia="Arial" w:hAnsi="Arial"/>
          <w:sz w:val="18"/>
        </w:rPr>
      </w:pPr>
      <w:r>
        <w:rPr>
          <w:rFonts w:ascii="Arial" w:eastAsia="Arial" w:hAnsi="Arial"/>
          <w:sz w:val="18"/>
        </w:rPr>
        <w:t>Where all the elements relevant t</w:t>
      </w:r>
      <w:r>
        <w:rPr>
          <w:rFonts w:ascii="Arial" w:eastAsia="Arial" w:hAnsi="Arial"/>
          <w:sz w:val="18"/>
        </w:rPr>
        <w:t>o the situation at the time when the event giving rise to the damage occurs are located in a country other than the country whose law has been chosen, the choice of the parties shall not prejudice the application of provi-sions of the law of that other cou</w:t>
      </w:r>
      <w:r>
        <w:rPr>
          <w:rFonts w:ascii="Arial" w:eastAsia="Arial" w:hAnsi="Arial"/>
          <w:sz w:val="18"/>
        </w:rPr>
        <w:t>ntry which cannot be dero-gated from by agreement.</w:t>
      </w:r>
    </w:p>
    <w:p w:rsidR="00000000" w:rsidRDefault="00F30780">
      <w:pPr>
        <w:spacing w:line="233" w:lineRule="exact"/>
        <w:rPr>
          <w:rFonts w:ascii="Arial" w:eastAsia="Arial" w:hAnsi="Arial"/>
          <w:sz w:val="18"/>
        </w:rPr>
      </w:pPr>
    </w:p>
    <w:p w:rsidR="00000000" w:rsidRDefault="00F30780">
      <w:pPr>
        <w:numPr>
          <w:ilvl w:val="0"/>
          <w:numId w:val="30"/>
        </w:numPr>
        <w:tabs>
          <w:tab w:val="left" w:pos="432"/>
        </w:tabs>
        <w:spacing w:line="268" w:lineRule="auto"/>
        <w:ind w:right="20" w:firstLine="7"/>
        <w:jc w:val="both"/>
        <w:rPr>
          <w:rFonts w:ascii="Arial" w:eastAsia="Arial" w:hAnsi="Arial"/>
          <w:sz w:val="17"/>
        </w:rPr>
      </w:pPr>
      <w:r>
        <w:rPr>
          <w:rFonts w:ascii="Arial" w:eastAsia="Arial" w:hAnsi="Arial"/>
          <w:sz w:val="17"/>
        </w:rPr>
        <w:t>Where all the elements relevant to the situation at the time when the event giving rise to the damage occurs are located in one or more of the Member States, the parties</w:t>
      </w:r>
      <w:r>
        <w:rPr>
          <w:rFonts w:ascii="Arial" w:eastAsia="Arial" w:hAnsi="Arial"/>
          <w:sz w:val="17"/>
        </w:rPr>
        <w:t>’ choice of the law applicable othe</w:t>
      </w:r>
      <w:r>
        <w:rPr>
          <w:rFonts w:ascii="Arial" w:eastAsia="Arial" w:hAnsi="Arial"/>
          <w:sz w:val="17"/>
        </w:rPr>
        <w:t>r than that of a Member State shall not prejudice the application of provisions of Community law, where appro-priate as implemented in the Member State of the forum, which cannot be derogated from by agreement.</w:t>
      </w:r>
    </w:p>
    <w:p w:rsidR="00000000" w:rsidRDefault="00F30780">
      <w:pPr>
        <w:spacing w:line="372" w:lineRule="exact"/>
        <w:rPr>
          <w:rFonts w:ascii="Times New Roman" w:eastAsia="Times New Roman" w:hAnsi="Times New Roman"/>
        </w:rPr>
      </w:pPr>
    </w:p>
    <w:p w:rsidR="00000000" w:rsidRDefault="00F30780">
      <w:pPr>
        <w:spacing w:line="0" w:lineRule="atLeast"/>
        <w:ind w:right="20"/>
        <w:jc w:val="center"/>
        <w:rPr>
          <w:rFonts w:ascii="Arial" w:eastAsia="Arial" w:hAnsi="Arial"/>
          <w:sz w:val="17"/>
        </w:rPr>
      </w:pPr>
      <w:r>
        <w:rPr>
          <w:rFonts w:ascii="Arial" w:eastAsia="Arial" w:hAnsi="Arial"/>
          <w:sz w:val="17"/>
        </w:rPr>
        <w:t>CHAPTER V</w:t>
      </w:r>
    </w:p>
    <w:p w:rsidR="00000000" w:rsidRDefault="00F30780">
      <w:pPr>
        <w:spacing w:line="123" w:lineRule="exact"/>
        <w:rPr>
          <w:rFonts w:ascii="Times New Roman" w:eastAsia="Times New Roman" w:hAnsi="Times New Roman"/>
        </w:rPr>
      </w:pPr>
    </w:p>
    <w:p w:rsidR="00000000" w:rsidRDefault="00F30780">
      <w:pPr>
        <w:spacing w:line="0" w:lineRule="atLeast"/>
        <w:ind w:left="1760"/>
        <w:rPr>
          <w:rFonts w:ascii="Arial" w:eastAsia="Arial" w:hAnsi="Arial"/>
          <w:b/>
          <w:sz w:val="17"/>
        </w:rPr>
      </w:pPr>
      <w:r>
        <w:rPr>
          <w:rFonts w:ascii="Arial" w:eastAsia="Arial" w:hAnsi="Arial"/>
          <w:b/>
          <w:sz w:val="17"/>
        </w:rPr>
        <w:t>COMMON RULES</w:t>
      </w:r>
    </w:p>
    <w:p w:rsidR="00000000" w:rsidRDefault="00F30780">
      <w:pPr>
        <w:spacing w:line="400"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15</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Scope o</w:t>
      </w:r>
      <w:r>
        <w:rPr>
          <w:rFonts w:ascii="Arial" w:eastAsia="Arial" w:hAnsi="Arial"/>
          <w:b/>
          <w:sz w:val="19"/>
        </w:rPr>
        <w:t>f the law applicable</w:t>
      </w:r>
    </w:p>
    <w:p w:rsidR="00000000" w:rsidRDefault="00F30780">
      <w:pPr>
        <w:spacing w:line="262" w:lineRule="exact"/>
        <w:rPr>
          <w:rFonts w:ascii="Times New Roman" w:eastAsia="Times New Roman" w:hAnsi="Times New Roman"/>
        </w:rPr>
      </w:pPr>
    </w:p>
    <w:p w:rsidR="00000000" w:rsidRDefault="00F30780">
      <w:pPr>
        <w:spacing w:line="0" w:lineRule="atLeast"/>
        <w:rPr>
          <w:rFonts w:ascii="Arial" w:eastAsia="Arial" w:hAnsi="Arial"/>
          <w:sz w:val="18"/>
        </w:rPr>
      </w:pPr>
      <w:r>
        <w:rPr>
          <w:rFonts w:ascii="Arial" w:eastAsia="Arial" w:hAnsi="Arial"/>
          <w:sz w:val="18"/>
        </w:rPr>
        <w:t>The law applicable to non-contractual obligations under this</w:t>
      </w:r>
    </w:p>
    <w:p w:rsidR="00000000" w:rsidRDefault="00F30780">
      <w:pPr>
        <w:spacing w:line="18" w:lineRule="exact"/>
        <w:rPr>
          <w:rFonts w:ascii="Times New Roman" w:eastAsia="Times New Roman" w:hAnsi="Times New Roman"/>
        </w:rPr>
      </w:pPr>
    </w:p>
    <w:p w:rsidR="00000000" w:rsidRDefault="00F30780">
      <w:pPr>
        <w:spacing w:line="0" w:lineRule="atLeast"/>
        <w:rPr>
          <w:rFonts w:ascii="Arial" w:eastAsia="Arial" w:hAnsi="Arial"/>
          <w:sz w:val="19"/>
        </w:rPr>
      </w:pPr>
      <w:r>
        <w:rPr>
          <w:rFonts w:ascii="Arial" w:eastAsia="Arial" w:hAnsi="Arial"/>
          <w:sz w:val="19"/>
        </w:rPr>
        <w:t>Regulation shall govern in particular:</w:t>
      </w:r>
    </w:p>
    <w:p w:rsidR="00000000" w:rsidRDefault="00F30780">
      <w:pPr>
        <w:spacing w:line="242" w:lineRule="exact"/>
        <w:rPr>
          <w:rFonts w:ascii="Times New Roman" w:eastAsia="Times New Roman" w:hAnsi="Times New Roman"/>
        </w:rPr>
      </w:pPr>
    </w:p>
    <w:p w:rsidR="00000000" w:rsidRDefault="00F30780">
      <w:pPr>
        <w:numPr>
          <w:ilvl w:val="0"/>
          <w:numId w:val="31"/>
        </w:numPr>
        <w:tabs>
          <w:tab w:val="left" w:pos="340"/>
        </w:tabs>
        <w:spacing w:line="0" w:lineRule="atLeast"/>
        <w:ind w:left="340" w:right="20" w:hanging="333"/>
        <w:jc w:val="both"/>
        <w:rPr>
          <w:rFonts w:ascii="Arial" w:eastAsia="Arial" w:hAnsi="Arial"/>
          <w:sz w:val="19"/>
        </w:rPr>
      </w:pPr>
      <w:r>
        <w:rPr>
          <w:rFonts w:ascii="Arial" w:eastAsia="Arial" w:hAnsi="Arial"/>
          <w:sz w:val="19"/>
        </w:rPr>
        <w:t>the basis and extent of liability, including the determination of persons who may be held liable for acts performed by them;</w:t>
      </w:r>
    </w:p>
    <w:p w:rsidR="00000000" w:rsidRDefault="00F30780">
      <w:pPr>
        <w:spacing w:line="242" w:lineRule="exact"/>
        <w:rPr>
          <w:rFonts w:ascii="Arial" w:eastAsia="Arial" w:hAnsi="Arial"/>
          <w:sz w:val="19"/>
        </w:rPr>
      </w:pPr>
    </w:p>
    <w:p w:rsidR="00000000" w:rsidRDefault="00F30780">
      <w:pPr>
        <w:numPr>
          <w:ilvl w:val="0"/>
          <w:numId w:val="31"/>
        </w:numPr>
        <w:tabs>
          <w:tab w:val="left" w:pos="340"/>
        </w:tabs>
        <w:spacing w:line="247" w:lineRule="auto"/>
        <w:ind w:left="340" w:right="20" w:hanging="333"/>
        <w:rPr>
          <w:rFonts w:ascii="Arial" w:eastAsia="Arial" w:hAnsi="Arial"/>
          <w:sz w:val="19"/>
        </w:rPr>
      </w:pPr>
      <w:r>
        <w:rPr>
          <w:rFonts w:ascii="Arial" w:eastAsia="Arial" w:hAnsi="Arial"/>
          <w:sz w:val="19"/>
        </w:rPr>
        <w:t>the gr</w:t>
      </w:r>
      <w:r>
        <w:rPr>
          <w:rFonts w:ascii="Arial" w:eastAsia="Arial" w:hAnsi="Arial"/>
          <w:sz w:val="19"/>
        </w:rPr>
        <w:t>ounds for exemption from liability, any limitation of liability and any division of liability;</w:t>
      </w:r>
    </w:p>
    <w:p w:rsidR="00000000" w:rsidRDefault="00F30780">
      <w:pPr>
        <w:spacing w:line="216" w:lineRule="exact"/>
        <w:rPr>
          <w:rFonts w:ascii="Times New Roman" w:eastAsia="Times New Roman" w:hAnsi="Times New Roman"/>
        </w:rPr>
      </w:pPr>
      <w:r>
        <w:rPr>
          <w:rFonts w:ascii="Arial" w:eastAsia="Arial" w:hAnsi="Arial"/>
          <w:sz w:val="19"/>
        </w:rPr>
        <w:br w:type="column"/>
      </w:r>
    </w:p>
    <w:p w:rsidR="00000000" w:rsidRDefault="00F30780">
      <w:pPr>
        <w:numPr>
          <w:ilvl w:val="0"/>
          <w:numId w:val="32"/>
        </w:numPr>
        <w:tabs>
          <w:tab w:val="left" w:pos="341"/>
        </w:tabs>
        <w:spacing w:line="247" w:lineRule="auto"/>
        <w:ind w:left="341" w:hanging="341"/>
        <w:rPr>
          <w:rFonts w:ascii="Arial" w:eastAsia="Arial" w:hAnsi="Arial"/>
          <w:sz w:val="19"/>
        </w:rPr>
      </w:pPr>
      <w:r>
        <w:rPr>
          <w:rFonts w:ascii="Arial" w:eastAsia="Arial" w:hAnsi="Arial"/>
          <w:sz w:val="19"/>
        </w:rPr>
        <w:t>the existence, the nature and the assessment of damage or the remedy claimed;</w:t>
      </w:r>
    </w:p>
    <w:p w:rsidR="00000000" w:rsidRDefault="00F30780">
      <w:pPr>
        <w:spacing w:line="295" w:lineRule="exact"/>
        <w:rPr>
          <w:rFonts w:ascii="Arial" w:eastAsia="Arial" w:hAnsi="Arial"/>
          <w:sz w:val="19"/>
        </w:rPr>
      </w:pPr>
    </w:p>
    <w:p w:rsidR="00000000" w:rsidRDefault="00F30780">
      <w:pPr>
        <w:numPr>
          <w:ilvl w:val="0"/>
          <w:numId w:val="32"/>
        </w:numPr>
        <w:tabs>
          <w:tab w:val="left" w:pos="342"/>
        </w:tabs>
        <w:spacing w:line="238" w:lineRule="auto"/>
        <w:ind w:left="341" w:hanging="341"/>
        <w:jc w:val="both"/>
        <w:rPr>
          <w:rFonts w:ascii="Arial" w:eastAsia="Arial" w:hAnsi="Arial"/>
          <w:sz w:val="19"/>
        </w:rPr>
      </w:pPr>
      <w:r>
        <w:rPr>
          <w:rFonts w:ascii="Arial" w:eastAsia="Arial" w:hAnsi="Arial"/>
          <w:sz w:val="19"/>
        </w:rPr>
        <w:t>within the limits of powers conferred on the court by its procedural law, the me</w:t>
      </w:r>
      <w:r>
        <w:rPr>
          <w:rFonts w:ascii="Arial" w:eastAsia="Arial" w:hAnsi="Arial"/>
          <w:sz w:val="19"/>
        </w:rPr>
        <w:t>asures which a court may take to pre-vent or terminate injury or damage or to ensure the provi-sion of compensation;</w:t>
      </w:r>
    </w:p>
    <w:p w:rsidR="00000000" w:rsidRDefault="00F30780">
      <w:pPr>
        <w:spacing w:line="305" w:lineRule="exact"/>
        <w:rPr>
          <w:rFonts w:ascii="Arial" w:eastAsia="Arial" w:hAnsi="Arial"/>
          <w:sz w:val="19"/>
        </w:rPr>
      </w:pPr>
    </w:p>
    <w:p w:rsidR="00000000" w:rsidRDefault="00F30780">
      <w:pPr>
        <w:numPr>
          <w:ilvl w:val="0"/>
          <w:numId w:val="32"/>
        </w:numPr>
        <w:tabs>
          <w:tab w:val="left" w:pos="341"/>
        </w:tabs>
        <w:spacing w:line="247" w:lineRule="auto"/>
        <w:ind w:left="341" w:hanging="341"/>
        <w:rPr>
          <w:rFonts w:ascii="Arial" w:eastAsia="Arial" w:hAnsi="Arial"/>
          <w:sz w:val="19"/>
        </w:rPr>
      </w:pPr>
      <w:r>
        <w:rPr>
          <w:rFonts w:ascii="Arial" w:eastAsia="Arial" w:hAnsi="Arial"/>
          <w:sz w:val="19"/>
        </w:rPr>
        <w:t>the question whether a right to claim damages or a remedy may be transferred, including by inheritance;</w:t>
      </w:r>
    </w:p>
    <w:p w:rsidR="00000000" w:rsidRDefault="00F30780">
      <w:pPr>
        <w:spacing w:line="295" w:lineRule="exact"/>
        <w:rPr>
          <w:rFonts w:ascii="Arial" w:eastAsia="Arial" w:hAnsi="Arial"/>
          <w:sz w:val="19"/>
        </w:rPr>
      </w:pPr>
    </w:p>
    <w:p w:rsidR="00000000" w:rsidRDefault="00F30780">
      <w:pPr>
        <w:numPr>
          <w:ilvl w:val="0"/>
          <w:numId w:val="32"/>
        </w:numPr>
        <w:tabs>
          <w:tab w:val="left" w:pos="345"/>
        </w:tabs>
        <w:spacing w:line="247" w:lineRule="auto"/>
        <w:ind w:left="341" w:hanging="341"/>
        <w:rPr>
          <w:rFonts w:ascii="Arial" w:eastAsia="Arial" w:hAnsi="Arial"/>
          <w:sz w:val="19"/>
        </w:rPr>
      </w:pPr>
      <w:r>
        <w:rPr>
          <w:rFonts w:ascii="Arial" w:eastAsia="Arial" w:hAnsi="Arial"/>
          <w:sz w:val="19"/>
        </w:rPr>
        <w:t xml:space="preserve">persons entitled to compensation </w:t>
      </w:r>
      <w:r>
        <w:rPr>
          <w:rFonts w:ascii="Arial" w:eastAsia="Arial" w:hAnsi="Arial"/>
          <w:sz w:val="19"/>
        </w:rPr>
        <w:t>for damage sustained personally;</w:t>
      </w:r>
    </w:p>
    <w:p w:rsidR="00000000" w:rsidRDefault="00F30780">
      <w:pPr>
        <w:spacing w:line="295" w:lineRule="exact"/>
        <w:rPr>
          <w:rFonts w:ascii="Arial" w:eastAsia="Arial" w:hAnsi="Arial"/>
          <w:sz w:val="19"/>
        </w:rPr>
      </w:pPr>
    </w:p>
    <w:p w:rsidR="00000000" w:rsidRDefault="00F30780">
      <w:pPr>
        <w:numPr>
          <w:ilvl w:val="0"/>
          <w:numId w:val="32"/>
        </w:numPr>
        <w:tabs>
          <w:tab w:val="left" w:pos="341"/>
        </w:tabs>
        <w:spacing w:line="0" w:lineRule="atLeast"/>
        <w:ind w:left="341" w:hanging="341"/>
        <w:rPr>
          <w:rFonts w:ascii="Arial" w:eastAsia="Arial" w:hAnsi="Arial"/>
          <w:sz w:val="19"/>
        </w:rPr>
      </w:pPr>
      <w:r>
        <w:rPr>
          <w:rFonts w:ascii="Arial" w:eastAsia="Arial" w:hAnsi="Arial"/>
          <w:sz w:val="19"/>
        </w:rPr>
        <w:t>liability for the acts of another person;</w:t>
      </w:r>
    </w:p>
    <w:p w:rsidR="00000000" w:rsidRDefault="00F30780">
      <w:pPr>
        <w:spacing w:line="313" w:lineRule="exact"/>
        <w:rPr>
          <w:rFonts w:ascii="Arial" w:eastAsia="Arial" w:hAnsi="Arial"/>
          <w:sz w:val="19"/>
        </w:rPr>
      </w:pPr>
    </w:p>
    <w:p w:rsidR="00000000" w:rsidRDefault="00F30780">
      <w:pPr>
        <w:numPr>
          <w:ilvl w:val="0"/>
          <w:numId w:val="32"/>
        </w:numPr>
        <w:tabs>
          <w:tab w:val="left" w:pos="341"/>
        </w:tabs>
        <w:spacing w:line="256" w:lineRule="auto"/>
        <w:ind w:left="341" w:hanging="341"/>
        <w:jc w:val="both"/>
        <w:rPr>
          <w:rFonts w:ascii="Arial" w:eastAsia="Arial" w:hAnsi="Arial"/>
          <w:sz w:val="18"/>
        </w:rPr>
      </w:pPr>
      <w:r>
        <w:rPr>
          <w:rFonts w:ascii="Arial" w:eastAsia="Arial" w:hAnsi="Arial"/>
          <w:sz w:val="18"/>
        </w:rPr>
        <w:t>the manner in which an obligation may be extinguished and rules of prescription and limitation, including rules relating to the commencement, interruption and suspension of a peri</w:t>
      </w:r>
      <w:r>
        <w:rPr>
          <w:rFonts w:ascii="Arial" w:eastAsia="Arial" w:hAnsi="Arial"/>
          <w:sz w:val="18"/>
        </w:rPr>
        <w:t>od of prescription or limitation.</w:t>
      </w:r>
    </w:p>
    <w:p w:rsidR="00000000" w:rsidRDefault="00F30780">
      <w:pPr>
        <w:spacing w:line="200" w:lineRule="exact"/>
        <w:rPr>
          <w:rFonts w:ascii="Times New Roman" w:eastAsia="Times New Roman" w:hAnsi="Times New Roman"/>
        </w:rPr>
      </w:pPr>
    </w:p>
    <w:p w:rsidR="00000000" w:rsidRDefault="00F30780">
      <w:pPr>
        <w:spacing w:line="231" w:lineRule="exact"/>
        <w:rPr>
          <w:rFonts w:ascii="Times New Roman" w:eastAsia="Times New Roman" w:hAnsi="Times New Roman"/>
        </w:rPr>
      </w:pPr>
    </w:p>
    <w:p w:rsidR="00000000" w:rsidRDefault="00F30780">
      <w:pPr>
        <w:spacing w:line="0" w:lineRule="atLeast"/>
        <w:jc w:val="center"/>
        <w:rPr>
          <w:rFonts w:ascii="Arial" w:eastAsia="Arial" w:hAnsi="Arial"/>
          <w:i/>
          <w:sz w:val="19"/>
        </w:rPr>
      </w:pPr>
      <w:r>
        <w:rPr>
          <w:rFonts w:ascii="Arial" w:eastAsia="Arial" w:hAnsi="Arial"/>
          <w:i/>
          <w:sz w:val="19"/>
        </w:rPr>
        <w:t>Article 16</w:t>
      </w:r>
    </w:p>
    <w:p w:rsidR="00000000" w:rsidRDefault="00F30780">
      <w:pPr>
        <w:spacing w:line="117"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Overriding mandatory provisions</w:t>
      </w:r>
    </w:p>
    <w:p w:rsidR="00000000" w:rsidRDefault="00F30780">
      <w:pPr>
        <w:spacing w:line="322" w:lineRule="exact"/>
        <w:rPr>
          <w:rFonts w:ascii="Times New Roman" w:eastAsia="Times New Roman" w:hAnsi="Times New Roman"/>
        </w:rPr>
      </w:pPr>
    </w:p>
    <w:p w:rsidR="00000000" w:rsidRDefault="00F30780">
      <w:pPr>
        <w:spacing w:line="238" w:lineRule="auto"/>
        <w:ind w:left="1"/>
        <w:jc w:val="both"/>
        <w:rPr>
          <w:rFonts w:ascii="Arial" w:eastAsia="Arial" w:hAnsi="Arial"/>
          <w:sz w:val="19"/>
        </w:rPr>
      </w:pPr>
      <w:r>
        <w:rPr>
          <w:rFonts w:ascii="Arial" w:eastAsia="Arial" w:hAnsi="Arial"/>
          <w:sz w:val="19"/>
        </w:rPr>
        <w:t>Nothing in this Regulation shall restrict the application of the provisions of the law of the forum in a situation where they are mandatory irrespective of the law otherwise a</w:t>
      </w:r>
      <w:r>
        <w:rPr>
          <w:rFonts w:ascii="Arial" w:eastAsia="Arial" w:hAnsi="Arial"/>
          <w:sz w:val="19"/>
        </w:rPr>
        <w:t>pplicable to the non-contractual obligation.</w:t>
      </w:r>
    </w:p>
    <w:p w:rsidR="00000000" w:rsidRDefault="00F30780">
      <w:pPr>
        <w:spacing w:line="200" w:lineRule="exact"/>
        <w:rPr>
          <w:rFonts w:ascii="Times New Roman" w:eastAsia="Times New Roman" w:hAnsi="Times New Roman"/>
        </w:rPr>
      </w:pPr>
    </w:p>
    <w:p w:rsidR="00000000" w:rsidRDefault="00F30780">
      <w:pPr>
        <w:spacing w:line="247" w:lineRule="exact"/>
        <w:rPr>
          <w:rFonts w:ascii="Times New Roman" w:eastAsia="Times New Roman" w:hAnsi="Times New Roman"/>
        </w:rPr>
      </w:pPr>
    </w:p>
    <w:p w:rsidR="00000000" w:rsidRDefault="00F30780">
      <w:pPr>
        <w:spacing w:line="0" w:lineRule="atLeast"/>
        <w:jc w:val="center"/>
        <w:rPr>
          <w:rFonts w:ascii="Arial" w:eastAsia="Arial" w:hAnsi="Arial"/>
          <w:i/>
          <w:sz w:val="19"/>
        </w:rPr>
      </w:pPr>
      <w:r>
        <w:rPr>
          <w:rFonts w:ascii="Arial" w:eastAsia="Arial" w:hAnsi="Arial"/>
          <w:i/>
          <w:sz w:val="19"/>
        </w:rPr>
        <w:t>Article 17</w:t>
      </w:r>
    </w:p>
    <w:p w:rsidR="00000000" w:rsidRDefault="00F30780">
      <w:pPr>
        <w:spacing w:line="117"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Rules of safety and conduct</w:t>
      </w:r>
    </w:p>
    <w:p w:rsidR="00000000" w:rsidRDefault="00F30780">
      <w:pPr>
        <w:spacing w:line="322" w:lineRule="exact"/>
        <w:rPr>
          <w:rFonts w:ascii="Times New Roman" w:eastAsia="Times New Roman" w:hAnsi="Times New Roman"/>
        </w:rPr>
      </w:pPr>
    </w:p>
    <w:p w:rsidR="00000000" w:rsidRDefault="00F30780">
      <w:pPr>
        <w:spacing w:line="275" w:lineRule="auto"/>
        <w:ind w:left="1"/>
        <w:jc w:val="both"/>
        <w:rPr>
          <w:rFonts w:ascii="Arial" w:eastAsia="Arial" w:hAnsi="Arial"/>
          <w:sz w:val="17"/>
        </w:rPr>
      </w:pPr>
      <w:r>
        <w:rPr>
          <w:rFonts w:ascii="Arial" w:eastAsia="Arial" w:hAnsi="Arial"/>
          <w:sz w:val="17"/>
        </w:rPr>
        <w:t>In assessing the conduct of the person claimed to be liable, account shall be taken, as a matter of fact and in so far as is appropriate, of the rules of safety and con</w:t>
      </w:r>
      <w:r>
        <w:rPr>
          <w:rFonts w:ascii="Arial" w:eastAsia="Arial" w:hAnsi="Arial"/>
          <w:sz w:val="17"/>
        </w:rPr>
        <w:t>duct which were in force at the place and time of the event giving rise to the liability.</w:t>
      </w:r>
    </w:p>
    <w:p w:rsidR="00000000" w:rsidRDefault="00F30780">
      <w:pPr>
        <w:spacing w:line="200" w:lineRule="exact"/>
        <w:rPr>
          <w:rFonts w:ascii="Times New Roman" w:eastAsia="Times New Roman" w:hAnsi="Times New Roman"/>
        </w:rPr>
      </w:pPr>
    </w:p>
    <w:p w:rsidR="00000000" w:rsidRDefault="00F30780">
      <w:pPr>
        <w:spacing w:line="218" w:lineRule="exact"/>
        <w:rPr>
          <w:rFonts w:ascii="Times New Roman" w:eastAsia="Times New Roman" w:hAnsi="Times New Roman"/>
        </w:rPr>
      </w:pPr>
    </w:p>
    <w:p w:rsidR="00000000" w:rsidRDefault="00F30780">
      <w:pPr>
        <w:spacing w:line="0" w:lineRule="atLeast"/>
        <w:jc w:val="center"/>
        <w:rPr>
          <w:rFonts w:ascii="Arial" w:eastAsia="Arial" w:hAnsi="Arial"/>
          <w:i/>
          <w:sz w:val="19"/>
        </w:rPr>
      </w:pPr>
      <w:r>
        <w:rPr>
          <w:rFonts w:ascii="Arial" w:eastAsia="Arial" w:hAnsi="Arial"/>
          <w:i/>
          <w:sz w:val="19"/>
        </w:rPr>
        <w:t>Article 18</w:t>
      </w:r>
    </w:p>
    <w:p w:rsidR="00000000" w:rsidRDefault="00F30780">
      <w:pPr>
        <w:spacing w:line="117"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Direct action against the insurer of the person liable</w:t>
      </w:r>
    </w:p>
    <w:p w:rsidR="00000000" w:rsidRDefault="00F30780">
      <w:pPr>
        <w:spacing w:line="322" w:lineRule="exact"/>
        <w:rPr>
          <w:rFonts w:ascii="Times New Roman" w:eastAsia="Times New Roman" w:hAnsi="Times New Roman"/>
        </w:rPr>
      </w:pPr>
    </w:p>
    <w:p w:rsidR="00000000" w:rsidRDefault="00F30780">
      <w:pPr>
        <w:spacing w:line="275" w:lineRule="auto"/>
        <w:ind w:left="1"/>
        <w:jc w:val="both"/>
        <w:rPr>
          <w:rFonts w:ascii="Arial" w:eastAsia="Arial" w:hAnsi="Arial"/>
          <w:sz w:val="17"/>
        </w:rPr>
      </w:pPr>
      <w:r>
        <w:rPr>
          <w:rFonts w:ascii="Arial" w:eastAsia="Arial" w:hAnsi="Arial"/>
          <w:sz w:val="17"/>
        </w:rPr>
        <w:t>The person having suffered damage may bring his or her claim directly against the insurer of the</w:t>
      </w:r>
      <w:r>
        <w:rPr>
          <w:rFonts w:ascii="Arial" w:eastAsia="Arial" w:hAnsi="Arial"/>
          <w:sz w:val="17"/>
        </w:rPr>
        <w:t xml:space="preserve"> person liable to provide com-pensation if the law applicable to the non-contractual obligation or the law applicable to the insurance contract so provides.</w:t>
      </w:r>
    </w:p>
    <w:p w:rsidR="00000000" w:rsidRDefault="00F30780">
      <w:pPr>
        <w:spacing w:line="200" w:lineRule="exact"/>
        <w:rPr>
          <w:rFonts w:ascii="Times New Roman" w:eastAsia="Times New Roman" w:hAnsi="Times New Roman"/>
        </w:rPr>
      </w:pPr>
    </w:p>
    <w:p w:rsidR="00000000" w:rsidRDefault="00F30780">
      <w:pPr>
        <w:spacing w:line="218" w:lineRule="exact"/>
        <w:rPr>
          <w:rFonts w:ascii="Times New Roman" w:eastAsia="Times New Roman" w:hAnsi="Times New Roman"/>
        </w:rPr>
      </w:pPr>
    </w:p>
    <w:p w:rsidR="00000000" w:rsidRDefault="00F30780">
      <w:pPr>
        <w:spacing w:line="0" w:lineRule="atLeast"/>
        <w:jc w:val="center"/>
        <w:rPr>
          <w:rFonts w:ascii="Arial" w:eastAsia="Arial" w:hAnsi="Arial"/>
          <w:i/>
          <w:sz w:val="19"/>
        </w:rPr>
      </w:pPr>
      <w:r>
        <w:rPr>
          <w:rFonts w:ascii="Arial" w:eastAsia="Arial" w:hAnsi="Arial"/>
          <w:i/>
          <w:sz w:val="19"/>
        </w:rPr>
        <w:t>Article 19</w:t>
      </w:r>
    </w:p>
    <w:p w:rsidR="00000000" w:rsidRDefault="00F30780">
      <w:pPr>
        <w:spacing w:line="117"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Subrogation</w:t>
      </w:r>
    </w:p>
    <w:p w:rsidR="00000000" w:rsidRDefault="00F30780">
      <w:pPr>
        <w:spacing w:line="324" w:lineRule="exact"/>
        <w:rPr>
          <w:rFonts w:ascii="Times New Roman" w:eastAsia="Times New Roman" w:hAnsi="Times New Roman"/>
        </w:rPr>
      </w:pPr>
    </w:p>
    <w:p w:rsidR="00000000" w:rsidRDefault="00F30780">
      <w:pPr>
        <w:spacing w:line="267" w:lineRule="auto"/>
        <w:ind w:left="1"/>
        <w:jc w:val="both"/>
        <w:rPr>
          <w:rFonts w:ascii="Arial" w:eastAsia="Arial" w:hAnsi="Arial"/>
          <w:sz w:val="17"/>
        </w:rPr>
      </w:pPr>
      <w:r>
        <w:rPr>
          <w:rFonts w:ascii="Arial" w:eastAsia="Arial" w:hAnsi="Arial"/>
          <w:sz w:val="17"/>
        </w:rPr>
        <w:t>Where a person (the creditor) has a non-contractual claim upon another (</w:t>
      </w:r>
      <w:r>
        <w:rPr>
          <w:rFonts w:ascii="Arial" w:eastAsia="Arial" w:hAnsi="Arial"/>
          <w:sz w:val="17"/>
        </w:rPr>
        <w:t>the debtor), and a third person has a duty to satisfy the creditor, or has in fact satisfied the creditor in discharge of that duty, the law which governs the third person</w:t>
      </w:r>
      <w:r>
        <w:rPr>
          <w:rFonts w:ascii="Arial" w:eastAsia="Arial" w:hAnsi="Arial"/>
          <w:sz w:val="17"/>
        </w:rPr>
        <w:t>’s duty to satisfy the creditor shall determine whether, and the extent to which, the</w:t>
      </w:r>
      <w:r>
        <w:rPr>
          <w:rFonts w:ascii="Arial" w:eastAsia="Arial" w:hAnsi="Arial"/>
          <w:sz w:val="17"/>
        </w:rPr>
        <w:t xml:space="preserve"> third person is entitled to exercise against the debtor the rights which the creditor had against the debtor under the law govern-ing their relationship.</w:t>
      </w:r>
    </w:p>
    <w:p w:rsidR="00000000" w:rsidRDefault="00F30780">
      <w:pPr>
        <w:spacing w:line="267" w:lineRule="auto"/>
        <w:ind w:left="1"/>
        <w:jc w:val="both"/>
        <w:rPr>
          <w:rFonts w:ascii="Arial" w:eastAsia="Arial" w:hAnsi="Arial"/>
          <w:sz w:val="17"/>
        </w:rPr>
        <w:sectPr w:rsidR="00000000">
          <w:type w:val="continuous"/>
          <w:pgSz w:w="11900" w:h="16838"/>
          <w:pgMar w:top="949" w:right="820" w:bottom="350" w:left="840" w:header="0" w:footer="0" w:gutter="0"/>
          <w:cols w:num="2" w:space="0" w:equalWidth="0">
            <w:col w:w="4880" w:space="499"/>
            <w:col w:w="4861"/>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40"/>
        <w:gridCol w:w="218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ind w:right="544"/>
              <w:jc w:val="right"/>
              <w:rPr>
                <w:rFonts w:ascii="Arial" w:eastAsia="Arial" w:hAnsi="Arial"/>
                <w:w w:val="92"/>
                <w:sz w:val="19"/>
              </w:rPr>
            </w:pPr>
            <w:bookmarkStart w:id="8" w:name="page8"/>
            <w:bookmarkEnd w:id="8"/>
            <w:r>
              <w:rPr>
                <w:rFonts w:ascii="Arial" w:eastAsia="Arial" w:hAnsi="Arial"/>
                <w:w w:val="92"/>
                <w:sz w:val="19"/>
              </w:rPr>
              <w:t>31.7.2007</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4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180" w:type="dxa"/>
            <w:shd w:val="clear" w:color="auto" w:fill="auto"/>
            <w:vAlign w:val="bottom"/>
          </w:tcPr>
          <w:p w:rsidR="00000000" w:rsidRDefault="00F30780">
            <w:pPr>
              <w:spacing w:line="0" w:lineRule="atLeast"/>
              <w:ind w:left="1460"/>
              <w:rPr>
                <w:rFonts w:ascii="Arial" w:eastAsia="Arial" w:hAnsi="Arial"/>
                <w:w w:val="94"/>
                <w:sz w:val="19"/>
              </w:rPr>
            </w:pPr>
            <w:r>
              <w:rPr>
                <w:rFonts w:ascii="Arial" w:eastAsia="Arial" w:hAnsi="Arial"/>
                <w:w w:val="94"/>
                <w:sz w:val="19"/>
              </w:rPr>
              <w:t>L 199/47</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1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rPr>
          <w:rFonts w:ascii="Times New Roman" w:eastAsia="Times New Roman" w:hAnsi="Times New Roman"/>
          <w:sz w:val="3"/>
        </w:rPr>
        <w:sectPr w:rsidR="00000000">
          <w:pgSz w:w="11900" w:h="16838"/>
          <w:pgMar w:top="949" w:right="840" w:bottom="331" w:left="820" w:header="0" w:footer="0" w:gutter="0"/>
          <w:cols w:space="0" w:equalWidth="0">
            <w:col w:w="10240"/>
          </w:cols>
          <w:docGrid w:linePitch="360"/>
        </w:sectPr>
      </w:pPr>
    </w:p>
    <w:p w:rsidR="00000000" w:rsidRDefault="00F30780">
      <w:pPr>
        <w:spacing w:line="214"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20</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Multiple liability</w:t>
      </w:r>
    </w:p>
    <w:p w:rsidR="00000000" w:rsidRDefault="00F30780">
      <w:pPr>
        <w:spacing w:line="200" w:lineRule="exact"/>
        <w:rPr>
          <w:rFonts w:ascii="Times New Roman" w:eastAsia="Times New Roman" w:hAnsi="Times New Roman"/>
        </w:rPr>
      </w:pPr>
    </w:p>
    <w:p w:rsidR="00000000" w:rsidRDefault="00F30780">
      <w:pPr>
        <w:spacing w:line="206" w:lineRule="exact"/>
        <w:rPr>
          <w:rFonts w:ascii="Times New Roman" w:eastAsia="Times New Roman" w:hAnsi="Times New Roman"/>
        </w:rPr>
      </w:pPr>
    </w:p>
    <w:p w:rsidR="00000000" w:rsidRDefault="00F30780">
      <w:pPr>
        <w:spacing w:line="252" w:lineRule="auto"/>
        <w:jc w:val="both"/>
        <w:rPr>
          <w:rFonts w:ascii="Arial" w:eastAsia="Arial" w:hAnsi="Arial"/>
          <w:sz w:val="18"/>
        </w:rPr>
      </w:pPr>
      <w:r>
        <w:rPr>
          <w:rFonts w:ascii="Arial" w:eastAsia="Arial" w:hAnsi="Arial"/>
          <w:sz w:val="18"/>
        </w:rPr>
        <w:t>If a creditor has a claim against several debtors who are liable for the same claim, and one of the debtors has already satisfied the claim in whole or in part, the question of that debtor</w:t>
      </w:r>
      <w:r>
        <w:rPr>
          <w:rFonts w:ascii="Arial" w:eastAsia="Arial" w:hAnsi="Arial"/>
          <w:sz w:val="18"/>
        </w:rPr>
        <w:t>’s right to demand compensation from the other debtors shall be go</w:t>
      </w:r>
      <w:r>
        <w:rPr>
          <w:rFonts w:ascii="Arial" w:eastAsia="Arial" w:hAnsi="Arial"/>
          <w:sz w:val="18"/>
        </w:rPr>
        <w:t>v-erned by the law applicable to that debtor</w:t>
      </w:r>
      <w:r>
        <w:rPr>
          <w:rFonts w:ascii="Arial" w:eastAsia="Arial" w:hAnsi="Arial"/>
          <w:sz w:val="18"/>
        </w:rPr>
        <w:t>’s non-contractual obli-gation towards the creditor.</w:t>
      </w:r>
    </w:p>
    <w:p w:rsidR="00000000" w:rsidRDefault="00F30780">
      <w:pPr>
        <w:spacing w:line="200" w:lineRule="exact"/>
        <w:rPr>
          <w:rFonts w:ascii="Times New Roman" w:eastAsia="Times New Roman" w:hAnsi="Times New Roman"/>
        </w:rPr>
      </w:pPr>
    </w:p>
    <w:p w:rsidR="00000000" w:rsidRDefault="00F30780">
      <w:pPr>
        <w:spacing w:line="320"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21</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Formal validity</w:t>
      </w:r>
    </w:p>
    <w:p w:rsidR="00000000" w:rsidRDefault="00F30780">
      <w:pPr>
        <w:spacing w:line="200" w:lineRule="exact"/>
        <w:rPr>
          <w:rFonts w:ascii="Times New Roman" w:eastAsia="Times New Roman" w:hAnsi="Times New Roman"/>
        </w:rPr>
      </w:pPr>
    </w:p>
    <w:p w:rsidR="00000000" w:rsidRDefault="00F30780">
      <w:pPr>
        <w:spacing w:line="206" w:lineRule="exact"/>
        <w:rPr>
          <w:rFonts w:ascii="Times New Roman" w:eastAsia="Times New Roman" w:hAnsi="Times New Roman"/>
        </w:rPr>
      </w:pPr>
    </w:p>
    <w:p w:rsidR="00000000" w:rsidRDefault="00F30780">
      <w:pPr>
        <w:spacing w:line="237" w:lineRule="auto"/>
        <w:ind w:right="20"/>
        <w:jc w:val="both"/>
        <w:rPr>
          <w:rFonts w:ascii="Arial" w:eastAsia="Arial" w:hAnsi="Arial"/>
          <w:sz w:val="19"/>
        </w:rPr>
      </w:pPr>
      <w:r>
        <w:rPr>
          <w:rFonts w:ascii="Arial" w:eastAsia="Arial" w:hAnsi="Arial"/>
          <w:sz w:val="19"/>
        </w:rPr>
        <w:t>A unilateral act intended to have legal effect and relating to a non-contractual obligation shall be formally valid if it satis</w:t>
      </w:r>
      <w:r>
        <w:rPr>
          <w:rFonts w:ascii="Arial" w:eastAsia="Arial" w:hAnsi="Arial"/>
          <w:sz w:val="19"/>
        </w:rPr>
        <w:t>fies the formal requirements of the law governing the non-contractual obligation in question or the law of the country in which the act is performed.</w:t>
      </w:r>
    </w:p>
    <w:p w:rsidR="00000000" w:rsidRDefault="00F30780">
      <w:pPr>
        <w:spacing w:line="200" w:lineRule="exact"/>
        <w:rPr>
          <w:rFonts w:ascii="Times New Roman" w:eastAsia="Times New Roman" w:hAnsi="Times New Roman"/>
        </w:rPr>
      </w:pPr>
    </w:p>
    <w:p w:rsidR="00000000" w:rsidRDefault="00F30780">
      <w:pPr>
        <w:spacing w:line="332"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22</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Burden of proof</w:t>
      </w:r>
    </w:p>
    <w:p w:rsidR="00000000" w:rsidRDefault="00F30780">
      <w:pPr>
        <w:spacing w:line="200" w:lineRule="exact"/>
        <w:rPr>
          <w:rFonts w:ascii="Times New Roman" w:eastAsia="Times New Roman" w:hAnsi="Times New Roman"/>
        </w:rPr>
      </w:pPr>
    </w:p>
    <w:p w:rsidR="00000000" w:rsidRDefault="00F30780">
      <w:pPr>
        <w:spacing w:line="206" w:lineRule="exact"/>
        <w:rPr>
          <w:rFonts w:ascii="Times New Roman" w:eastAsia="Times New Roman" w:hAnsi="Times New Roman"/>
        </w:rPr>
      </w:pPr>
    </w:p>
    <w:p w:rsidR="00000000" w:rsidRDefault="00F30780">
      <w:pPr>
        <w:numPr>
          <w:ilvl w:val="0"/>
          <w:numId w:val="33"/>
        </w:numPr>
        <w:tabs>
          <w:tab w:val="left" w:pos="432"/>
        </w:tabs>
        <w:spacing w:line="256" w:lineRule="auto"/>
        <w:ind w:right="20" w:firstLine="6"/>
        <w:jc w:val="both"/>
        <w:rPr>
          <w:rFonts w:ascii="Arial" w:eastAsia="Arial" w:hAnsi="Arial"/>
          <w:sz w:val="18"/>
        </w:rPr>
      </w:pPr>
      <w:r>
        <w:rPr>
          <w:rFonts w:ascii="Arial" w:eastAsia="Arial" w:hAnsi="Arial"/>
          <w:sz w:val="18"/>
        </w:rPr>
        <w:t>The law governing a non-contractual obligation under this Regulation shall</w:t>
      </w:r>
      <w:r>
        <w:rPr>
          <w:rFonts w:ascii="Arial" w:eastAsia="Arial" w:hAnsi="Arial"/>
          <w:sz w:val="18"/>
        </w:rPr>
        <w:t xml:space="preserve"> apply to the extent that, in matters of non-contractual obligations, it contains rules which raise presump-tions of law or determine the burden of proof.</w:t>
      </w:r>
    </w:p>
    <w:p w:rsidR="00000000" w:rsidRDefault="00F30780">
      <w:pPr>
        <w:spacing w:line="372" w:lineRule="exact"/>
        <w:rPr>
          <w:rFonts w:ascii="Arial" w:eastAsia="Arial" w:hAnsi="Arial"/>
          <w:sz w:val="18"/>
        </w:rPr>
      </w:pPr>
    </w:p>
    <w:p w:rsidR="00000000" w:rsidRDefault="00F30780">
      <w:pPr>
        <w:numPr>
          <w:ilvl w:val="0"/>
          <w:numId w:val="33"/>
        </w:numPr>
        <w:tabs>
          <w:tab w:val="left" w:pos="432"/>
        </w:tabs>
        <w:spacing w:line="237" w:lineRule="auto"/>
        <w:ind w:right="20" w:firstLine="6"/>
        <w:jc w:val="both"/>
        <w:rPr>
          <w:rFonts w:ascii="Arial" w:eastAsia="Arial" w:hAnsi="Arial"/>
          <w:sz w:val="19"/>
        </w:rPr>
      </w:pPr>
      <w:r>
        <w:rPr>
          <w:rFonts w:ascii="Arial" w:eastAsia="Arial" w:hAnsi="Arial"/>
          <w:sz w:val="19"/>
        </w:rPr>
        <w:t>Acts intended to have legal effect may be proved by any mode of proof recognised by the law of the f</w:t>
      </w:r>
      <w:r>
        <w:rPr>
          <w:rFonts w:ascii="Arial" w:eastAsia="Arial" w:hAnsi="Arial"/>
          <w:sz w:val="19"/>
        </w:rPr>
        <w:t>orum or by any of the laws referred to in Article 21 under which that act is for-mally valid, provided that such mode of proof can be adminis-tered by the forum.</w:t>
      </w:r>
    </w:p>
    <w:p w:rsidR="00000000" w:rsidRDefault="00F30780">
      <w:pPr>
        <w:spacing w:line="200" w:lineRule="exact"/>
        <w:rPr>
          <w:rFonts w:ascii="Times New Roman" w:eastAsia="Times New Roman" w:hAnsi="Times New Roman"/>
        </w:rPr>
      </w:pPr>
    </w:p>
    <w:p w:rsidR="00000000" w:rsidRDefault="00F30780">
      <w:pPr>
        <w:spacing w:line="340" w:lineRule="exact"/>
        <w:rPr>
          <w:rFonts w:ascii="Times New Roman" w:eastAsia="Times New Roman" w:hAnsi="Times New Roman"/>
        </w:rPr>
      </w:pPr>
    </w:p>
    <w:p w:rsidR="00000000" w:rsidRDefault="00F30780">
      <w:pPr>
        <w:spacing w:line="0" w:lineRule="atLeast"/>
        <w:ind w:right="20"/>
        <w:jc w:val="center"/>
        <w:rPr>
          <w:rFonts w:ascii="Arial" w:eastAsia="Arial" w:hAnsi="Arial"/>
          <w:sz w:val="17"/>
        </w:rPr>
      </w:pPr>
      <w:r>
        <w:rPr>
          <w:rFonts w:ascii="Arial" w:eastAsia="Arial" w:hAnsi="Arial"/>
          <w:sz w:val="17"/>
        </w:rPr>
        <w:t>CHAPTER VI</w:t>
      </w:r>
    </w:p>
    <w:p w:rsidR="00000000" w:rsidRDefault="00F30780">
      <w:pPr>
        <w:spacing w:line="170" w:lineRule="exact"/>
        <w:rPr>
          <w:rFonts w:ascii="Times New Roman" w:eastAsia="Times New Roman" w:hAnsi="Times New Roman"/>
        </w:rPr>
      </w:pPr>
    </w:p>
    <w:p w:rsidR="00000000" w:rsidRDefault="00F30780">
      <w:pPr>
        <w:spacing w:line="0" w:lineRule="atLeast"/>
        <w:ind w:left="1620"/>
        <w:rPr>
          <w:rFonts w:ascii="Arial" w:eastAsia="Arial" w:hAnsi="Arial"/>
          <w:b/>
          <w:sz w:val="17"/>
        </w:rPr>
      </w:pPr>
      <w:r>
        <w:rPr>
          <w:rFonts w:ascii="Arial" w:eastAsia="Arial" w:hAnsi="Arial"/>
          <w:b/>
          <w:sz w:val="17"/>
        </w:rPr>
        <w:t>OTHER PROVISIONS</w:t>
      </w:r>
    </w:p>
    <w:p w:rsidR="00000000" w:rsidRDefault="00F30780">
      <w:pPr>
        <w:spacing w:line="200" w:lineRule="exact"/>
        <w:rPr>
          <w:rFonts w:ascii="Times New Roman" w:eastAsia="Times New Roman" w:hAnsi="Times New Roman"/>
        </w:rPr>
      </w:pPr>
    </w:p>
    <w:p w:rsidR="00000000" w:rsidRDefault="00F30780">
      <w:pPr>
        <w:spacing w:line="345"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23</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Habitual residence</w:t>
      </w:r>
    </w:p>
    <w:p w:rsidR="00000000" w:rsidRDefault="00F30780">
      <w:pPr>
        <w:spacing w:line="200" w:lineRule="exact"/>
        <w:rPr>
          <w:rFonts w:ascii="Times New Roman" w:eastAsia="Times New Roman" w:hAnsi="Times New Roman"/>
        </w:rPr>
      </w:pPr>
    </w:p>
    <w:p w:rsidR="00000000" w:rsidRDefault="00F30780">
      <w:pPr>
        <w:spacing w:line="206" w:lineRule="exact"/>
        <w:rPr>
          <w:rFonts w:ascii="Times New Roman" w:eastAsia="Times New Roman" w:hAnsi="Times New Roman"/>
        </w:rPr>
      </w:pPr>
    </w:p>
    <w:p w:rsidR="00000000" w:rsidRDefault="00F30780">
      <w:pPr>
        <w:numPr>
          <w:ilvl w:val="0"/>
          <w:numId w:val="34"/>
        </w:numPr>
        <w:tabs>
          <w:tab w:val="left" w:pos="432"/>
        </w:tabs>
        <w:spacing w:line="260" w:lineRule="auto"/>
        <w:ind w:right="20" w:firstLine="6"/>
        <w:jc w:val="both"/>
        <w:rPr>
          <w:rFonts w:ascii="Arial" w:eastAsia="Arial" w:hAnsi="Arial"/>
          <w:sz w:val="18"/>
        </w:rPr>
      </w:pPr>
      <w:r>
        <w:rPr>
          <w:rFonts w:ascii="Arial" w:eastAsia="Arial" w:hAnsi="Arial"/>
          <w:sz w:val="18"/>
        </w:rPr>
        <w:t>For the purposes of this Reg</w:t>
      </w:r>
      <w:r>
        <w:rPr>
          <w:rFonts w:ascii="Arial" w:eastAsia="Arial" w:hAnsi="Arial"/>
          <w:sz w:val="18"/>
        </w:rPr>
        <w:t>ulation, the habitual residence of companies and other bodies, corporate or unincorporated, shall be the place of central administration.</w:t>
      </w:r>
    </w:p>
    <w:p w:rsidR="00000000" w:rsidRDefault="00F30780">
      <w:pPr>
        <w:spacing w:line="372" w:lineRule="exact"/>
        <w:rPr>
          <w:rFonts w:ascii="Times New Roman" w:eastAsia="Times New Roman" w:hAnsi="Times New Roman"/>
        </w:rPr>
      </w:pPr>
    </w:p>
    <w:p w:rsidR="00000000" w:rsidRDefault="00F30780">
      <w:pPr>
        <w:spacing w:line="237" w:lineRule="auto"/>
        <w:ind w:right="20"/>
        <w:jc w:val="both"/>
        <w:rPr>
          <w:rFonts w:ascii="Arial" w:eastAsia="Arial" w:hAnsi="Arial"/>
          <w:sz w:val="19"/>
        </w:rPr>
      </w:pPr>
      <w:r>
        <w:rPr>
          <w:rFonts w:ascii="Arial" w:eastAsia="Arial" w:hAnsi="Arial"/>
          <w:sz w:val="19"/>
        </w:rPr>
        <w:t>Where the event giving rise to the damage occurs, or the dam-age arises, in the course of operation of a branch, agen</w:t>
      </w:r>
      <w:r>
        <w:rPr>
          <w:rFonts w:ascii="Arial" w:eastAsia="Arial" w:hAnsi="Arial"/>
          <w:sz w:val="19"/>
        </w:rPr>
        <w:t>cy or any other establishment, the place where the branch, agency or any other establishment is located shall be treated as the place of habitual residence.</w:t>
      </w:r>
    </w:p>
    <w:p w:rsidR="00000000" w:rsidRDefault="00F30780">
      <w:pPr>
        <w:spacing w:line="392" w:lineRule="exact"/>
        <w:rPr>
          <w:rFonts w:ascii="Times New Roman" w:eastAsia="Times New Roman" w:hAnsi="Times New Roman"/>
        </w:rPr>
      </w:pPr>
    </w:p>
    <w:p w:rsidR="00000000" w:rsidRDefault="00F30780">
      <w:pPr>
        <w:numPr>
          <w:ilvl w:val="0"/>
          <w:numId w:val="35"/>
        </w:numPr>
        <w:tabs>
          <w:tab w:val="left" w:pos="432"/>
        </w:tabs>
        <w:spacing w:line="283" w:lineRule="auto"/>
        <w:ind w:right="20" w:firstLine="6"/>
        <w:jc w:val="both"/>
        <w:rPr>
          <w:rFonts w:ascii="Arial" w:eastAsia="Arial" w:hAnsi="Arial"/>
          <w:sz w:val="17"/>
        </w:rPr>
      </w:pPr>
      <w:r>
        <w:rPr>
          <w:rFonts w:ascii="Arial" w:eastAsia="Arial" w:hAnsi="Arial"/>
          <w:sz w:val="17"/>
        </w:rPr>
        <w:t>For the purposes of this Regulation, the habitual residence of a natural person acting in the cour</w:t>
      </w:r>
      <w:r>
        <w:rPr>
          <w:rFonts w:ascii="Arial" w:eastAsia="Arial" w:hAnsi="Arial"/>
          <w:sz w:val="17"/>
        </w:rPr>
        <w:t>se of his or her business activity shall be his or her principal place of business.</w:t>
      </w:r>
    </w:p>
    <w:p w:rsidR="00000000" w:rsidRDefault="00F30780">
      <w:pPr>
        <w:spacing w:line="214" w:lineRule="exact"/>
        <w:rPr>
          <w:rFonts w:ascii="Times New Roman" w:eastAsia="Times New Roman" w:hAnsi="Times New Roman"/>
        </w:rPr>
      </w:pPr>
      <w:r>
        <w:rPr>
          <w:rFonts w:ascii="Arial" w:eastAsia="Arial" w:hAnsi="Arial"/>
          <w:sz w:val="17"/>
        </w:rPr>
        <w:br w:type="column"/>
      </w:r>
    </w:p>
    <w:p w:rsidR="00000000" w:rsidRDefault="00F30780">
      <w:pPr>
        <w:spacing w:line="0" w:lineRule="atLeast"/>
        <w:ind w:right="-2"/>
        <w:jc w:val="center"/>
        <w:rPr>
          <w:rFonts w:ascii="Arial" w:eastAsia="Arial" w:hAnsi="Arial"/>
          <w:i/>
          <w:sz w:val="19"/>
        </w:rPr>
      </w:pPr>
      <w:r>
        <w:rPr>
          <w:rFonts w:ascii="Arial" w:eastAsia="Arial" w:hAnsi="Arial"/>
          <w:i/>
          <w:sz w:val="19"/>
        </w:rPr>
        <w:t>Article 24</w:t>
      </w:r>
    </w:p>
    <w:p w:rsidR="00000000" w:rsidRDefault="00F30780">
      <w:pPr>
        <w:spacing w:line="117" w:lineRule="exact"/>
        <w:rPr>
          <w:rFonts w:ascii="Times New Roman" w:eastAsia="Times New Roman" w:hAnsi="Times New Roman"/>
        </w:rPr>
      </w:pPr>
    </w:p>
    <w:p w:rsidR="00000000" w:rsidRDefault="00F30780">
      <w:pPr>
        <w:spacing w:line="0" w:lineRule="atLeast"/>
        <w:ind w:right="-2"/>
        <w:jc w:val="center"/>
        <w:rPr>
          <w:rFonts w:ascii="Arial" w:eastAsia="Arial" w:hAnsi="Arial"/>
          <w:b/>
          <w:sz w:val="19"/>
        </w:rPr>
      </w:pPr>
      <w:r>
        <w:rPr>
          <w:rFonts w:ascii="Arial" w:eastAsia="Arial" w:hAnsi="Arial"/>
          <w:b/>
          <w:sz w:val="19"/>
        </w:rPr>
        <w:t>Exclusion of renvoi</w:t>
      </w:r>
    </w:p>
    <w:p w:rsidR="00000000" w:rsidRDefault="00F30780">
      <w:pPr>
        <w:spacing w:line="200" w:lineRule="exact"/>
        <w:rPr>
          <w:rFonts w:ascii="Times New Roman" w:eastAsia="Times New Roman" w:hAnsi="Times New Roman"/>
        </w:rPr>
      </w:pPr>
    </w:p>
    <w:p w:rsidR="00000000" w:rsidRDefault="00F30780">
      <w:pPr>
        <w:spacing w:line="245" w:lineRule="exact"/>
        <w:rPr>
          <w:rFonts w:ascii="Times New Roman" w:eastAsia="Times New Roman" w:hAnsi="Times New Roman"/>
        </w:rPr>
      </w:pPr>
    </w:p>
    <w:p w:rsidR="00000000" w:rsidRDefault="00F30780">
      <w:pPr>
        <w:spacing w:line="260" w:lineRule="auto"/>
        <w:ind w:left="3"/>
        <w:jc w:val="both"/>
        <w:rPr>
          <w:rFonts w:ascii="Arial" w:eastAsia="Arial" w:hAnsi="Arial"/>
          <w:sz w:val="18"/>
        </w:rPr>
      </w:pPr>
      <w:r>
        <w:rPr>
          <w:rFonts w:ascii="Arial" w:eastAsia="Arial" w:hAnsi="Arial"/>
          <w:sz w:val="18"/>
        </w:rPr>
        <w:t>The application of the law of any country specified by this Regu-lation means the application of the rules of law in force in that count</w:t>
      </w:r>
      <w:r>
        <w:rPr>
          <w:rFonts w:ascii="Arial" w:eastAsia="Arial" w:hAnsi="Arial"/>
          <w:sz w:val="18"/>
        </w:rPr>
        <w:t>ry other than its rules of private international law.</w:t>
      </w:r>
    </w:p>
    <w:p w:rsidR="00000000" w:rsidRDefault="00F30780">
      <w:pPr>
        <w:spacing w:line="200" w:lineRule="exact"/>
        <w:rPr>
          <w:rFonts w:ascii="Times New Roman" w:eastAsia="Times New Roman" w:hAnsi="Times New Roman"/>
        </w:rPr>
      </w:pPr>
    </w:p>
    <w:p w:rsidR="00000000" w:rsidRDefault="00F30780">
      <w:pPr>
        <w:spacing w:line="351" w:lineRule="exact"/>
        <w:rPr>
          <w:rFonts w:ascii="Times New Roman" w:eastAsia="Times New Roman" w:hAnsi="Times New Roman"/>
        </w:rPr>
      </w:pPr>
    </w:p>
    <w:p w:rsidR="00000000" w:rsidRDefault="00F30780">
      <w:pPr>
        <w:spacing w:line="0" w:lineRule="atLeast"/>
        <w:ind w:right="-2"/>
        <w:jc w:val="center"/>
        <w:rPr>
          <w:rFonts w:ascii="Arial" w:eastAsia="Arial" w:hAnsi="Arial"/>
          <w:i/>
          <w:sz w:val="19"/>
        </w:rPr>
      </w:pPr>
      <w:r>
        <w:rPr>
          <w:rFonts w:ascii="Arial" w:eastAsia="Arial" w:hAnsi="Arial"/>
          <w:i/>
          <w:sz w:val="19"/>
        </w:rPr>
        <w:t>Article 25</w:t>
      </w:r>
    </w:p>
    <w:p w:rsidR="00000000" w:rsidRDefault="00F30780">
      <w:pPr>
        <w:spacing w:line="117" w:lineRule="exact"/>
        <w:rPr>
          <w:rFonts w:ascii="Times New Roman" w:eastAsia="Times New Roman" w:hAnsi="Times New Roman"/>
        </w:rPr>
      </w:pPr>
    </w:p>
    <w:p w:rsidR="00000000" w:rsidRDefault="00F30780">
      <w:pPr>
        <w:spacing w:line="0" w:lineRule="atLeast"/>
        <w:ind w:right="-2"/>
        <w:jc w:val="center"/>
        <w:rPr>
          <w:rFonts w:ascii="Arial" w:eastAsia="Arial" w:hAnsi="Arial"/>
          <w:b/>
          <w:sz w:val="19"/>
        </w:rPr>
      </w:pPr>
      <w:r>
        <w:rPr>
          <w:rFonts w:ascii="Arial" w:eastAsia="Arial" w:hAnsi="Arial"/>
          <w:b/>
          <w:sz w:val="19"/>
        </w:rPr>
        <w:t>States with more than one legal system</w:t>
      </w:r>
    </w:p>
    <w:p w:rsidR="00000000" w:rsidRDefault="00F30780">
      <w:pPr>
        <w:spacing w:line="200" w:lineRule="exact"/>
        <w:rPr>
          <w:rFonts w:ascii="Times New Roman" w:eastAsia="Times New Roman" w:hAnsi="Times New Roman"/>
        </w:rPr>
      </w:pPr>
    </w:p>
    <w:p w:rsidR="00000000" w:rsidRDefault="00F30780">
      <w:pPr>
        <w:spacing w:line="245" w:lineRule="exact"/>
        <w:rPr>
          <w:rFonts w:ascii="Times New Roman" w:eastAsia="Times New Roman" w:hAnsi="Times New Roman"/>
        </w:rPr>
      </w:pPr>
    </w:p>
    <w:p w:rsidR="00000000" w:rsidRDefault="00F30780">
      <w:pPr>
        <w:numPr>
          <w:ilvl w:val="0"/>
          <w:numId w:val="36"/>
        </w:numPr>
        <w:tabs>
          <w:tab w:val="left" w:pos="434"/>
        </w:tabs>
        <w:spacing w:line="237" w:lineRule="auto"/>
        <w:ind w:left="3" w:hanging="3"/>
        <w:jc w:val="both"/>
        <w:rPr>
          <w:rFonts w:ascii="Arial" w:eastAsia="Arial" w:hAnsi="Arial"/>
          <w:sz w:val="19"/>
        </w:rPr>
      </w:pPr>
      <w:r>
        <w:rPr>
          <w:rFonts w:ascii="Arial" w:eastAsia="Arial" w:hAnsi="Arial"/>
          <w:sz w:val="19"/>
        </w:rPr>
        <w:t>Where a State comprises several territorial units, each of which has its own rules of law in respect of non-contractual obli-gations, each territor</w:t>
      </w:r>
      <w:r>
        <w:rPr>
          <w:rFonts w:ascii="Arial" w:eastAsia="Arial" w:hAnsi="Arial"/>
          <w:sz w:val="19"/>
        </w:rPr>
        <w:t>ial unit shall be considered as a country for the purposes of identifying the law applicable under this Regulation.</w:t>
      </w:r>
    </w:p>
    <w:p w:rsidR="00000000" w:rsidRDefault="00F30780">
      <w:pPr>
        <w:spacing w:line="200" w:lineRule="exact"/>
        <w:rPr>
          <w:rFonts w:ascii="Arial" w:eastAsia="Arial" w:hAnsi="Arial"/>
          <w:sz w:val="19"/>
        </w:rPr>
      </w:pPr>
    </w:p>
    <w:p w:rsidR="00000000" w:rsidRDefault="00F30780">
      <w:pPr>
        <w:spacing w:line="229" w:lineRule="exact"/>
        <w:rPr>
          <w:rFonts w:ascii="Arial" w:eastAsia="Arial" w:hAnsi="Arial"/>
          <w:sz w:val="19"/>
        </w:rPr>
      </w:pPr>
    </w:p>
    <w:p w:rsidR="00000000" w:rsidRDefault="00F30780">
      <w:pPr>
        <w:numPr>
          <w:ilvl w:val="0"/>
          <w:numId w:val="36"/>
        </w:numPr>
        <w:tabs>
          <w:tab w:val="left" w:pos="432"/>
        </w:tabs>
        <w:spacing w:line="256" w:lineRule="auto"/>
        <w:ind w:left="3" w:hanging="3"/>
        <w:jc w:val="both"/>
        <w:rPr>
          <w:rFonts w:ascii="Arial" w:eastAsia="Arial" w:hAnsi="Arial"/>
          <w:sz w:val="18"/>
        </w:rPr>
      </w:pPr>
      <w:r>
        <w:rPr>
          <w:rFonts w:ascii="Arial" w:eastAsia="Arial" w:hAnsi="Arial"/>
          <w:sz w:val="18"/>
        </w:rPr>
        <w:t>A Member State within which different territorial units have their own rules of law in respect of non-contractual obligations shall not be</w:t>
      </w:r>
      <w:r>
        <w:rPr>
          <w:rFonts w:ascii="Arial" w:eastAsia="Arial" w:hAnsi="Arial"/>
          <w:sz w:val="18"/>
        </w:rPr>
        <w:t xml:space="preserve"> required to apply this Regulation to conflicts solely between the laws of such units.</w:t>
      </w:r>
    </w:p>
    <w:p w:rsidR="00000000" w:rsidRDefault="00F30780">
      <w:pPr>
        <w:spacing w:line="200" w:lineRule="exact"/>
        <w:rPr>
          <w:rFonts w:ascii="Times New Roman" w:eastAsia="Times New Roman" w:hAnsi="Times New Roman"/>
        </w:rPr>
      </w:pPr>
    </w:p>
    <w:p w:rsidR="00000000" w:rsidRDefault="00F30780">
      <w:pPr>
        <w:spacing w:line="356" w:lineRule="exact"/>
        <w:rPr>
          <w:rFonts w:ascii="Times New Roman" w:eastAsia="Times New Roman" w:hAnsi="Times New Roman"/>
        </w:rPr>
      </w:pPr>
    </w:p>
    <w:p w:rsidR="00000000" w:rsidRDefault="00F30780">
      <w:pPr>
        <w:spacing w:line="0" w:lineRule="atLeast"/>
        <w:ind w:right="-2"/>
        <w:jc w:val="center"/>
        <w:rPr>
          <w:rFonts w:ascii="Arial" w:eastAsia="Arial" w:hAnsi="Arial"/>
          <w:i/>
          <w:sz w:val="19"/>
        </w:rPr>
      </w:pPr>
      <w:r>
        <w:rPr>
          <w:rFonts w:ascii="Arial" w:eastAsia="Arial" w:hAnsi="Arial"/>
          <w:i/>
          <w:sz w:val="19"/>
        </w:rPr>
        <w:t>Article 26</w:t>
      </w:r>
    </w:p>
    <w:p w:rsidR="00000000" w:rsidRDefault="00F30780">
      <w:pPr>
        <w:spacing w:line="117" w:lineRule="exact"/>
        <w:rPr>
          <w:rFonts w:ascii="Times New Roman" w:eastAsia="Times New Roman" w:hAnsi="Times New Roman"/>
        </w:rPr>
      </w:pPr>
    </w:p>
    <w:p w:rsidR="00000000" w:rsidRDefault="00F30780">
      <w:pPr>
        <w:spacing w:line="0" w:lineRule="atLeast"/>
        <w:ind w:right="-2"/>
        <w:jc w:val="center"/>
        <w:rPr>
          <w:rFonts w:ascii="Arial" w:eastAsia="Arial" w:hAnsi="Arial"/>
          <w:b/>
          <w:sz w:val="19"/>
        </w:rPr>
      </w:pPr>
      <w:r>
        <w:rPr>
          <w:rFonts w:ascii="Arial" w:eastAsia="Arial" w:hAnsi="Arial"/>
          <w:b/>
          <w:sz w:val="19"/>
        </w:rPr>
        <w:t>Public policy of the forum</w:t>
      </w:r>
    </w:p>
    <w:p w:rsidR="00000000" w:rsidRDefault="00F30780">
      <w:pPr>
        <w:spacing w:line="200" w:lineRule="exact"/>
        <w:rPr>
          <w:rFonts w:ascii="Times New Roman" w:eastAsia="Times New Roman" w:hAnsi="Times New Roman"/>
        </w:rPr>
      </w:pPr>
    </w:p>
    <w:p w:rsidR="00000000" w:rsidRDefault="00F30780">
      <w:pPr>
        <w:spacing w:line="247" w:lineRule="exact"/>
        <w:rPr>
          <w:rFonts w:ascii="Times New Roman" w:eastAsia="Times New Roman" w:hAnsi="Times New Roman"/>
        </w:rPr>
      </w:pPr>
    </w:p>
    <w:p w:rsidR="00000000" w:rsidRDefault="00F30780">
      <w:pPr>
        <w:spacing w:line="238" w:lineRule="auto"/>
        <w:ind w:left="3"/>
        <w:jc w:val="both"/>
        <w:rPr>
          <w:rFonts w:ascii="Arial" w:eastAsia="Arial" w:hAnsi="Arial"/>
          <w:sz w:val="19"/>
        </w:rPr>
      </w:pPr>
      <w:r>
        <w:rPr>
          <w:rFonts w:ascii="Arial" w:eastAsia="Arial" w:hAnsi="Arial"/>
          <w:sz w:val="19"/>
        </w:rPr>
        <w:t>The application of a provision of the law of any country speci-fied by this Regulation may be refused only if such application</w:t>
      </w:r>
      <w:r>
        <w:rPr>
          <w:rFonts w:ascii="Arial" w:eastAsia="Arial" w:hAnsi="Arial"/>
          <w:sz w:val="19"/>
        </w:rPr>
        <w:t xml:space="preserve"> is manifestly incompatible with the public policy (</w:t>
      </w:r>
      <w:r>
        <w:rPr>
          <w:rFonts w:ascii="Arial" w:eastAsia="Arial" w:hAnsi="Arial"/>
          <w:i/>
          <w:sz w:val="19"/>
        </w:rPr>
        <w:t>ordre public</w:t>
      </w:r>
      <w:r>
        <w:rPr>
          <w:rFonts w:ascii="Arial" w:eastAsia="Arial" w:hAnsi="Arial"/>
          <w:sz w:val="19"/>
        </w:rPr>
        <w:t>) of the forum.</w:t>
      </w:r>
    </w:p>
    <w:p w:rsidR="00000000" w:rsidRDefault="00F30780">
      <w:pPr>
        <w:spacing w:line="200" w:lineRule="exact"/>
        <w:rPr>
          <w:rFonts w:ascii="Times New Roman" w:eastAsia="Times New Roman" w:hAnsi="Times New Roman"/>
        </w:rPr>
      </w:pPr>
    </w:p>
    <w:p w:rsidR="00000000" w:rsidRDefault="00F30780">
      <w:pPr>
        <w:spacing w:line="372" w:lineRule="exact"/>
        <w:rPr>
          <w:rFonts w:ascii="Times New Roman" w:eastAsia="Times New Roman" w:hAnsi="Times New Roman"/>
        </w:rPr>
      </w:pPr>
    </w:p>
    <w:p w:rsidR="00000000" w:rsidRDefault="00F30780">
      <w:pPr>
        <w:spacing w:line="0" w:lineRule="atLeast"/>
        <w:ind w:right="-2"/>
        <w:jc w:val="center"/>
        <w:rPr>
          <w:rFonts w:ascii="Arial" w:eastAsia="Arial" w:hAnsi="Arial"/>
          <w:i/>
          <w:sz w:val="19"/>
        </w:rPr>
      </w:pPr>
      <w:r>
        <w:rPr>
          <w:rFonts w:ascii="Arial" w:eastAsia="Arial" w:hAnsi="Arial"/>
          <w:i/>
          <w:sz w:val="19"/>
        </w:rPr>
        <w:t>Article 27</w:t>
      </w:r>
    </w:p>
    <w:p w:rsidR="00000000" w:rsidRDefault="00F30780">
      <w:pPr>
        <w:spacing w:line="117" w:lineRule="exact"/>
        <w:rPr>
          <w:rFonts w:ascii="Times New Roman" w:eastAsia="Times New Roman" w:hAnsi="Times New Roman"/>
        </w:rPr>
      </w:pPr>
    </w:p>
    <w:p w:rsidR="00000000" w:rsidRDefault="00F30780">
      <w:pPr>
        <w:spacing w:line="0" w:lineRule="atLeast"/>
        <w:ind w:right="-2"/>
        <w:jc w:val="center"/>
        <w:rPr>
          <w:rFonts w:ascii="Arial" w:eastAsia="Arial" w:hAnsi="Arial"/>
          <w:b/>
          <w:sz w:val="19"/>
        </w:rPr>
      </w:pPr>
      <w:r>
        <w:rPr>
          <w:rFonts w:ascii="Arial" w:eastAsia="Arial" w:hAnsi="Arial"/>
          <w:b/>
          <w:sz w:val="19"/>
        </w:rPr>
        <w:t>Relationship with other provisions of Community law</w:t>
      </w:r>
    </w:p>
    <w:p w:rsidR="00000000" w:rsidRDefault="00F30780">
      <w:pPr>
        <w:spacing w:line="200" w:lineRule="exact"/>
        <w:rPr>
          <w:rFonts w:ascii="Times New Roman" w:eastAsia="Times New Roman" w:hAnsi="Times New Roman"/>
        </w:rPr>
      </w:pPr>
    </w:p>
    <w:p w:rsidR="00000000" w:rsidRDefault="00F30780">
      <w:pPr>
        <w:spacing w:line="247" w:lineRule="exact"/>
        <w:rPr>
          <w:rFonts w:ascii="Times New Roman" w:eastAsia="Times New Roman" w:hAnsi="Times New Roman"/>
        </w:rPr>
      </w:pPr>
    </w:p>
    <w:p w:rsidR="00000000" w:rsidRDefault="00F30780">
      <w:pPr>
        <w:spacing w:line="238" w:lineRule="auto"/>
        <w:ind w:left="3"/>
        <w:jc w:val="both"/>
        <w:rPr>
          <w:rFonts w:ascii="Arial" w:eastAsia="Arial" w:hAnsi="Arial"/>
          <w:sz w:val="19"/>
        </w:rPr>
      </w:pPr>
      <w:r>
        <w:rPr>
          <w:rFonts w:ascii="Arial" w:eastAsia="Arial" w:hAnsi="Arial"/>
          <w:sz w:val="19"/>
        </w:rPr>
        <w:t>This Regulation shall not prejudice the application of provisions of Community law which, in relation to par</w:t>
      </w:r>
      <w:r>
        <w:rPr>
          <w:rFonts w:ascii="Arial" w:eastAsia="Arial" w:hAnsi="Arial"/>
          <w:sz w:val="19"/>
        </w:rPr>
        <w:t>ticular matters, lay down conflict-of-law rules relating to non-contractual obligations.</w:t>
      </w:r>
    </w:p>
    <w:p w:rsidR="00000000" w:rsidRDefault="00F30780">
      <w:pPr>
        <w:spacing w:line="200" w:lineRule="exact"/>
        <w:rPr>
          <w:rFonts w:ascii="Times New Roman" w:eastAsia="Times New Roman" w:hAnsi="Times New Roman"/>
        </w:rPr>
      </w:pPr>
    </w:p>
    <w:p w:rsidR="00000000" w:rsidRDefault="00F30780">
      <w:pPr>
        <w:spacing w:line="372" w:lineRule="exact"/>
        <w:rPr>
          <w:rFonts w:ascii="Times New Roman" w:eastAsia="Times New Roman" w:hAnsi="Times New Roman"/>
        </w:rPr>
      </w:pPr>
    </w:p>
    <w:p w:rsidR="00000000" w:rsidRDefault="00F30780">
      <w:pPr>
        <w:spacing w:line="0" w:lineRule="atLeast"/>
        <w:ind w:right="-2"/>
        <w:jc w:val="center"/>
        <w:rPr>
          <w:rFonts w:ascii="Arial" w:eastAsia="Arial" w:hAnsi="Arial"/>
          <w:i/>
          <w:sz w:val="19"/>
        </w:rPr>
      </w:pPr>
      <w:r>
        <w:rPr>
          <w:rFonts w:ascii="Arial" w:eastAsia="Arial" w:hAnsi="Arial"/>
          <w:i/>
          <w:sz w:val="19"/>
        </w:rPr>
        <w:t>Article 28</w:t>
      </w:r>
    </w:p>
    <w:p w:rsidR="00000000" w:rsidRDefault="00F30780">
      <w:pPr>
        <w:spacing w:line="117" w:lineRule="exact"/>
        <w:rPr>
          <w:rFonts w:ascii="Times New Roman" w:eastAsia="Times New Roman" w:hAnsi="Times New Roman"/>
        </w:rPr>
      </w:pPr>
    </w:p>
    <w:p w:rsidR="00000000" w:rsidRDefault="00F30780">
      <w:pPr>
        <w:spacing w:line="0" w:lineRule="atLeast"/>
        <w:ind w:right="-2"/>
        <w:jc w:val="center"/>
        <w:rPr>
          <w:rFonts w:ascii="Arial" w:eastAsia="Arial" w:hAnsi="Arial"/>
          <w:b/>
          <w:sz w:val="19"/>
        </w:rPr>
      </w:pPr>
      <w:r>
        <w:rPr>
          <w:rFonts w:ascii="Arial" w:eastAsia="Arial" w:hAnsi="Arial"/>
          <w:b/>
          <w:sz w:val="19"/>
        </w:rPr>
        <w:t>Relationship with existing international conventions</w:t>
      </w:r>
    </w:p>
    <w:p w:rsidR="00000000" w:rsidRDefault="00F30780">
      <w:pPr>
        <w:spacing w:line="200" w:lineRule="exact"/>
        <w:rPr>
          <w:rFonts w:ascii="Times New Roman" w:eastAsia="Times New Roman" w:hAnsi="Times New Roman"/>
        </w:rPr>
      </w:pPr>
    </w:p>
    <w:p w:rsidR="00000000" w:rsidRDefault="00F30780">
      <w:pPr>
        <w:spacing w:line="247" w:lineRule="exact"/>
        <w:rPr>
          <w:rFonts w:ascii="Times New Roman" w:eastAsia="Times New Roman" w:hAnsi="Times New Roman"/>
        </w:rPr>
      </w:pPr>
    </w:p>
    <w:p w:rsidR="00000000" w:rsidRDefault="00F30780">
      <w:pPr>
        <w:numPr>
          <w:ilvl w:val="0"/>
          <w:numId w:val="37"/>
        </w:numPr>
        <w:tabs>
          <w:tab w:val="left" w:pos="434"/>
        </w:tabs>
        <w:spacing w:line="237" w:lineRule="auto"/>
        <w:ind w:left="3" w:hanging="3"/>
        <w:jc w:val="both"/>
        <w:rPr>
          <w:rFonts w:ascii="Arial" w:eastAsia="Arial" w:hAnsi="Arial"/>
          <w:sz w:val="19"/>
        </w:rPr>
      </w:pPr>
      <w:r>
        <w:rPr>
          <w:rFonts w:ascii="Arial" w:eastAsia="Arial" w:hAnsi="Arial"/>
          <w:sz w:val="19"/>
        </w:rPr>
        <w:t xml:space="preserve">This Regulation shall not prejudice the application of inter-national conventions to which one or </w:t>
      </w:r>
      <w:r>
        <w:rPr>
          <w:rFonts w:ascii="Arial" w:eastAsia="Arial" w:hAnsi="Arial"/>
          <w:sz w:val="19"/>
        </w:rPr>
        <w:t>more Member States are parties at the time when this Regulation is adopted and which lay down conflict-of-law rules relating to non-contractual obligations.</w:t>
      </w:r>
    </w:p>
    <w:p w:rsidR="00000000" w:rsidRDefault="00F30780">
      <w:pPr>
        <w:spacing w:line="200" w:lineRule="exact"/>
        <w:rPr>
          <w:rFonts w:ascii="Arial" w:eastAsia="Arial" w:hAnsi="Arial"/>
          <w:sz w:val="19"/>
        </w:rPr>
      </w:pPr>
    </w:p>
    <w:p w:rsidR="00000000" w:rsidRDefault="00F30780">
      <w:pPr>
        <w:spacing w:line="231" w:lineRule="exact"/>
        <w:rPr>
          <w:rFonts w:ascii="Arial" w:eastAsia="Arial" w:hAnsi="Arial"/>
          <w:sz w:val="19"/>
        </w:rPr>
      </w:pPr>
    </w:p>
    <w:p w:rsidR="00000000" w:rsidRDefault="00F30780">
      <w:pPr>
        <w:numPr>
          <w:ilvl w:val="0"/>
          <w:numId w:val="37"/>
        </w:numPr>
        <w:tabs>
          <w:tab w:val="left" w:pos="434"/>
        </w:tabs>
        <w:spacing w:line="256" w:lineRule="auto"/>
        <w:ind w:left="3" w:hanging="3"/>
        <w:jc w:val="both"/>
        <w:rPr>
          <w:rFonts w:ascii="Arial" w:eastAsia="Arial" w:hAnsi="Arial"/>
          <w:sz w:val="18"/>
        </w:rPr>
      </w:pPr>
      <w:r>
        <w:rPr>
          <w:rFonts w:ascii="Arial" w:eastAsia="Arial" w:hAnsi="Arial"/>
          <w:sz w:val="18"/>
        </w:rPr>
        <w:t>However, this Regulation shall, as between Member States, take precedence over conventions conclu</w:t>
      </w:r>
      <w:r>
        <w:rPr>
          <w:rFonts w:ascii="Arial" w:eastAsia="Arial" w:hAnsi="Arial"/>
          <w:sz w:val="18"/>
        </w:rPr>
        <w:t>ded exclusively between two or more of them in so far as such conventions concern mat-ters governed by this Regulation.</w:t>
      </w:r>
    </w:p>
    <w:p w:rsidR="00000000" w:rsidRDefault="00F30780">
      <w:pPr>
        <w:tabs>
          <w:tab w:val="left" w:pos="434"/>
        </w:tabs>
        <w:spacing w:line="256" w:lineRule="auto"/>
        <w:ind w:left="3" w:hanging="3"/>
        <w:jc w:val="both"/>
        <w:rPr>
          <w:rFonts w:ascii="Arial" w:eastAsia="Arial" w:hAnsi="Arial"/>
          <w:sz w:val="18"/>
        </w:rPr>
        <w:sectPr w:rsidR="00000000">
          <w:type w:val="continuous"/>
          <w:pgSz w:w="11900" w:h="16838"/>
          <w:pgMar w:top="949" w:right="840" w:bottom="331" w:left="820" w:header="0" w:footer="0" w:gutter="0"/>
          <w:cols w:num="2" w:space="0" w:equalWidth="0">
            <w:col w:w="4880" w:space="497"/>
            <w:col w:w="4863"/>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00"/>
        <w:gridCol w:w="222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rPr>
                <w:rFonts w:ascii="Arial" w:eastAsia="Arial" w:hAnsi="Arial"/>
                <w:sz w:val="19"/>
              </w:rPr>
            </w:pPr>
            <w:bookmarkStart w:id="9" w:name="page9"/>
            <w:bookmarkEnd w:id="9"/>
            <w:r>
              <w:rPr>
                <w:rFonts w:ascii="Arial" w:eastAsia="Arial" w:hAnsi="Arial"/>
                <w:sz w:val="19"/>
              </w:rPr>
              <w:t>L 199/48</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0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220" w:type="dxa"/>
            <w:shd w:val="clear" w:color="auto" w:fill="auto"/>
            <w:vAlign w:val="bottom"/>
          </w:tcPr>
          <w:p w:rsidR="00000000" w:rsidRDefault="00F30780">
            <w:pPr>
              <w:spacing w:line="0" w:lineRule="atLeast"/>
              <w:jc w:val="right"/>
              <w:rPr>
                <w:rFonts w:ascii="Arial" w:eastAsia="Arial" w:hAnsi="Arial"/>
                <w:sz w:val="19"/>
              </w:rPr>
            </w:pPr>
            <w:r>
              <w:rPr>
                <w:rFonts w:ascii="Arial" w:eastAsia="Arial" w:hAnsi="Arial"/>
                <w:sz w:val="19"/>
              </w:rPr>
              <w:t>31.7.2007</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0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22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rPr>
          <w:rFonts w:ascii="Times New Roman" w:eastAsia="Times New Roman" w:hAnsi="Times New Roman"/>
          <w:sz w:val="3"/>
        </w:rPr>
        <w:sectPr w:rsidR="00000000">
          <w:pgSz w:w="11900" w:h="16838"/>
          <w:pgMar w:top="949" w:right="820" w:bottom="428" w:left="840" w:header="0" w:footer="0" w:gutter="0"/>
          <w:cols w:space="0" w:equalWidth="0">
            <w:col w:w="10240"/>
          </w:cols>
          <w:docGrid w:linePitch="360"/>
        </w:sectPr>
      </w:pPr>
    </w:p>
    <w:p w:rsidR="00000000" w:rsidRDefault="00F30780">
      <w:pPr>
        <w:spacing w:line="221" w:lineRule="exact"/>
        <w:rPr>
          <w:rFonts w:ascii="Times New Roman" w:eastAsia="Times New Roman" w:hAnsi="Times New Roman"/>
        </w:rPr>
      </w:pPr>
    </w:p>
    <w:p w:rsidR="00000000" w:rsidRDefault="00F30780">
      <w:pPr>
        <w:spacing w:line="0" w:lineRule="atLeast"/>
        <w:ind w:right="20"/>
        <w:jc w:val="center"/>
        <w:rPr>
          <w:rFonts w:ascii="Arial" w:eastAsia="Arial" w:hAnsi="Arial"/>
          <w:sz w:val="17"/>
        </w:rPr>
      </w:pPr>
      <w:r>
        <w:rPr>
          <w:rFonts w:ascii="Arial" w:eastAsia="Arial" w:hAnsi="Arial"/>
          <w:sz w:val="17"/>
        </w:rPr>
        <w:t>CHAPTER VII</w:t>
      </w:r>
    </w:p>
    <w:p w:rsidR="00000000" w:rsidRDefault="00F30780">
      <w:pPr>
        <w:spacing w:line="118" w:lineRule="exact"/>
        <w:rPr>
          <w:rFonts w:ascii="Times New Roman" w:eastAsia="Times New Roman" w:hAnsi="Times New Roman"/>
        </w:rPr>
      </w:pPr>
    </w:p>
    <w:p w:rsidR="00000000" w:rsidRDefault="00F30780">
      <w:pPr>
        <w:spacing w:line="0" w:lineRule="atLeast"/>
        <w:ind w:left="1680"/>
        <w:rPr>
          <w:rFonts w:ascii="Arial" w:eastAsia="Arial" w:hAnsi="Arial"/>
          <w:b/>
          <w:sz w:val="17"/>
        </w:rPr>
      </w:pPr>
      <w:r>
        <w:rPr>
          <w:rFonts w:ascii="Arial" w:eastAsia="Arial" w:hAnsi="Arial"/>
          <w:b/>
          <w:sz w:val="17"/>
        </w:rPr>
        <w:t>FINAL PROVISIONS</w:t>
      </w:r>
    </w:p>
    <w:p w:rsidR="00000000" w:rsidRDefault="00F30780">
      <w:pPr>
        <w:spacing w:line="390"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29</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List of conventions</w:t>
      </w:r>
    </w:p>
    <w:p w:rsidR="00000000" w:rsidRDefault="00F30780">
      <w:pPr>
        <w:spacing w:line="251" w:lineRule="exact"/>
        <w:rPr>
          <w:rFonts w:ascii="Times New Roman" w:eastAsia="Times New Roman" w:hAnsi="Times New Roman"/>
        </w:rPr>
      </w:pPr>
    </w:p>
    <w:p w:rsidR="00000000" w:rsidRDefault="00F30780">
      <w:pPr>
        <w:numPr>
          <w:ilvl w:val="0"/>
          <w:numId w:val="38"/>
        </w:numPr>
        <w:tabs>
          <w:tab w:val="left" w:pos="432"/>
        </w:tabs>
        <w:spacing w:line="238" w:lineRule="auto"/>
        <w:ind w:firstLine="7"/>
        <w:jc w:val="both"/>
        <w:rPr>
          <w:rFonts w:ascii="Arial" w:eastAsia="Arial" w:hAnsi="Arial"/>
          <w:sz w:val="19"/>
        </w:rPr>
      </w:pPr>
      <w:r>
        <w:rPr>
          <w:rFonts w:ascii="Arial" w:eastAsia="Arial" w:hAnsi="Arial"/>
          <w:sz w:val="19"/>
        </w:rPr>
        <w:t>By</w:t>
      </w:r>
      <w:r>
        <w:rPr>
          <w:rFonts w:ascii="Arial" w:eastAsia="Arial" w:hAnsi="Arial"/>
          <w:sz w:val="19"/>
        </w:rPr>
        <w:t xml:space="preserve"> 11 July 2008, Member States shall notify the Commis-sion of the conventions referred to in Article 28(1). After that date, Member States shall notify the Commission of all denuncia-tions of such conventions.</w:t>
      </w:r>
    </w:p>
    <w:p w:rsidR="00000000" w:rsidRDefault="00F30780">
      <w:pPr>
        <w:spacing w:line="232" w:lineRule="exact"/>
        <w:rPr>
          <w:rFonts w:ascii="Arial" w:eastAsia="Arial" w:hAnsi="Arial"/>
          <w:sz w:val="19"/>
        </w:rPr>
      </w:pPr>
    </w:p>
    <w:p w:rsidR="00000000" w:rsidRDefault="00F30780">
      <w:pPr>
        <w:numPr>
          <w:ilvl w:val="0"/>
          <w:numId w:val="38"/>
        </w:numPr>
        <w:tabs>
          <w:tab w:val="left" w:pos="432"/>
        </w:tabs>
        <w:spacing w:line="249" w:lineRule="auto"/>
        <w:ind w:right="20" w:firstLine="7"/>
        <w:rPr>
          <w:rFonts w:ascii="Arial" w:eastAsia="Arial" w:hAnsi="Arial"/>
          <w:sz w:val="19"/>
        </w:rPr>
      </w:pPr>
      <w:r>
        <w:rPr>
          <w:rFonts w:ascii="Arial" w:eastAsia="Arial" w:hAnsi="Arial"/>
          <w:sz w:val="19"/>
        </w:rPr>
        <w:t xml:space="preserve">The Commission shall publish in the </w:t>
      </w:r>
      <w:r>
        <w:rPr>
          <w:rFonts w:ascii="Arial" w:eastAsia="Arial" w:hAnsi="Arial"/>
          <w:i/>
          <w:sz w:val="19"/>
        </w:rPr>
        <w:t>Official J</w:t>
      </w:r>
      <w:r>
        <w:rPr>
          <w:rFonts w:ascii="Arial" w:eastAsia="Arial" w:hAnsi="Arial"/>
          <w:i/>
          <w:sz w:val="19"/>
        </w:rPr>
        <w:t>ournal of the</w:t>
      </w:r>
      <w:r>
        <w:rPr>
          <w:rFonts w:ascii="Arial" w:eastAsia="Arial" w:hAnsi="Arial"/>
          <w:sz w:val="19"/>
        </w:rPr>
        <w:t xml:space="preserve"> </w:t>
      </w:r>
      <w:r>
        <w:rPr>
          <w:rFonts w:ascii="Arial" w:eastAsia="Arial" w:hAnsi="Arial"/>
          <w:i/>
          <w:sz w:val="19"/>
        </w:rPr>
        <w:t xml:space="preserve">European Union </w:t>
      </w:r>
      <w:r>
        <w:rPr>
          <w:rFonts w:ascii="Arial" w:eastAsia="Arial" w:hAnsi="Arial"/>
          <w:sz w:val="19"/>
        </w:rPr>
        <w:t>within six months of receipt:</w:t>
      </w:r>
    </w:p>
    <w:p w:rsidR="00000000" w:rsidRDefault="00F30780">
      <w:pPr>
        <w:spacing w:line="223" w:lineRule="exact"/>
        <w:rPr>
          <w:rFonts w:ascii="Times New Roman" w:eastAsia="Times New Roman" w:hAnsi="Times New Roman"/>
        </w:rPr>
      </w:pPr>
    </w:p>
    <w:p w:rsidR="00000000" w:rsidRDefault="00F30780">
      <w:pPr>
        <w:numPr>
          <w:ilvl w:val="0"/>
          <w:numId w:val="39"/>
        </w:numPr>
        <w:tabs>
          <w:tab w:val="left" w:pos="340"/>
        </w:tabs>
        <w:spacing w:line="0" w:lineRule="atLeast"/>
        <w:ind w:left="340" w:hanging="333"/>
        <w:rPr>
          <w:rFonts w:ascii="Arial" w:eastAsia="Arial" w:hAnsi="Arial"/>
          <w:sz w:val="19"/>
        </w:rPr>
      </w:pPr>
      <w:r>
        <w:rPr>
          <w:rFonts w:ascii="Arial" w:eastAsia="Arial" w:hAnsi="Arial"/>
          <w:sz w:val="19"/>
        </w:rPr>
        <w:t>a list of the conventions referred to in paragraph 1;</w:t>
      </w:r>
    </w:p>
    <w:p w:rsidR="00000000" w:rsidRDefault="00F30780">
      <w:pPr>
        <w:spacing w:line="242" w:lineRule="exact"/>
        <w:rPr>
          <w:rFonts w:ascii="Arial" w:eastAsia="Arial" w:hAnsi="Arial"/>
          <w:sz w:val="19"/>
        </w:rPr>
      </w:pPr>
    </w:p>
    <w:p w:rsidR="00000000" w:rsidRDefault="00F30780">
      <w:pPr>
        <w:numPr>
          <w:ilvl w:val="0"/>
          <w:numId w:val="39"/>
        </w:numPr>
        <w:tabs>
          <w:tab w:val="left" w:pos="340"/>
        </w:tabs>
        <w:spacing w:line="0" w:lineRule="atLeast"/>
        <w:ind w:left="340" w:hanging="333"/>
        <w:rPr>
          <w:rFonts w:ascii="Arial" w:eastAsia="Arial" w:hAnsi="Arial"/>
          <w:sz w:val="19"/>
        </w:rPr>
      </w:pPr>
      <w:r>
        <w:rPr>
          <w:rFonts w:ascii="Arial" w:eastAsia="Arial" w:hAnsi="Arial"/>
          <w:sz w:val="19"/>
        </w:rPr>
        <w:t>the denunciations referred to in paragraph 1.</w:t>
      </w:r>
    </w:p>
    <w:p w:rsidR="00000000" w:rsidRDefault="00F30780">
      <w:pPr>
        <w:spacing w:line="385" w:lineRule="exact"/>
        <w:rPr>
          <w:rFonts w:ascii="Times New Roman" w:eastAsia="Times New Roman" w:hAnsi="Times New Roman"/>
        </w:rPr>
      </w:pPr>
    </w:p>
    <w:p w:rsidR="00000000" w:rsidRDefault="00F30780">
      <w:pPr>
        <w:spacing w:line="0" w:lineRule="atLeast"/>
        <w:ind w:right="20"/>
        <w:jc w:val="center"/>
        <w:rPr>
          <w:rFonts w:ascii="Arial" w:eastAsia="Arial" w:hAnsi="Arial"/>
          <w:i/>
          <w:sz w:val="19"/>
        </w:rPr>
      </w:pPr>
      <w:r>
        <w:rPr>
          <w:rFonts w:ascii="Arial" w:eastAsia="Arial" w:hAnsi="Arial"/>
          <w:i/>
          <w:sz w:val="19"/>
        </w:rPr>
        <w:t>Article 30</w:t>
      </w:r>
    </w:p>
    <w:p w:rsidR="00000000" w:rsidRDefault="00F30780">
      <w:pPr>
        <w:spacing w:line="117" w:lineRule="exact"/>
        <w:rPr>
          <w:rFonts w:ascii="Times New Roman" w:eastAsia="Times New Roman" w:hAnsi="Times New Roman"/>
        </w:rPr>
      </w:pPr>
    </w:p>
    <w:p w:rsidR="00000000" w:rsidRDefault="00F30780">
      <w:pPr>
        <w:spacing w:line="0" w:lineRule="atLeast"/>
        <w:ind w:right="20"/>
        <w:jc w:val="center"/>
        <w:rPr>
          <w:rFonts w:ascii="Arial" w:eastAsia="Arial" w:hAnsi="Arial"/>
          <w:b/>
          <w:sz w:val="19"/>
        </w:rPr>
      </w:pPr>
      <w:r>
        <w:rPr>
          <w:rFonts w:ascii="Arial" w:eastAsia="Arial" w:hAnsi="Arial"/>
          <w:b/>
          <w:sz w:val="19"/>
        </w:rPr>
        <w:t>Review clause</w:t>
      </w:r>
    </w:p>
    <w:p w:rsidR="00000000" w:rsidRDefault="00F30780">
      <w:pPr>
        <w:spacing w:line="251" w:lineRule="exact"/>
        <w:rPr>
          <w:rFonts w:ascii="Times New Roman" w:eastAsia="Times New Roman" w:hAnsi="Times New Roman"/>
        </w:rPr>
      </w:pPr>
    </w:p>
    <w:p w:rsidR="00000000" w:rsidRDefault="00F30780">
      <w:pPr>
        <w:numPr>
          <w:ilvl w:val="0"/>
          <w:numId w:val="40"/>
        </w:numPr>
        <w:tabs>
          <w:tab w:val="left" w:pos="431"/>
        </w:tabs>
        <w:spacing w:line="272" w:lineRule="auto"/>
        <w:ind w:firstLine="7"/>
        <w:jc w:val="both"/>
        <w:rPr>
          <w:rFonts w:ascii="Arial" w:eastAsia="Arial" w:hAnsi="Arial"/>
          <w:sz w:val="17"/>
        </w:rPr>
      </w:pPr>
      <w:r>
        <w:rPr>
          <w:rFonts w:ascii="Arial" w:eastAsia="Arial" w:hAnsi="Arial"/>
          <w:sz w:val="17"/>
        </w:rPr>
        <w:t xml:space="preserve">Not later than 20 August 2011, the Commission shall sub-mit to the </w:t>
      </w:r>
      <w:r>
        <w:rPr>
          <w:rFonts w:ascii="Arial" w:eastAsia="Arial" w:hAnsi="Arial"/>
          <w:sz w:val="17"/>
        </w:rPr>
        <w:t>European Parliament, the Council and the European Economic and Social Committee a report on the application of this Regulation. If necessary, the report shall be accompanied by proposals to adapt this Regulation. The report shall include:</w:t>
      </w:r>
    </w:p>
    <w:p w:rsidR="00000000" w:rsidRDefault="00F30780">
      <w:pPr>
        <w:spacing w:line="208" w:lineRule="exact"/>
        <w:rPr>
          <w:rFonts w:ascii="Times New Roman" w:eastAsia="Times New Roman" w:hAnsi="Times New Roman"/>
        </w:rPr>
      </w:pPr>
    </w:p>
    <w:p w:rsidR="00000000" w:rsidRDefault="00F30780">
      <w:pPr>
        <w:numPr>
          <w:ilvl w:val="0"/>
          <w:numId w:val="41"/>
        </w:numPr>
        <w:tabs>
          <w:tab w:val="left" w:pos="340"/>
        </w:tabs>
        <w:spacing w:line="274" w:lineRule="auto"/>
        <w:ind w:left="340" w:right="20" w:hanging="333"/>
        <w:jc w:val="both"/>
        <w:rPr>
          <w:rFonts w:ascii="Arial" w:eastAsia="Arial" w:hAnsi="Arial"/>
          <w:sz w:val="18"/>
        </w:rPr>
      </w:pPr>
      <w:r>
        <w:rPr>
          <w:rFonts w:ascii="Arial" w:eastAsia="Arial" w:hAnsi="Arial"/>
          <w:sz w:val="18"/>
        </w:rPr>
        <w:t>a study on the e</w:t>
      </w:r>
      <w:r>
        <w:rPr>
          <w:rFonts w:ascii="Arial" w:eastAsia="Arial" w:hAnsi="Arial"/>
          <w:sz w:val="18"/>
        </w:rPr>
        <w:t>ffects of the way in which foreign law is treated in the different jurisdictions and on the extent to</w:t>
      </w:r>
    </w:p>
    <w:p w:rsidR="00000000" w:rsidRDefault="00F30780">
      <w:pPr>
        <w:spacing w:line="216" w:lineRule="exact"/>
        <w:rPr>
          <w:rFonts w:ascii="Times New Roman" w:eastAsia="Times New Roman" w:hAnsi="Times New Roman"/>
        </w:rPr>
      </w:pPr>
      <w:r>
        <w:rPr>
          <w:rFonts w:ascii="Arial" w:eastAsia="Arial" w:hAnsi="Arial"/>
          <w:sz w:val="18"/>
        </w:rPr>
        <w:br w:type="column"/>
      </w:r>
    </w:p>
    <w:p w:rsidR="00000000" w:rsidRDefault="00F30780">
      <w:pPr>
        <w:spacing w:line="247" w:lineRule="auto"/>
        <w:ind w:left="341"/>
        <w:rPr>
          <w:rFonts w:ascii="Arial" w:eastAsia="Arial" w:hAnsi="Arial"/>
          <w:sz w:val="19"/>
        </w:rPr>
      </w:pPr>
      <w:r>
        <w:rPr>
          <w:rFonts w:ascii="Arial" w:eastAsia="Arial" w:hAnsi="Arial"/>
          <w:sz w:val="19"/>
        </w:rPr>
        <w:t>which courts in the Member States apply foreign law in prac-tice pursuant to this Regulation;</w:t>
      </w:r>
    </w:p>
    <w:p w:rsidR="00000000" w:rsidRDefault="00F30780">
      <w:pPr>
        <w:spacing w:line="216" w:lineRule="exact"/>
        <w:rPr>
          <w:rFonts w:ascii="Times New Roman" w:eastAsia="Times New Roman" w:hAnsi="Times New Roman"/>
        </w:rPr>
      </w:pPr>
    </w:p>
    <w:p w:rsidR="00000000" w:rsidRDefault="00F30780">
      <w:pPr>
        <w:numPr>
          <w:ilvl w:val="0"/>
          <w:numId w:val="42"/>
        </w:numPr>
        <w:tabs>
          <w:tab w:val="left" w:pos="341"/>
        </w:tabs>
        <w:spacing w:line="0" w:lineRule="atLeast"/>
        <w:ind w:left="341" w:hanging="341"/>
        <w:jc w:val="both"/>
        <w:rPr>
          <w:rFonts w:ascii="Arial" w:eastAsia="Arial" w:hAnsi="Arial"/>
          <w:sz w:val="19"/>
        </w:rPr>
      </w:pPr>
      <w:r>
        <w:rPr>
          <w:rFonts w:ascii="Arial" w:eastAsia="Arial" w:hAnsi="Arial"/>
          <w:sz w:val="19"/>
        </w:rPr>
        <w:t>a study on the effects of Article 28 of this Regulation w</w:t>
      </w:r>
      <w:r>
        <w:rPr>
          <w:rFonts w:ascii="Arial" w:eastAsia="Arial" w:hAnsi="Arial"/>
          <w:sz w:val="19"/>
        </w:rPr>
        <w:t>ith respect to the Hague Convention of 4 May 1971 on the law applicable to traffic accidents.</w:t>
      </w:r>
    </w:p>
    <w:p w:rsidR="00000000" w:rsidRDefault="00F30780">
      <w:pPr>
        <w:spacing w:line="223" w:lineRule="exact"/>
        <w:rPr>
          <w:rFonts w:ascii="Times New Roman" w:eastAsia="Times New Roman" w:hAnsi="Times New Roman"/>
        </w:rPr>
      </w:pPr>
    </w:p>
    <w:p w:rsidR="00000000" w:rsidRDefault="00F30780">
      <w:pPr>
        <w:numPr>
          <w:ilvl w:val="0"/>
          <w:numId w:val="43"/>
        </w:numPr>
        <w:tabs>
          <w:tab w:val="left" w:pos="433"/>
        </w:tabs>
        <w:spacing w:line="265" w:lineRule="auto"/>
        <w:ind w:left="1" w:hanging="1"/>
        <w:jc w:val="both"/>
        <w:rPr>
          <w:rFonts w:ascii="Arial" w:eastAsia="Arial" w:hAnsi="Arial"/>
          <w:sz w:val="17"/>
        </w:rPr>
      </w:pPr>
      <w:r>
        <w:rPr>
          <w:rFonts w:ascii="Arial" w:eastAsia="Arial" w:hAnsi="Arial"/>
          <w:sz w:val="17"/>
        </w:rPr>
        <w:t>Not later than 31 December 2008, the Commission shall submit to the European Parliament, the Council and the Euro-pean Economic and Social Committee a study on t</w:t>
      </w:r>
      <w:r>
        <w:rPr>
          <w:rFonts w:ascii="Arial" w:eastAsia="Arial" w:hAnsi="Arial"/>
          <w:sz w:val="17"/>
        </w:rPr>
        <w:t xml:space="preserve">he situation in the field of the law applicable to non-contractual obligations arising out of violations of privacy and rights relating to person-ality, taking into account rules relating to freedom of the press and freedom of expression in the media, and </w:t>
      </w:r>
      <w:r>
        <w:rPr>
          <w:rFonts w:ascii="Arial" w:eastAsia="Arial" w:hAnsi="Arial"/>
          <w:sz w:val="17"/>
        </w:rPr>
        <w:t>conflict-of-law issues related to Directive 95/46/EC of the European Parliament and of the Council of 24 October 1995 on the protection of individuals with regard to the processing of personal data and on the free movement of such data (</w:t>
      </w:r>
      <w:r>
        <w:rPr>
          <w:rFonts w:ascii="Arial" w:eastAsia="Arial" w:hAnsi="Arial"/>
          <w:sz w:val="10"/>
        </w:rPr>
        <w:t>1</w:t>
      </w:r>
      <w:r>
        <w:rPr>
          <w:rFonts w:ascii="Arial" w:eastAsia="Arial" w:hAnsi="Arial"/>
          <w:sz w:val="17"/>
        </w:rPr>
        <w:t>).</w:t>
      </w:r>
    </w:p>
    <w:p w:rsidR="00000000" w:rsidRDefault="00F30780">
      <w:pPr>
        <w:spacing w:line="352" w:lineRule="exact"/>
        <w:rPr>
          <w:rFonts w:ascii="Times New Roman" w:eastAsia="Times New Roman" w:hAnsi="Times New Roman"/>
        </w:rPr>
      </w:pPr>
    </w:p>
    <w:p w:rsidR="00000000" w:rsidRDefault="00F30780">
      <w:pPr>
        <w:spacing w:line="0" w:lineRule="atLeast"/>
        <w:jc w:val="center"/>
        <w:rPr>
          <w:rFonts w:ascii="Arial" w:eastAsia="Arial" w:hAnsi="Arial"/>
          <w:i/>
          <w:sz w:val="19"/>
        </w:rPr>
      </w:pPr>
      <w:r>
        <w:rPr>
          <w:rFonts w:ascii="Arial" w:eastAsia="Arial" w:hAnsi="Arial"/>
          <w:i/>
          <w:sz w:val="19"/>
        </w:rPr>
        <w:t>Article 31</w:t>
      </w:r>
    </w:p>
    <w:p w:rsidR="00000000" w:rsidRDefault="00F30780">
      <w:pPr>
        <w:spacing w:line="117"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Ap</w:t>
      </w:r>
      <w:r>
        <w:rPr>
          <w:rFonts w:ascii="Arial" w:eastAsia="Arial" w:hAnsi="Arial"/>
          <w:b/>
          <w:sz w:val="19"/>
        </w:rPr>
        <w:t>plication in time</w:t>
      </w:r>
    </w:p>
    <w:p w:rsidR="00000000" w:rsidRDefault="00F30780">
      <w:pPr>
        <w:spacing w:line="242" w:lineRule="exact"/>
        <w:rPr>
          <w:rFonts w:ascii="Times New Roman" w:eastAsia="Times New Roman" w:hAnsi="Times New Roman"/>
        </w:rPr>
      </w:pPr>
    </w:p>
    <w:p w:rsidR="00000000" w:rsidRDefault="00F30780">
      <w:pPr>
        <w:spacing w:line="247" w:lineRule="auto"/>
        <w:ind w:left="1"/>
        <w:rPr>
          <w:rFonts w:ascii="Arial" w:eastAsia="Arial" w:hAnsi="Arial"/>
          <w:sz w:val="19"/>
        </w:rPr>
      </w:pPr>
      <w:r>
        <w:rPr>
          <w:rFonts w:ascii="Arial" w:eastAsia="Arial" w:hAnsi="Arial"/>
          <w:sz w:val="19"/>
        </w:rPr>
        <w:t>This Regulation shall apply to events giving rise to damage which occur after its entry into force.</w:t>
      </w:r>
    </w:p>
    <w:p w:rsidR="00000000" w:rsidRDefault="00F30780">
      <w:pPr>
        <w:spacing w:line="358" w:lineRule="exact"/>
        <w:rPr>
          <w:rFonts w:ascii="Times New Roman" w:eastAsia="Times New Roman" w:hAnsi="Times New Roman"/>
        </w:rPr>
      </w:pPr>
    </w:p>
    <w:p w:rsidR="00000000" w:rsidRDefault="00F30780">
      <w:pPr>
        <w:spacing w:line="0" w:lineRule="atLeast"/>
        <w:jc w:val="center"/>
        <w:rPr>
          <w:rFonts w:ascii="Arial" w:eastAsia="Arial" w:hAnsi="Arial"/>
          <w:i/>
          <w:sz w:val="19"/>
        </w:rPr>
      </w:pPr>
      <w:r>
        <w:rPr>
          <w:rFonts w:ascii="Arial" w:eastAsia="Arial" w:hAnsi="Arial"/>
          <w:i/>
          <w:sz w:val="19"/>
        </w:rPr>
        <w:t>Article 32</w:t>
      </w:r>
    </w:p>
    <w:p w:rsidR="00000000" w:rsidRDefault="00F30780">
      <w:pPr>
        <w:spacing w:line="117"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Date of application</w:t>
      </w:r>
    </w:p>
    <w:p w:rsidR="00000000" w:rsidRDefault="00F30780">
      <w:pPr>
        <w:spacing w:line="242" w:lineRule="exact"/>
        <w:rPr>
          <w:rFonts w:ascii="Times New Roman" w:eastAsia="Times New Roman" w:hAnsi="Times New Roman"/>
        </w:rPr>
      </w:pPr>
    </w:p>
    <w:p w:rsidR="00000000" w:rsidRDefault="00F30780">
      <w:pPr>
        <w:spacing w:line="247" w:lineRule="auto"/>
        <w:ind w:left="1"/>
        <w:rPr>
          <w:rFonts w:ascii="Arial" w:eastAsia="Arial" w:hAnsi="Arial"/>
          <w:sz w:val="19"/>
        </w:rPr>
      </w:pPr>
      <w:r>
        <w:rPr>
          <w:rFonts w:ascii="Arial" w:eastAsia="Arial" w:hAnsi="Arial"/>
          <w:sz w:val="19"/>
        </w:rPr>
        <w:t>This Regulation shall apply from 11 January 2009, except for Article 29, which shall apply from 11 July</w:t>
      </w:r>
      <w:r>
        <w:rPr>
          <w:rFonts w:ascii="Arial" w:eastAsia="Arial" w:hAnsi="Arial"/>
          <w:sz w:val="19"/>
        </w:rPr>
        <w:t xml:space="preserve"> 2008.</w:t>
      </w:r>
    </w:p>
    <w:p w:rsidR="00000000" w:rsidRDefault="00F30780">
      <w:pPr>
        <w:spacing w:line="247" w:lineRule="auto"/>
        <w:ind w:left="1"/>
        <w:rPr>
          <w:rFonts w:ascii="Arial" w:eastAsia="Arial" w:hAnsi="Arial"/>
          <w:sz w:val="19"/>
        </w:rPr>
        <w:sectPr w:rsidR="00000000">
          <w:type w:val="continuous"/>
          <w:pgSz w:w="11900" w:h="16838"/>
          <w:pgMar w:top="949" w:right="820" w:bottom="428" w:left="840" w:header="0" w:footer="0" w:gutter="0"/>
          <w:cols w:num="2" w:space="0" w:equalWidth="0">
            <w:col w:w="4880" w:space="499"/>
            <w:col w:w="4861"/>
          </w:cols>
          <w:docGrid w:linePitch="360"/>
        </w:sectPr>
      </w:pPr>
    </w:p>
    <w:p w:rsidR="00000000" w:rsidRDefault="00F30780">
      <w:pPr>
        <w:spacing w:line="326" w:lineRule="exact"/>
        <w:rPr>
          <w:rFonts w:ascii="Times New Roman" w:eastAsia="Times New Roman" w:hAnsi="Times New Roman"/>
        </w:rPr>
      </w:pPr>
    </w:p>
    <w:p w:rsidR="00000000" w:rsidRDefault="00F30780">
      <w:pPr>
        <w:spacing w:line="247" w:lineRule="auto"/>
        <w:ind w:left="1540" w:right="1540"/>
        <w:rPr>
          <w:rFonts w:ascii="Arial" w:eastAsia="Arial" w:hAnsi="Arial"/>
          <w:sz w:val="19"/>
        </w:rPr>
      </w:pPr>
      <w:r>
        <w:rPr>
          <w:rFonts w:ascii="Arial" w:eastAsia="Arial" w:hAnsi="Arial"/>
          <w:sz w:val="19"/>
        </w:rPr>
        <w:t>This Regulation shall be binding in its entirety and directly applicable in the Member States in accordance with the Treaty establishing the European Community.</w:t>
      </w:r>
    </w:p>
    <w:p w:rsidR="00000000" w:rsidRDefault="00F30780">
      <w:pPr>
        <w:spacing w:line="336" w:lineRule="exact"/>
        <w:rPr>
          <w:rFonts w:ascii="Times New Roman" w:eastAsia="Times New Roman" w:hAnsi="Times New Roman"/>
        </w:rPr>
      </w:pPr>
    </w:p>
    <w:tbl>
      <w:tblPr>
        <w:tblW w:w="0" w:type="auto"/>
        <w:tblInd w:w="1540" w:type="dxa"/>
        <w:tblLayout w:type="fixed"/>
        <w:tblCellMar>
          <w:top w:w="0" w:type="dxa"/>
          <w:left w:w="0" w:type="dxa"/>
          <w:bottom w:w="0" w:type="dxa"/>
          <w:right w:w="0" w:type="dxa"/>
        </w:tblCellMar>
        <w:tblLook w:val="0000" w:firstRow="0" w:lastRow="0" w:firstColumn="0" w:lastColumn="0" w:noHBand="0" w:noVBand="0"/>
      </w:tblPr>
      <w:tblGrid>
        <w:gridCol w:w="3080"/>
        <w:gridCol w:w="1020"/>
        <w:gridCol w:w="2080"/>
      </w:tblGrid>
      <w:tr w:rsidR="00000000">
        <w:trPr>
          <w:trHeight w:val="230"/>
        </w:trPr>
        <w:tc>
          <w:tcPr>
            <w:tcW w:w="3080" w:type="dxa"/>
            <w:shd w:val="clear" w:color="auto" w:fill="auto"/>
            <w:vAlign w:val="bottom"/>
          </w:tcPr>
          <w:p w:rsidR="00000000" w:rsidRDefault="00F30780">
            <w:pPr>
              <w:spacing w:line="0" w:lineRule="atLeast"/>
              <w:rPr>
                <w:rFonts w:ascii="Arial" w:eastAsia="Arial" w:hAnsi="Arial"/>
                <w:sz w:val="19"/>
              </w:rPr>
            </w:pPr>
            <w:r>
              <w:rPr>
                <w:rFonts w:ascii="Arial" w:eastAsia="Arial" w:hAnsi="Arial"/>
                <w:sz w:val="19"/>
              </w:rPr>
              <w:t>Done at Strasbourg, 11 July 2007.</w:t>
            </w:r>
          </w:p>
        </w:tc>
        <w:tc>
          <w:tcPr>
            <w:tcW w:w="1020" w:type="dxa"/>
            <w:shd w:val="clear" w:color="auto" w:fill="auto"/>
            <w:vAlign w:val="bottom"/>
          </w:tcPr>
          <w:p w:rsidR="00000000" w:rsidRDefault="00F30780">
            <w:pPr>
              <w:spacing w:line="0" w:lineRule="atLeast"/>
              <w:rPr>
                <w:rFonts w:ascii="Times New Roman" w:eastAsia="Times New Roman" w:hAnsi="Times New Roman"/>
              </w:rPr>
            </w:pPr>
          </w:p>
        </w:tc>
        <w:tc>
          <w:tcPr>
            <w:tcW w:w="2080" w:type="dxa"/>
            <w:shd w:val="clear" w:color="auto" w:fill="auto"/>
            <w:vAlign w:val="bottom"/>
          </w:tcPr>
          <w:p w:rsidR="00000000" w:rsidRDefault="00F30780">
            <w:pPr>
              <w:spacing w:line="0" w:lineRule="atLeast"/>
              <w:rPr>
                <w:rFonts w:ascii="Times New Roman" w:eastAsia="Times New Roman" w:hAnsi="Times New Roman"/>
              </w:rPr>
            </w:pPr>
          </w:p>
        </w:tc>
      </w:tr>
      <w:tr w:rsidR="00000000">
        <w:trPr>
          <w:trHeight w:val="572"/>
        </w:trPr>
        <w:tc>
          <w:tcPr>
            <w:tcW w:w="3080" w:type="dxa"/>
            <w:shd w:val="clear" w:color="auto" w:fill="auto"/>
            <w:vAlign w:val="bottom"/>
          </w:tcPr>
          <w:p w:rsidR="00000000" w:rsidRDefault="00F30780">
            <w:pPr>
              <w:spacing w:line="0" w:lineRule="atLeast"/>
              <w:ind w:left="667"/>
              <w:jc w:val="center"/>
              <w:rPr>
                <w:rFonts w:ascii="Arial" w:eastAsia="Arial" w:hAnsi="Arial"/>
                <w:i/>
                <w:w w:val="81"/>
                <w:sz w:val="19"/>
              </w:rPr>
            </w:pPr>
            <w:r>
              <w:rPr>
                <w:rFonts w:ascii="Arial" w:eastAsia="Arial" w:hAnsi="Arial"/>
                <w:i/>
                <w:w w:val="81"/>
                <w:sz w:val="19"/>
              </w:rPr>
              <w:t>For the European Parliament</w:t>
            </w:r>
          </w:p>
        </w:tc>
        <w:tc>
          <w:tcPr>
            <w:tcW w:w="1020" w:type="dxa"/>
            <w:shd w:val="clear" w:color="auto" w:fill="auto"/>
            <w:vAlign w:val="bottom"/>
          </w:tcPr>
          <w:p w:rsidR="00000000" w:rsidRDefault="00F30780">
            <w:pPr>
              <w:spacing w:line="0" w:lineRule="atLeast"/>
              <w:rPr>
                <w:rFonts w:ascii="Times New Roman" w:eastAsia="Times New Roman" w:hAnsi="Times New Roman"/>
                <w:sz w:val="24"/>
              </w:rPr>
            </w:pPr>
          </w:p>
        </w:tc>
        <w:tc>
          <w:tcPr>
            <w:tcW w:w="2080" w:type="dxa"/>
            <w:shd w:val="clear" w:color="auto" w:fill="auto"/>
            <w:vAlign w:val="bottom"/>
          </w:tcPr>
          <w:p w:rsidR="00000000" w:rsidRDefault="00F30780">
            <w:pPr>
              <w:spacing w:line="0" w:lineRule="atLeast"/>
              <w:ind w:left="608"/>
              <w:jc w:val="center"/>
              <w:rPr>
                <w:rFonts w:ascii="Arial" w:eastAsia="Arial" w:hAnsi="Arial"/>
                <w:i/>
                <w:w w:val="82"/>
                <w:sz w:val="19"/>
              </w:rPr>
            </w:pPr>
            <w:r>
              <w:rPr>
                <w:rFonts w:ascii="Arial" w:eastAsia="Arial" w:hAnsi="Arial"/>
                <w:i/>
                <w:w w:val="82"/>
                <w:sz w:val="19"/>
              </w:rPr>
              <w:t>For the Council</w:t>
            </w:r>
          </w:p>
        </w:tc>
      </w:tr>
      <w:tr w:rsidR="00000000">
        <w:trPr>
          <w:trHeight w:val="253"/>
        </w:trPr>
        <w:tc>
          <w:tcPr>
            <w:tcW w:w="3080" w:type="dxa"/>
            <w:shd w:val="clear" w:color="auto" w:fill="auto"/>
            <w:vAlign w:val="bottom"/>
          </w:tcPr>
          <w:p w:rsidR="00000000" w:rsidRDefault="00F30780">
            <w:pPr>
              <w:spacing w:line="0" w:lineRule="atLeast"/>
              <w:ind w:left="667"/>
              <w:jc w:val="center"/>
              <w:rPr>
                <w:rFonts w:ascii="Arial" w:eastAsia="Arial" w:hAnsi="Arial"/>
                <w:i/>
                <w:w w:val="77"/>
                <w:sz w:val="19"/>
              </w:rPr>
            </w:pPr>
            <w:r>
              <w:rPr>
                <w:rFonts w:ascii="Arial" w:eastAsia="Arial" w:hAnsi="Arial"/>
                <w:i/>
                <w:w w:val="77"/>
                <w:sz w:val="19"/>
              </w:rPr>
              <w:t>Th</w:t>
            </w:r>
            <w:r>
              <w:rPr>
                <w:rFonts w:ascii="Arial" w:eastAsia="Arial" w:hAnsi="Arial"/>
                <w:i/>
                <w:w w:val="77"/>
                <w:sz w:val="19"/>
              </w:rPr>
              <w:t>e President</w:t>
            </w:r>
          </w:p>
        </w:tc>
        <w:tc>
          <w:tcPr>
            <w:tcW w:w="1020" w:type="dxa"/>
            <w:shd w:val="clear" w:color="auto" w:fill="auto"/>
            <w:vAlign w:val="bottom"/>
          </w:tcPr>
          <w:p w:rsidR="00000000" w:rsidRDefault="00F30780">
            <w:pPr>
              <w:spacing w:line="0" w:lineRule="atLeast"/>
              <w:rPr>
                <w:rFonts w:ascii="Times New Roman" w:eastAsia="Times New Roman" w:hAnsi="Times New Roman"/>
                <w:sz w:val="22"/>
              </w:rPr>
            </w:pPr>
          </w:p>
        </w:tc>
        <w:tc>
          <w:tcPr>
            <w:tcW w:w="2080" w:type="dxa"/>
            <w:shd w:val="clear" w:color="auto" w:fill="auto"/>
            <w:vAlign w:val="bottom"/>
          </w:tcPr>
          <w:p w:rsidR="00000000" w:rsidRDefault="00F30780">
            <w:pPr>
              <w:spacing w:line="0" w:lineRule="atLeast"/>
              <w:ind w:left="588"/>
              <w:jc w:val="center"/>
              <w:rPr>
                <w:rFonts w:ascii="Arial" w:eastAsia="Arial" w:hAnsi="Arial"/>
                <w:i/>
                <w:w w:val="77"/>
                <w:sz w:val="19"/>
              </w:rPr>
            </w:pPr>
            <w:r>
              <w:rPr>
                <w:rFonts w:ascii="Arial" w:eastAsia="Arial" w:hAnsi="Arial"/>
                <w:i/>
                <w:w w:val="77"/>
                <w:sz w:val="19"/>
              </w:rPr>
              <w:t>The President</w:t>
            </w:r>
          </w:p>
        </w:tc>
      </w:tr>
      <w:tr w:rsidR="00000000">
        <w:trPr>
          <w:trHeight w:val="234"/>
        </w:trPr>
        <w:tc>
          <w:tcPr>
            <w:tcW w:w="3080" w:type="dxa"/>
            <w:shd w:val="clear" w:color="auto" w:fill="auto"/>
            <w:vAlign w:val="bottom"/>
          </w:tcPr>
          <w:p w:rsidR="00000000" w:rsidRDefault="00F30780">
            <w:pPr>
              <w:spacing w:line="0" w:lineRule="atLeast"/>
              <w:ind w:left="667"/>
              <w:jc w:val="center"/>
              <w:rPr>
                <w:rFonts w:ascii="Arial" w:eastAsia="Arial" w:hAnsi="Arial"/>
                <w:w w:val="85"/>
                <w:sz w:val="17"/>
              </w:rPr>
            </w:pPr>
            <w:r>
              <w:rPr>
                <w:rFonts w:ascii="Arial" w:eastAsia="Arial" w:hAnsi="Arial"/>
                <w:w w:val="85"/>
                <w:sz w:val="17"/>
              </w:rPr>
              <w:t>H.-G. PÖTTERING</w:t>
            </w:r>
          </w:p>
        </w:tc>
        <w:tc>
          <w:tcPr>
            <w:tcW w:w="1020" w:type="dxa"/>
            <w:shd w:val="clear" w:color="auto" w:fill="auto"/>
            <w:vAlign w:val="bottom"/>
          </w:tcPr>
          <w:p w:rsidR="00000000" w:rsidRDefault="00F30780">
            <w:pPr>
              <w:spacing w:line="0" w:lineRule="atLeast"/>
              <w:rPr>
                <w:rFonts w:ascii="Times New Roman" w:eastAsia="Times New Roman" w:hAnsi="Times New Roman"/>
              </w:rPr>
            </w:pPr>
          </w:p>
        </w:tc>
        <w:tc>
          <w:tcPr>
            <w:tcW w:w="2080" w:type="dxa"/>
            <w:shd w:val="clear" w:color="auto" w:fill="auto"/>
            <w:vAlign w:val="bottom"/>
          </w:tcPr>
          <w:p w:rsidR="00000000" w:rsidRDefault="00F30780">
            <w:pPr>
              <w:spacing w:line="0" w:lineRule="atLeast"/>
              <w:ind w:left="588"/>
              <w:jc w:val="center"/>
              <w:rPr>
                <w:rFonts w:ascii="Arial" w:eastAsia="Arial" w:hAnsi="Arial"/>
                <w:w w:val="89"/>
                <w:sz w:val="17"/>
              </w:rPr>
            </w:pPr>
            <w:r>
              <w:rPr>
                <w:rFonts w:ascii="Arial" w:eastAsia="Arial" w:hAnsi="Arial"/>
                <w:w w:val="89"/>
                <w:sz w:val="17"/>
              </w:rPr>
              <w:t>M. LOBO ANTUNES</w:t>
            </w:r>
          </w:p>
        </w:tc>
      </w:tr>
      <w:tr w:rsidR="00000000">
        <w:trPr>
          <w:trHeight w:val="907"/>
        </w:trPr>
        <w:tc>
          <w:tcPr>
            <w:tcW w:w="3080" w:type="dxa"/>
            <w:shd w:val="clear" w:color="auto" w:fill="auto"/>
            <w:vAlign w:val="bottom"/>
          </w:tcPr>
          <w:p w:rsidR="00000000" w:rsidRDefault="00F30780">
            <w:pPr>
              <w:spacing w:line="0" w:lineRule="atLeast"/>
              <w:rPr>
                <w:rFonts w:ascii="Times New Roman" w:eastAsia="Times New Roman" w:hAnsi="Times New Roman"/>
                <w:sz w:val="24"/>
              </w:rPr>
            </w:pPr>
          </w:p>
        </w:tc>
        <w:tc>
          <w:tcPr>
            <w:tcW w:w="102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24"/>
              </w:rPr>
            </w:pPr>
          </w:p>
        </w:tc>
        <w:tc>
          <w:tcPr>
            <w:tcW w:w="2080" w:type="dxa"/>
            <w:shd w:val="clear" w:color="auto" w:fill="auto"/>
            <w:vAlign w:val="bottom"/>
          </w:tcPr>
          <w:p w:rsidR="00000000" w:rsidRDefault="00F30780">
            <w:pPr>
              <w:spacing w:line="0" w:lineRule="atLeast"/>
              <w:rPr>
                <w:rFonts w:ascii="Times New Roman" w:eastAsia="Times New Roman" w:hAnsi="Times New Roman"/>
                <w:sz w:val="24"/>
              </w:rPr>
            </w:pPr>
          </w:p>
        </w:tc>
      </w:tr>
    </w:tbl>
    <w:p w:rsidR="00000000" w:rsidRDefault="00F30780">
      <w:pPr>
        <w:spacing w:line="20" w:lineRule="exact"/>
        <w:rPr>
          <w:rFonts w:ascii="Times New Roman" w:eastAsia="Times New Roman" w:hAnsi="Times New Roman"/>
        </w:rPr>
      </w:pPr>
      <w:r>
        <w:rPr>
          <w:rFonts w:ascii="Times New Roman" w:eastAsia="Times New Roman" w:hAnsi="Times New Roman"/>
          <w:sz w:val="24"/>
        </w:rPr>
        <w:pict>
          <v:line id="_x0000_s1029" style="position:absolute;z-index:-251657728;mso-position-horizontal-relative:text;mso-position-vertical-relative:text" from="268.95pt,183.5pt" to="320.1pt,183.5pt" o:userdrawn="t" strokeweight=".18803mm"/>
        </w:pict>
      </w:r>
    </w:p>
    <w:p w:rsidR="00000000" w:rsidRDefault="00F30780">
      <w:pPr>
        <w:spacing w:line="20" w:lineRule="exact"/>
        <w:rPr>
          <w:rFonts w:ascii="Times New Roman" w:eastAsia="Times New Roman" w:hAnsi="Times New Roman"/>
        </w:rPr>
        <w:sectPr w:rsidR="00000000">
          <w:type w:val="continuous"/>
          <w:pgSz w:w="11900" w:h="16838"/>
          <w:pgMar w:top="949" w:right="820" w:bottom="428" w:left="840" w:header="0" w:footer="0" w:gutter="0"/>
          <w:cols w:space="0" w:equalWidth="0">
            <w:col w:w="10240"/>
          </w:cols>
          <w:docGrid w:linePitch="360"/>
        </w:sect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200" w:lineRule="exact"/>
        <w:rPr>
          <w:rFonts w:ascii="Times New Roman" w:eastAsia="Times New Roman" w:hAnsi="Times New Roman"/>
        </w:rPr>
      </w:pPr>
    </w:p>
    <w:p w:rsidR="00000000" w:rsidRDefault="00F30780">
      <w:pPr>
        <w:spacing w:line="318" w:lineRule="exact"/>
        <w:rPr>
          <w:rFonts w:ascii="Times New Roman" w:eastAsia="Times New Roman" w:hAnsi="Times New Roman"/>
        </w:rPr>
      </w:pPr>
    </w:p>
    <w:p w:rsidR="00000000" w:rsidRDefault="00F30780">
      <w:pPr>
        <w:spacing w:line="0" w:lineRule="atLeast"/>
        <w:ind w:left="5380"/>
        <w:rPr>
          <w:rFonts w:ascii="Arial" w:eastAsia="Arial" w:hAnsi="Arial"/>
          <w:sz w:val="16"/>
        </w:rPr>
      </w:pPr>
      <w:r>
        <w:rPr>
          <w:rFonts w:ascii="Arial" w:eastAsia="Arial" w:hAnsi="Arial"/>
          <w:sz w:val="16"/>
        </w:rPr>
        <w:t>(</w:t>
      </w:r>
      <w:r>
        <w:rPr>
          <w:rFonts w:ascii="Arial" w:eastAsia="Arial" w:hAnsi="Arial"/>
          <w:sz w:val="9"/>
        </w:rPr>
        <w:t>1</w:t>
      </w:r>
      <w:r>
        <w:rPr>
          <w:rFonts w:ascii="Arial" w:eastAsia="Arial" w:hAnsi="Arial"/>
          <w:sz w:val="16"/>
        </w:rPr>
        <w:t>) OJ L 281, 23.11.1995, p. 31.</w:t>
      </w:r>
    </w:p>
    <w:p w:rsidR="00000000" w:rsidRDefault="00F30780">
      <w:pPr>
        <w:spacing w:line="0" w:lineRule="atLeast"/>
        <w:ind w:left="5380"/>
        <w:rPr>
          <w:rFonts w:ascii="Arial" w:eastAsia="Arial" w:hAnsi="Arial"/>
          <w:sz w:val="16"/>
        </w:rPr>
        <w:sectPr w:rsidR="00000000">
          <w:type w:val="continuous"/>
          <w:pgSz w:w="11900" w:h="16838"/>
          <w:pgMar w:top="949" w:right="820" w:bottom="428" w:left="840" w:header="0" w:footer="0" w:gutter="0"/>
          <w:cols w:space="0" w:equalWidth="0">
            <w:col w:w="102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40"/>
        <w:gridCol w:w="480"/>
        <w:gridCol w:w="6140"/>
        <w:gridCol w:w="2180"/>
      </w:tblGrid>
      <w:tr w:rsidR="00000000">
        <w:trPr>
          <w:trHeight w:val="222"/>
        </w:trPr>
        <w:tc>
          <w:tcPr>
            <w:tcW w:w="1440" w:type="dxa"/>
            <w:tcBorders>
              <w:right w:val="single" w:sz="8" w:space="0" w:color="auto"/>
            </w:tcBorders>
            <w:shd w:val="clear" w:color="auto" w:fill="auto"/>
            <w:vAlign w:val="bottom"/>
          </w:tcPr>
          <w:p w:rsidR="00000000" w:rsidRDefault="00F30780">
            <w:pPr>
              <w:spacing w:line="0" w:lineRule="atLeast"/>
              <w:ind w:right="544"/>
              <w:jc w:val="right"/>
              <w:rPr>
                <w:rFonts w:ascii="Arial" w:eastAsia="Arial" w:hAnsi="Arial"/>
                <w:w w:val="92"/>
                <w:sz w:val="19"/>
              </w:rPr>
            </w:pPr>
            <w:bookmarkStart w:id="10" w:name="page10"/>
            <w:bookmarkEnd w:id="10"/>
            <w:r>
              <w:rPr>
                <w:rFonts w:ascii="Arial" w:eastAsia="Arial" w:hAnsi="Arial"/>
                <w:w w:val="92"/>
                <w:sz w:val="19"/>
              </w:rPr>
              <w:t>31.7.2007</w:t>
            </w:r>
          </w:p>
        </w:tc>
        <w:tc>
          <w:tcPr>
            <w:tcW w:w="480" w:type="dxa"/>
            <w:tcBorders>
              <w:top w:val="single" w:sz="8" w:space="0" w:color="auto"/>
              <w:bottom w:val="single" w:sz="8" w:space="0" w:color="auto"/>
              <w:right w:val="single" w:sz="8" w:space="0" w:color="auto"/>
            </w:tcBorders>
            <w:shd w:val="clear" w:color="auto" w:fill="auto"/>
            <w:vAlign w:val="bottom"/>
          </w:tcPr>
          <w:p w:rsidR="00000000" w:rsidRDefault="00F30780">
            <w:pPr>
              <w:spacing w:line="0" w:lineRule="atLeast"/>
              <w:ind w:left="140"/>
              <w:rPr>
                <w:rFonts w:ascii="Arial" w:eastAsia="Arial" w:hAnsi="Arial"/>
                <w:sz w:val="17"/>
              </w:rPr>
            </w:pPr>
            <w:r>
              <w:rPr>
                <w:rFonts w:ascii="Arial" w:eastAsia="Arial" w:hAnsi="Arial"/>
                <w:sz w:val="17"/>
              </w:rPr>
              <w:t>EN</w:t>
            </w:r>
          </w:p>
        </w:tc>
        <w:tc>
          <w:tcPr>
            <w:tcW w:w="6140" w:type="dxa"/>
            <w:shd w:val="clear" w:color="auto" w:fill="auto"/>
            <w:vAlign w:val="bottom"/>
          </w:tcPr>
          <w:p w:rsidR="00000000" w:rsidRDefault="00F30780">
            <w:pPr>
              <w:spacing w:line="0" w:lineRule="atLeast"/>
              <w:ind w:left="1720"/>
              <w:rPr>
                <w:rFonts w:ascii="Arial" w:eastAsia="Arial" w:hAnsi="Arial"/>
                <w:sz w:val="19"/>
              </w:rPr>
            </w:pPr>
            <w:r>
              <w:rPr>
                <w:rFonts w:ascii="Arial" w:eastAsia="Arial" w:hAnsi="Arial"/>
                <w:sz w:val="19"/>
              </w:rPr>
              <w:t>Official Journal of the European Union</w:t>
            </w:r>
          </w:p>
        </w:tc>
        <w:tc>
          <w:tcPr>
            <w:tcW w:w="2180" w:type="dxa"/>
            <w:shd w:val="clear" w:color="auto" w:fill="auto"/>
            <w:vAlign w:val="bottom"/>
          </w:tcPr>
          <w:p w:rsidR="00000000" w:rsidRDefault="00F30780">
            <w:pPr>
              <w:spacing w:line="0" w:lineRule="atLeast"/>
              <w:ind w:left="1460"/>
              <w:rPr>
                <w:rFonts w:ascii="Arial" w:eastAsia="Arial" w:hAnsi="Arial"/>
                <w:w w:val="94"/>
                <w:sz w:val="19"/>
              </w:rPr>
            </w:pPr>
            <w:r>
              <w:rPr>
                <w:rFonts w:ascii="Arial" w:eastAsia="Arial" w:hAnsi="Arial"/>
                <w:w w:val="94"/>
                <w:sz w:val="19"/>
              </w:rPr>
              <w:t>L 199/49</w:t>
            </w:r>
          </w:p>
        </w:tc>
      </w:tr>
      <w:tr w:rsidR="00000000">
        <w:trPr>
          <w:trHeight w:val="45"/>
        </w:trPr>
        <w:tc>
          <w:tcPr>
            <w:tcW w:w="14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614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c>
          <w:tcPr>
            <w:tcW w:w="2180" w:type="dxa"/>
            <w:tcBorders>
              <w:bottom w:val="single" w:sz="8" w:space="0" w:color="auto"/>
            </w:tcBorders>
            <w:shd w:val="clear" w:color="auto" w:fill="auto"/>
            <w:vAlign w:val="bottom"/>
          </w:tcPr>
          <w:p w:rsidR="00000000" w:rsidRDefault="00F30780">
            <w:pPr>
              <w:spacing w:line="0" w:lineRule="atLeast"/>
              <w:rPr>
                <w:rFonts w:ascii="Times New Roman" w:eastAsia="Times New Roman" w:hAnsi="Times New Roman"/>
                <w:sz w:val="3"/>
              </w:rPr>
            </w:pPr>
          </w:p>
        </w:tc>
      </w:tr>
    </w:tbl>
    <w:p w:rsidR="00000000" w:rsidRDefault="00F30780">
      <w:pPr>
        <w:spacing w:line="200" w:lineRule="exact"/>
        <w:rPr>
          <w:rFonts w:ascii="Times New Roman" w:eastAsia="Times New Roman" w:hAnsi="Times New Roman"/>
        </w:rPr>
      </w:pPr>
    </w:p>
    <w:p w:rsidR="00000000" w:rsidRDefault="00F30780">
      <w:pPr>
        <w:spacing w:line="264"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Commission Statement on the review clause (Article 30)</w:t>
      </w:r>
    </w:p>
    <w:p w:rsidR="00000000" w:rsidRDefault="00F30780">
      <w:pPr>
        <w:spacing w:line="242" w:lineRule="exact"/>
        <w:rPr>
          <w:rFonts w:ascii="Times New Roman" w:eastAsia="Times New Roman" w:hAnsi="Times New Roman"/>
        </w:rPr>
      </w:pPr>
    </w:p>
    <w:p w:rsidR="00000000" w:rsidRDefault="00F30780">
      <w:pPr>
        <w:spacing w:line="237" w:lineRule="auto"/>
        <w:ind w:left="1020" w:right="1020"/>
        <w:jc w:val="both"/>
        <w:rPr>
          <w:rFonts w:ascii="Arial" w:eastAsia="Arial" w:hAnsi="Arial"/>
          <w:sz w:val="19"/>
        </w:rPr>
      </w:pPr>
      <w:r>
        <w:rPr>
          <w:rFonts w:ascii="Arial" w:eastAsia="Arial" w:hAnsi="Arial"/>
          <w:sz w:val="19"/>
        </w:rPr>
        <w:t>The Commis</w:t>
      </w:r>
      <w:r>
        <w:rPr>
          <w:rFonts w:ascii="Arial" w:eastAsia="Arial" w:hAnsi="Arial"/>
          <w:sz w:val="19"/>
        </w:rPr>
        <w:t xml:space="preserve">sion, following the invitation by the European Parliament and the Council in the frame of Article 30 of the </w:t>
      </w:r>
      <w:r>
        <w:rPr>
          <w:rFonts w:ascii="Arial" w:eastAsia="Arial" w:hAnsi="Arial"/>
          <w:sz w:val="19"/>
        </w:rPr>
        <w:t>‘Rome II</w:t>
      </w:r>
      <w:r>
        <w:rPr>
          <w:rFonts w:ascii="Arial" w:eastAsia="Arial" w:hAnsi="Arial"/>
          <w:sz w:val="19"/>
        </w:rPr>
        <w:t>’ Regulation, will submit, not later than December 2008, a study on the situation in the field of the law applicable to non-contractual obli</w:t>
      </w:r>
      <w:r>
        <w:rPr>
          <w:rFonts w:ascii="Arial" w:eastAsia="Arial" w:hAnsi="Arial"/>
          <w:sz w:val="19"/>
        </w:rPr>
        <w:t>gations arising out of violations of privacy and rights relating to personality. The Commission will take into consideration all aspects of the situation and take appropriate measures if necessary.</w:t>
      </w:r>
    </w:p>
    <w:p w:rsidR="00000000" w:rsidRDefault="00F30780">
      <w:pPr>
        <w:spacing w:line="200" w:lineRule="exact"/>
        <w:rPr>
          <w:rFonts w:ascii="Times New Roman" w:eastAsia="Times New Roman" w:hAnsi="Times New Roman"/>
        </w:rPr>
      </w:pPr>
    </w:p>
    <w:p w:rsidR="00000000" w:rsidRDefault="00F30780">
      <w:pPr>
        <w:spacing w:line="376"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Commission Statement on road accidents</w:t>
      </w:r>
    </w:p>
    <w:p w:rsidR="00000000" w:rsidRDefault="00F30780">
      <w:pPr>
        <w:spacing w:line="242" w:lineRule="exact"/>
        <w:rPr>
          <w:rFonts w:ascii="Times New Roman" w:eastAsia="Times New Roman" w:hAnsi="Times New Roman"/>
        </w:rPr>
      </w:pPr>
    </w:p>
    <w:p w:rsidR="00000000" w:rsidRDefault="00F30780">
      <w:pPr>
        <w:spacing w:line="270" w:lineRule="auto"/>
        <w:ind w:left="1020" w:right="1020"/>
        <w:jc w:val="both"/>
        <w:rPr>
          <w:rFonts w:ascii="Arial" w:eastAsia="Arial" w:hAnsi="Arial"/>
          <w:sz w:val="17"/>
        </w:rPr>
      </w:pPr>
      <w:r>
        <w:rPr>
          <w:rFonts w:ascii="Arial" w:eastAsia="Arial" w:hAnsi="Arial"/>
          <w:sz w:val="17"/>
        </w:rPr>
        <w:t xml:space="preserve">The Commission, </w:t>
      </w:r>
      <w:r>
        <w:rPr>
          <w:rFonts w:ascii="Arial" w:eastAsia="Arial" w:hAnsi="Arial"/>
          <w:sz w:val="17"/>
        </w:rPr>
        <w:t>being aware of the different practices followed in the Member States as regards the level of compensation awarded to victims of road traffic accidents, is prepared to examine the specific problems resulting for EU residents involved in road traffic acciden</w:t>
      </w:r>
      <w:r>
        <w:rPr>
          <w:rFonts w:ascii="Arial" w:eastAsia="Arial" w:hAnsi="Arial"/>
          <w:sz w:val="17"/>
        </w:rPr>
        <w:t>ts in a Member State other than the Member State of their habitual residence. To that end the Commission will make available to the European Parliament and to the Council, before the end of 2008, a study on all options, including insurance aspects, for imp</w:t>
      </w:r>
      <w:r>
        <w:rPr>
          <w:rFonts w:ascii="Arial" w:eastAsia="Arial" w:hAnsi="Arial"/>
          <w:sz w:val="17"/>
        </w:rPr>
        <w:t>roving the position of cross-border victims, which would pave the way for a Green Paper.</w:t>
      </w:r>
    </w:p>
    <w:p w:rsidR="00000000" w:rsidRDefault="00F30780">
      <w:pPr>
        <w:spacing w:line="200" w:lineRule="exact"/>
        <w:rPr>
          <w:rFonts w:ascii="Times New Roman" w:eastAsia="Times New Roman" w:hAnsi="Times New Roman"/>
        </w:rPr>
      </w:pPr>
    </w:p>
    <w:p w:rsidR="00000000" w:rsidRDefault="00F30780">
      <w:pPr>
        <w:spacing w:line="348" w:lineRule="exact"/>
        <w:rPr>
          <w:rFonts w:ascii="Times New Roman" w:eastAsia="Times New Roman" w:hAnsi="Times New Roman"/>
        </w:rPr>
      </w:pPr>
    </w:p>
    <w:p w:rsidR="00000000" w:rsidRDefault="00F30780">
      <w:pPr>
        <w:spacing w:line="0" w:lineRule="atLeast"/>
        <w:jc w:val="center"/>
        <w:rPr>
          <w:rFonts w:ascii="Arial" w:eastAsia="Arial" w:hAnsi="Arial"/>
          <w:b/>
          <w:sz w:val="19"/>
        </w:rPr>
      </w:pPr>
      <w:r>
        <w:rPr>
          <w:rFonts w:ascii="Arial" w:eastAsia="Arial" w:hAnsi="Arial"/>
          <w:b/>
          <w:sz w:val="19"/>
        </w:rPr>
        <w:t>Commission Statement on the treatment of foreign law</w:t>
      </w:r>
    </w:p>
    <w:p w:rsidR="00000000" w:rsidRDefault="00F30780">
      <w:pPr>
        <w:spacing w:line="242" w:lineRule="exact"/>
        <w:rPr>
          <w:rFonts w:ascii="Times New Roman" w:eastAsia="Times New Roman" w:hAnsi="Times New Roman"/>
        </w:rPr>
      </w:pPr>
    </w:p>
    <w:p w:rsidR="00000000" w:rsidRDefault="00F30780">
      <w:pPr>
        <w:spacing w:line="253" w:lineRule="auto"/>
        <w:ind w:left="1020" w:right="1020"/>
        <w:jc w:val="both"/>
        <w:rPr>
          <w:rFonts w:ascii="Arial" w:eastAsia="Arial" w:hAnsi="Arial"/>
          <w:sz w:val="18"/>
        </w:rPr>
      </w:pPr>
      <w:r>
        <w:rPr>
          <w:rFonts w:ascii="Arial" w:eastAsia="Arial" w:hAnsi="Arial"/>
          <w:sz w:val="18"/>
        </w:rPr>
        <w:t xml:space="preserve">The Commission, being aware of the different practices followed in the Member States as regards the treat-ment </w:t>
      </w:r>
      <w:r>
        <w:rPr>
          <w:rFonts w:ascii="Arial" w:eastAsia="Arial" w:hAnsi="Arial"/>
          <w:sz w:val="18"/>
        </w:rPr>
        <w:t xml:space="preserve">of foreign law, will publish at the latest four years after the entry into force of the </w:t>
      </w:r>
      <w:r>
        <w:rPr>
          <w:rFonts w:ascii="Arial" w:eastAsia="Arial" w:hAnsi="Arial"/>
          <w:sz w:val="18"/>
        </w:rPr>
        <w:t>‘Rome II</w:t>
      </w:r>
      <w:r>
        <w:rPr>
          <w:rFonts w:ascii="Arial" w:eastAsia="Arial" w:hAnsi="Arial"/>
          <w:sz w:val="18"/>
        </w:rPr>
        <w:t>’ Regulation and in any event as soon as it is available a horizontal study on the application of foreign law in civil and commercial matters by the courts of t</w:t>
      </w:r>
      <w:r>
        <w:rPr>
          <w:rFonts w:ascii="Arial" w:eastAsia="Arial" w:hAnsi="Arial"/>
          <w:sz w:val="18"/>
        </w:rPr>
        <w:t>he Member States, having regard to the aims of the Hague Pro-gramme. It is also prepared to take appropriate measures if necessary.</w:t>
      </w:r>
    </w:p>
    <w:p w:rsidR="00000000" w:rsidRDefault="00F30780">
      <w:pPr>
        <w:spacing w:line="20" w:lineRule="exact"/>
        <w:rPr>
          <w:rFonts w:ascii="Times New Roman" w:eastAsia="Times New Roman" w:hAnsi="Times New Roman"/>
        </w:rPr>
      </w:pPr>
      <w:r>
        <w:rPr>
          <w:rFonts w:ascii="Arial" w:eastAsia="Arial" w:hAnsi="Arial"/>
          <w:sz w:val="18"/>
        </w:rPr>
        <w:pict>
          <v:line id="_x0000_s1030" style="position:absolute;z-index:-251656704" from="179.35pt,46.35pt" to="332.8pt,46.35pt" o:userdrawn="t" strokeweight=".17603mm"/>
        </w:pict>
      </w:r>
    </w:p>
    <w:sectPr w:rsidR="00000000">
      <w:pgSz w:w="11900" w:h="16838"/>
      <w:pgMar w:top="949" w:right="840" w:bottom="1440" w:left="820" w:header="0" w:footer="0" w:gutter="0"/>
      <w:cols w:space="0" w:equalWidth="0">
        <w:col w:w="102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21DA316"/>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443A8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D1D5AE8"/>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763845E"/>
    <w:lvl w:ilvl="0">
      <w:start w:val="1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5A2A8D4"/>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08EDBDAA"/>
    <w:lvl w:ilvl="0">
      <w:start w:val="2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9838CB2"/>
    <w:lvl w:ilvl="0">
      <w:start w:val="3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353D0CC"/>
    <w:lvl w:ilvl="0">
      <w:start w:val="3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B03E0C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89A769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54E49EB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71F32454"/>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2CA8861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0836C40E"/>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02901D8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3A95F874"/>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08138640"/>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1E7FF52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7C3DBD3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737B8DD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6CEAF086"/>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22221A7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4516DDE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3006C83E"/>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614FD4A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419AC24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5577F8E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440BADF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0507236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3804823E"/>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77465F00"/>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7724C67E"/>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5C482A9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2463B9E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5E884AD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51EAD36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2D51779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580BD78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153EA438"/>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3855585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70A64E2A"/>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6A2342EC"/>
    <w:lvl w:ilvl="0">
      <w:start w:val="2"/>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2A487CB0"/>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0780"/>
    <w:rsid w:val="00F3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9E0E9C3-9F76-4EA2-A273-573B10C1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6248</Words>
  <Characters>35614</Characters>
  <Application>Microsoft Office Word</Application>
  <DocSecurity>4</DocSecurity>
  <Lines>296</Lines>
  <Paragraphs>83</Paragraphs>
  <ScaleCrop>false</ScaleCrop>
  <Company/>
  <LinksUpToDate>false</LinksUpToDate>
  <CharactersWithSpaces>41779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dcterms:created xsi:type="dcterms:W3CDTF">2021-06-13T15:48:00Z</dcterms:created>
  <dcterms:modified xsi:type="dcterms:W3CDTF">2021-06-13T15:48:00Z</dcterms:modified>
</cp:coreProperties>
</file>