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4A9D4" w14:textId="7C9B5DB0" w:rsidR="001701C4" w:rsidRPr="001701C4" w:rsidRDefault="001701C4" w:rsidP="00C27486">
      <w:pPr>
        <w:pStyle w:val="Title"/>
        <w:jc w:val="center"/>
      </w:pPr>
      <w:r w:rsidRPr="001701C4">
        <w:t>Reflection and Implications</w:t>
      </w:r>
    </w:p>
    <w:p w14:paraId="3CB3F000" w14:textId="23D287EC" w:rsidR="001701C4" w:rsidRPr="001701C4" w:rsidRDefault="001701C4" w:rsidP="00E9129A">
      <w:pPr>
        <w:pStyle w:val="Heading1"/>
      </w:pPr>
      <w:r w:rsidRPr="001701C4">
        <w:t>Comparison to Functionalities in Other C2 Frameworks</w:t>
      </w:r>
    </w:p>
    <w:p w14:paraId="6B37C76C" w14:textId="134C2EEC" w:rsidR="000E5A4C" w:rsidRDefault="001701C4" w:rsidP="000E5A4C">
      <w:pPr>
        <w:ind w:firstLine="720"/>
        <w:jc w:val="both"/>
      </w:pPr>
      <w:r w:rsidRPr="00646210">
        <w:rPr>
          <w:b/>
          <w:bCs/>
        </w:rPr>
        <w:t>Cobalt Strike</w:t>
      </w:r>
      <w:r w:rsidRPr="001701C4">
        <w:t xml:space="preserve"> also employs process injection and migration techniques for persistence and evasion. It often spawns a temporary process like </w:t>
      </w:r>
      <w:r w:rsidRPr="00646210">
        <w:t>rundll32.exe</w:t>
      </w:r>
      <w:r w:rsidRPr="001701C4">
        <w:t xml:space="preserve"> and injects the Beacon payload or post-exploitation modules. </w:t>
      </w:r>
      <w:r w:rsidRPr="00646210">
        <w:rPr>
          <w:b/>
          <w:bCs/>
        </w:rPr>
        <w:t>Cobalt Strike's Malleable C2 profiles</w:t>
      </w:r>
      <w:r w:rsidRPr="001701C4">
        <w:t xml:space="preserve"> allow for extensive customization of process injection behavior, including advanced techniques like </w:t>
      </w:r>
      <w:r w:rsidRPr="00646210">
        <w:t>ObfSetThreadContext</w:t>
      </w:r>
      <w:r w:rsidRPr="001701C4">
        <w:t xml:space="preserve"> for stealthier thread creation.</w:t>
      </w:r>
      <w:r w:rsidR="000E5A4C">
        <w:t xml:space="preserve"> </w:t>
      </w:r>
      <w:r w:rsidRPr="00646210">
        <w:rPr>
          <w:b/>
          <w:bCs/>
        </w:rPr>
        <w:t>Metasploit's</w:t>
      </w:r>
      <w:r w:rsidRPr="001701C4">
        <w:t xml:space="preserve"> migrate module focuses on relocating an existing </w:t>
      </w:r>
      <w:r w:rsidRPr="00646210">
        <w:rPr>
          <w:b/>
          <w:bCs/>
        </w:rPr>
        <w:t>Meterpreter</w:t>
      </w:r>
      <w:r w:rsidRPr="001701C4">
        <w:t xml:space="preserve"> session, while </w:t>
      </w:r>
      <w:r w:rsidRPr="002605BD">
        <w:rPr>
          <w:b/>
          <w:bCs/>
        </w:rPr>
        <w:t>Cobalt Strike</w:t>
      </w:r>
      <w:r w:rsidRPr="001701C4">
        <w:t xml:space="preserve"> often injects into new processes. </w:t>
      </w:r>
      <w:r w:rsidRPr="002605BD">
        <w:rPr>
          <w:b/>
          <w:bCs/>
        </w:rPr>
        <w:t>Empire</w:t>
      </w:r>
      <w:r w:rsidRPr="001701C4">
        <w:t xml:space="preserve"> also offers process injection capabilities through modules like Invoke-PSInject, leveraging PowerShell for injecting code into running processes. Like </w:t>
      </w:r>
      <w:r w:rsidRPr="002605BD">
        <w:rPr>
          <w:b/>
          <w:bCs/>
        </w:rPr>
        <w:t>Metasploit, Empire</w:t>
      </w:r>
      <w:r w:rsidRPr="001701C4">
        <w:t xml:space="preserve"> aims for in-memory execution for stealth. </w:t>
      </w:r>
    </w:p>
    <w:p w14:paraId="5E0AFC80" w14:textId="26703B82" w:rsidR="001701C4" w:rsidRPr="001701C4" w:rsidRDefault="001701C4" w:rsidP="000E5A4C">
      <w:pPr>
        <w:ind w:firstLine="720"/>
        <w:jc w:val="both"/>
      </w:pPr>
      <w:r w:rsidRPr="002605BD">
        <w:rPr>
          <w:b/>
          <w:bCs/>
        </w:rPr>
        <w:t>All three frameworks</w:t>
      </w:r>
      <w:r w:rsidRPr="001701C4">
        <w:t xml:space="preserve"> provide mechanisms to run their agents or payloads within different processes for persistence and evasio</w:t>
      </w:r>
      <w:r w:rsidR="00C457C8">
        <w:t>n</w:t>
      </w:r>
      <w:r w:rsidRPr="001701C4">
        <w:t xml:space="preserve">. However, </w:t>
      </w:r>
      <w:r w:rsidRPr="002605BD">
        <w:rPr>
          <w:b/>
          <w:bCs/>
        </w:rPr>
        <w:t>Cobalt Strike</w:t>
      </w:r>
      <w:r w:rsidRPr="001701C4">
        <w:t xml:space="preserve"> offers more granular control over process injection, reflecting its focus on advanced adversary emulation. </w:t>
      </w:r>
      <w:r w:rsidRPr="000E5A4C">
        <w:rPr>
          <w:b/>
          <w:bCs/>
        </w:rPr>
        <w:t>Metasploit's</w:t>
      </w:r>
      <w:r w:rsidRPr="001701C4">
        <w:t xml:space="preserve"> migrate provides a direct session relocation, and </w:t>
      </w:r>
      <w:r w:rsidRPr="003F433A">
        <w:rPr>
          <w:b/>
          <w:bCs/>
        </w:rPr>
        <w:t>Empire</w:t>
      </w:r>
      <w:r w:rsidRPr="001701C4">
        <w:t xml:space="preserve"> leverages scripting languages for injection.</w:t>
      </w:r>
    </w:p>
    <w:p w14:paraId="6685A5CC" w14:textId="0D55025C" w:rsidR="001701C4" w:rsidRPr="001701C4" w:rsidRDefault="001701C4" w:rsidP="009F2514">
      <w:pPr>
        <w:pStyle w:val="Heading1"/>
        <w:jc w:val="both"/>
        <w:rPr>
          <w:b/>
          <w:bCs/>
        </w:rPr>
      </w:pPr>
      <w:r w:rsidRPr="001701C4">
        <w:rPr>
          <w:rStyle w:val="Heading1Char"/>
        </w:rPr>
        <w:t>Design Patterns and Coding Practices</w:t>
      </w:r>
    </w:p>
    <w:p w14:paraId="30366125" w14:textId="77777777" w:rsidR="001701C4" w:rsidRPr="001701C4" w:rsidRDefault="001701C4" w:rsidP="003F433A">
      <w:pPr>
        <w:ind w:firstLine="720"/>
        <w:jc w:val="both"/>
      </w:pPr>
      <w:r w:rsidRPr="001701C4">
        <w:t xml:space="preserve">The migrate module demonstrates a </w:t>
      </w:r>
      <w:r w:rsidRPr="003F433A">
        <w:rPr>
          <w:b/>
          <w:bCs/>
        </w:rPr>
        <w:t>modular design, encapsulating functionality within a class</w:t>
      </w:r>
      <w:r w:rsidRPr="001701C4">
        <w:t xml:space="preserve">. The use of </w:t>
      </w:r>
      <w:r w:rsidRPr="003F433A">
        <w:rPr>
          <w:b/>
          <w:bCs/>
          <w:i/>
          <w:iCs/>
        </w:rPr>
        <w:t>mixins</w:t>
      </w:r>
      <w:r w:rsidRPr="001701C4">
        <w:t xml:space="preserve"> (Msf::Post::Common, Msf::Post::Windows::Process) promotes code reuse. The module's behavior is controlled by user-configurable options, enhancing flexibility. Error handling is implemented using a rescue block, improving robustness. Descriptive metadata is included, aiding user understanding. These practices contribute to the framework's maintainability and usability.</w:t>
      </w:r>
    </w:p>
    <w:p w14:paraId="3139A0B5" w14:textId="03C3E5D6" w:rsidR="001701C4" w:rsidRPr="001701C4" w:rsidRDefault="001701C4" w:rsidP="009F2514">
      <w:pPr>
        <w:pStyle w:val="Heading1"/>
        <w:jc w:val="both"/>
      </w:pPr>
      <w:r w:rsidRPr="001701C4">
        <w:t>Potential Defensive Implications</w:t>
      </w:r>
    </w:p>
    <w:p w14:paraId="0AD7188C" w14:textId="0273A1EF" w:rsidR="001701C4" w:rsidRPr="001701C4" w:rsidRDefault="001701C4" w:rsidP="00C501BD">
      <w:pPr>
        <w:ind w:firstLine="720"/>
        <w:jc w:val="both"/>
      </w:pPr>
      <w:r w:rsidRPr="001701C4">
        <w:t xml:space="preserve">Understanding the migrate module's functionality aids in detection. Monitoring for the session.core.migrate command in Meterpreter logs or </w:t>
      </w:r>
      <w:r w:rsidRPr="00C501BD">
        <w:rPr>
          <w:b/>
          <w:bCs/>
        </w:rPr>
        <w:t>observing a session suddenly running under a different PID can be indicators</w:t>
      </w:r>
      <w:r w:rsidRPr="001701C4">
        <w:t xml:space="preserve">. </w:t>
      </w:r>
      <w:r w:rsidRPr="00C501BD">
        <w:rPr>
          <w:b/>
          <w:bCs/>
        </w:rPr>
        <w:t>Analyzing process creation events and unexpected parent-child relationships might reveal migration activity</w:t>
      </w:r>
      <w:r w:rsidRPr="001701C4">
        <w:t xml:space="preserve">. Network monitoring for C2 beaconing from unexpected processes is also relevant. Prevention </w:t>
      </w:r>
      <w:r w:rsidRPr="001701C4">
        <w:lastRenderedPageBreak/>
        <w:t>involves strong endpoint detection and response (EDR) solutions monitoring process behavior, keeping systems updated, enforcing least privilege, and network segmentation.</w:t>
      </w:r>
    </w:p>
    <w:p w14:paraId="78D56FB3" w14:textId="5A2CCD11" w:rsidR="001701C4" w:rsidRPr="001701C4" w:rsidRDefault="001701C4" w:rsidP="009F2514">
      <w:pPr>
        <w:pStyle w:val="Heading1"/>
        <w:jc w:val="both"/>
      </w:pPr>
      <w:r w:rsidRPr="001701C4">
        <w:t>Countermeasures</w:t>
      </w:r>
    </w:p>
    <w:p w14:paraId="2F2B12C0" w14:textId="1A61FF50" w:rsidR="001701C4" w:rsidRPr="001701C4" w:rsidRDefault="001701C4" w:rsidP="002C4729">
      <w:pPr>
        <w:ind w:firstLine="720"/>
        <w:jc w:val="both"/>
      </w:pPr>
      <w:r w:rsidRPr="001701C4">
        <w:t xml:space="preserve">Deploy EDR solutions with </w:t>
      </w:r>
      <w:r w:rsidRPr="002C4729">
        <w:rPr>
          <w:b/>
          <w:bCs/>
        </w:rPr>
        <w:t>behavioral analysis</w:t>
      </w:r>
      <w:r w:rsidRPr="001701C4">
        <w:t xml:space="preserve"> to detect suspicious process activities. Implement behavioral analytics tools to identify anomalies in process execution. Utilize </w:t>
      </w:r>
      <w:r w:rsidRPr="002C4729">
        <w:rPr>
          <w:b/>
          <w:bCs/>
        </w:rPr>
        <w:t>memory forensics</w:t>
      </w:r>
      <w:r w:rsidRPr="001701C4">
        <w:t xml:space="preserve"> to detect C2 agents in unexpected processes. </w:t>
      </w:r>
      <w:r w:rsidRPr="002C4729">
        <w:rPr>
          <w:b/>
          <w:bCs/>
        </w:rPr>
        <w:t>Continuously monitor network traffic</w:t>
      </w:r>
      <w:r w:rsidRPr="001701C4">
        <w:t xml:space="preserve"> for C2 patterns. Properly </w:t>
      </w:r>
      <w:r w:rsidRPr="002C4729">
        <w:rPr>
          <w:b/>
          <w:bCs/>
        </w:rPr>
        <w:t>configure Sysmon to log relevant events</w:t>
      </w:r>
      <w:r w:rsidRPr="001701C4">
        <w:t xml:space="preserve">. Implement </w:t>
      </w:r>
      <w:r w:rsidRPr="002C4729">
        <w:rPr>
          <w:b/>
          <w:bCs/>
        </w:rPr>
        <w:t>application whitelisting</w:t>
      </w:r>
      <w:r w:rsidRPr="001701C4">
        <w:t xml:space="preserve"> to restrict process execution. Maintain a rigorous </w:t>
      </w:r>
      <w:r w:rsidRPr="002C4729">
        <w:rPr>
          <w:b/>
          <w:bCs/>
        </w:rPr>
        <w:t>patch management program</w:t>
      </w:r>
      <w:r w:rsidRPr="001701C4">
        <w:t xml:space="preserve">. Enforce the </w:t>
      </w:r>
      <w:r w:rsidRPr="002C4729">
        <w:rPr>
          <w:b/>
          <w:bCs/>
        </w:rPr>
        <w:t>principle of least privileg</w:t>
      </w:r>
      <w:r w:rsidR="004E166F">
        <w:rPr>
          <w:b/>
          <w:bCs/>
        </w:rPr>
        <w:t>e</w:t>
      </w:r>
      <w:r w:rsidRPr="001701C4">
        <w:t xml:space="preserve">. Implement </w:t>
      </w:r>
      <w:r w:rsidRPr="002C4729">
        <w:rPr>
          <w:b/>
          <w:bCs/>
        </w:rPr>
        <w:t>network segmentation</w:t>
      </w:r>
      <w:r w:rsidRPr="001701C4">
        <w:t xml:space="preserve">. Integrate </w:t>
      </w:r>
      <w:r w:rsidRPr="002C4729">
        <w:rPr>
          <w:b/>
          <w:bCs/>
        </w:rPr>
        <w:t>threat intelligence</w:t>
      </w:r>
      <w:r w:rsidRPr="001701C4">
        <w:t xml:space="preserve"> feeds to block known C2 infrastructure.</w:t>
      </w:r>
    </w:p>
    <w:p w14:paraId="227B18CF" w14:textId="0B4B1337" w:rsidR="001701C4" w:rsidRPr="001701C4" w:rsidRDefault="001701C4" w:rsidP="009F2514">
      <w:pPr>
        <w:pStyle w:val="Heading1"/>
        <w:jc w:val="both"/>
        <w:rPr>
          <w:rStyle w:val="Heading1Char"/>
        </w:rPr>
      </w:pPr>
      <w:r w:rsidRPr="001701C4">
        <w:t>Conclusion</w:t>
      </w:r>
    </w:p>
    <w:p w14:paraId="38DA45AE" w14:textId="77777777" w:rsidR="00144F9A" w:rsidRDefault="001701C4" w:rsidP="002C4729">
      <w:pPr>
        <w:ind w:firstLine="720"/>
        <w:jc w:val="both"/>
      </w:pPr>
      <w:r w:rsidRPr="001701C4">
        <w:t xml:space="preserve">This report has provided an overview and comparison of three prominent Command and Control frameworks: </w:t>
      </w:r>
      <w:r w:rsidRPr="003B27D4">
        <w:rPr>
          <w:b/>
          <w:bCs/>
        </w:rPr>
        <w:t xml:space="preserve">Metasploit, Cobalt Strike, </w:t>
      </w:r>
      <w:r w:rsidRPr="003B27D4">
        <w:t>and</w:t>
      </w:r>
      <w:r w:rsidRPr="003B27D4">
        <w:rPr>
          <w:b/>
          <w:bCs/>
        </w:rPr>
        <w:t xml:space="preserve"> Empire</w:t>
      </w:r>
      <w:r w:rsidRPr="001701C4">
        <w:t xml:space="preserve">. Each framework offers distinct features and functionalities tailored for different aspects of penetration testing and adversary simulation. </w:t>
      </w:r>
    </w:p>
    <w:p w14:paraId="04A5858A" w14:textId="77777777" w:rsidR="00144F9A" w:rsidRDefault="001701C4" w:rsidP="00144F9A">
      <w:pPr>
        <w:pStyle w:val="ListParagraph"/>
        <w:numPr>
          <w:ilvl w:val="0"/>
          <w:numId w:val="1"/>
        </w:numPr>
        <w:jc w:val="both"/>
      </w:pPr>
      <w:r w:rsidRPr="00144F9A">
        <w:rPr>
          <w:b/>
          <w:bCs/>
        </w:rPr>
        <w:t>Metasploit</w:t>
      </w:r>
      <w:r w:rsidRPr="001701C4">
        <w:t xml:space="preserve"> stands out for its </w:t>
      </w:r>
      <w:r w:rsidRPr="00144F9A">
        <w:rPr>
          <w:u w:val="single"/>
        </w:rPr>
        <w:t>broad scope and open-source nature</w:t>
      </w:r>
      <w:r w:rsidRPr="001701C4">
        <w:t xml:space="preserve">, </w:t>
      </w:r>
    </w:p>
    <w:p w14:paraId="7F66559D" w14:textId="77777777" w:rsidR="00144F9A" w:rsidRDefault="001701C4" w:rsidP="00144F9A">
      <w:pPr>
        <w:pStyle w:val="ListParagraph"/>
        <w:numPr>
          <w:ilvl w:val="0"/>
          <w:numId w:val="1"/>
        </w:numPr>
        <w:jc w:val="both"/>
      </w:pPr>
      <w:r w:rsidRPr="00144F9A">
        <w:rPr>
          <w:b/>
          <w:bCs/>
        </w:rPr>
        <w:t>Cobalt Strike</w:t>
      </w:r>
      <w:r w:rsidRPr="001701C4">
        <w:t xml:space="preserve"> for its focus on </w:t>
      </w:r>
      <w:r w:rsidRPr="00144F9A">
        <w:rPr>
          <w:u w:val="single"/>
        </w:rPr>
        <w:t>advanced adversary emulation and stealth</w:t>
      </w:r>
      <w:r w:rsidRPr="001701C4">
        <w:t xml:space="preserve">, and </w:t>
      </w:r>
    </w:p>
    <w:p w14:paraId="64CEE344" w14:textId="77777777" w:rsidR="00144F9A" w:rsidRDefault="001701C4" w:rsidP="00144F9A">
      <w:pPr>
        <w:pStyle w:val="ListParagraph"/>
        <w:numPr>
          <w:ilvl w:val="0"/>
          <w:numId w:val="1"/>
        </w:numPr>
        <w:jc w:val="both"/>
      </w:pPr>
      <w:r w:rsidRPr="00144F9A">
        <w:rPr>
          <w:b/>
          <w:bCs/>
        </w:rPr>
        <w:t>Empire</w:t>
      </w:r>
      <w:r w:rsidRPr="001701C4">
        <w:t xml:space="preserve"> for its </w:t>
      </w:r>
      <w:r w:rsidRPr="00144F9A">
        <w:rPr>
          <w:u w:val="single"/>
        </w:rPr>
        <w:t>PowerShell-centric post-exploitation capabilities</w:t>
      </w:r>
      <w:r w:rsidRPr="001701C4">
        <w:t xml:space="preserve">. </w:t>
      </w:r>
    </w:p>
    <w:p w14:paraId="6773747F" w14:textId="13EF77AD" w:rsidR="001701C4" w:rsidRPr="001701C4" w:rsidRDefault="001701C4" w:rsidP="00144F9A">
      <w:pPr>
        <w:jc w:val="both"/>
      </w:pPr>
      <w:r w:rsidRPr="001701C4">
        <w:t xml:space="preserve">The in-depth analysis of the Metasploit post/windows/manage/migrate module has illuminated a critical technique used in C2 operations to maintain persistence and evade detection. Understanding the intricacies of such modules and the broader functionalities of C2 frameworks is paramount for both offensive security professionals seeking to conduct realistic assessments and defensive teams striving to protect their organizations from increasingly sophisticated cyber threats. The continuous evolution of cyber threats underscores the importance of </w:t>
      </w:r>
      <w:r w:rsidRPr="001A6EC6">
        <w:rPr>
          <w:b/>
          <w:bCs/>
        </w:rPr>
        <w:t>ongoing learning and adaptation</w:t>
      </w:r>
      <w:r w:rsidRPr="001701C4">
        <w:t xml:space="preserve"> in the field of cybersecurity. </w:t>
      </w:r>
      <w:r w:rsidRPr="001A6EC6">
        <w:rPr>
          <w:b/>
          <w:bCs/>
        </w:rPr>
        <w:t>Continued research and development</w:t>
      </w:r>
      <w:r w:rsidRPr="001701C4">
        <w:t xml:space="preserve"> in both offensive and defensive C2 technologies are essential to staying ahead of emerging threats and ensuring a more secure cyber environment.</w:t>
      </w:r>
    </w:p>
    <w:p w14:paraId="1F2E4155" w14:textId="77777777" w:rsidR="007C0750" w:rsidRDefault="00B43817" w:rsidP="009F2514">
      <w:pPr>
        <w:pStyle w:val="Heading1"/>
        <w:jc w:val="both"/>
      </w:pPr>
      <w:r>
        <w:br w:type="page"/>
      </w:r>
      <w:r w:rsidR="007C0750">
        <w:lastRenderedPageBreak/>
        <w:t>Disclaimer</w:t>
      </w:r>
    </w:p>
    <w:p w14:paraId="4C8D2C26" w14:textId="1592F59C" w:rsidR="007C0750" w:rsidRDefault="007C0750" w:rsidP="009F2514">
      <w:pPr>
        <w:jc w:val="both"/>
      </w:pPr>
      <w:r w:rsidRPr="004A1BB3">
        <w:t>To effectively manage the extensive literature, Gemini Deep Research was utilized to conduct</w:t>
      </w:r>
      <w:r>
        <w:t xml:space="preserve"> </w:t>
      </w:r>
      <w:r w:rsidRPr="004A1BB3">
        <w:t>research and to organize material.</w:t>
      </w:r>
      <w:r>
        <w:t xml:space="preserve"> It</w:t>
      </w:r>
      <w:r w:rsidRPr="004A1BB3">
        <w:t xml:space="preserve"> aided in the identification of key sources</w:t>
      </w:r>
      <w:r w:rsidR="00BD5F0E">
        <w:t>.</w:t>
      </w:r>
    </w:p>
    <w:p w14:paraId="21504628" w14:textId="5EE39893" w:rsidR="00B43817" w:rsidRDefault="00B43817" w:rsidP="009F2514">
      <w:pPr>
        <w:jc w:val="both"/>
      </w:pPr>
    </w:p>
    <w:sectPr w:rsidR="00B43817">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FD882B" w14:textId="77777777" w:rsidR="001F4B2C" w:rsidRDefault="001F4B2C" w:rsidP="008E6436">
      <w:pPr>
        <w:spacing w:after="0" w:line="240" w:lineRule="auto"/>
      </w:pPr>
      <w:r>
        <w:separator/>
      </w:r>
    </w:p>
  </w:endnote>
  <w:endnote w:type="continuationSeparator" w:id="0">
    <w:p w14:paraId="77D71ABC" w14:textId="77777777" w:rsidR="001F4B2C" w:rsidRDefault="001F4B2C" w:rsidP="008E6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3524363"/>
      <w:docPartObj>
        <w:docPartGallery w:val="Page Numbers (Bottom of Page)"/>
        <w:docPartUnique/>
      </w:docPartObj>
    </w:sdtPr>
    <w:sdtEndPr>
      <w:rPr>
        <w:noProof/>
      </w:rPr>
    </w:sdtEndPr>
    <w:sdtContent>
      <w:p w14:paraId="1CDF19AF" w14:textId="4A61B778" w:rsidR="00B43817" w:rsidRDefault="00B438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C6CE8AF" w14:textId="638EB99B" w:rsidR="008E6436" w:rsidRPr="008E6436" w:rsidRDefault="008E6436" w:rsidP="008E6436">
    <w:pPr>
      <w:pStyle w:val="Footer"/>
      <w:jc w:val="right"/>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8ACF01" w14:textId="77777777" w:rsidR="001F4B2C" w:rsidRDefault="001F4B2C" w:rsidP="008E6436">
      <w:pPr>
        <w:spacing w:after="0" w:line="240" w:lineRule="auto"/>
      </w:pPr>
      <w:r>
        <w:separator/>
      </w:r>
    </w:p>
  </w:footnote>
  <w:footnote w:type="continuationSeparator" w:id="0">
    <w:p w14:paraId="2F6C45C3" w14:textId="77777777" w:rsidR="001F4B2C" w:rsidRDefault="001F4B2C" w:rsidP="008E64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Author"/>
      <w:tag w:val=""/>
      <w:id w:val="547116622"/>
      <w:placeholder>
        <w:docPart w:val="3AE92C3D304A4E9B854CCE1D4EFBF137"/>
      </w:placeholder>
      <w:dataBinding w:prefixMappings="xmlns:ns0='http://purl.org/dc/elements/1.1/' xmlns:ns1='http://schemas.openxmlformats.org/package/2006/metadata/core-properties' " w:xpath="/ns1:coreProperties[1]/ns0:creator[1]" w:storeItemID="{6C3C8BC8-F283-45AE-878A-BAB7291924A1}"/>
      <w:text/>
    </w:sdtPr>
    <w:sdtContent>
      <w:p w14:paraId="02AF750A" w14:textId="6F5A56A4" w:rsidR="008E6436" w:rsidRDefault="008E6436">
        <w:pPr>
          <w:pStyle w:val="Header"/>
        </w:pPr>
        <w:r>
          <w:t>Johannes Castellano</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B7578"/>
    <w:multiLevelType w:val="hybridMultilevel"/>
    <w:tmpl w:val="919A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2590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599"/>
    <w:rsid w:val="000C566E"/>
    <w:rsid w:val="000E5A4C"/>
    <w:rsid w:val="00144F9A"/>
    <w:rsid w:val="001701C4"/>
    <w:rsid w:val="001A6EC6"/>
    <w:rsid w:val="001F4B2C"/>
    <w:rsid w:val="002605BD"/>
    <w:rsid w:val="002C4729"/>
    <w:rsid w:val="003B27D4"/>
    <w:rsid w:val="003F433A"/>
    <w:rsid w:val="004378D7"/>
    <w:rsid w:val="004E166F"/>
    <w:rsid w:val="005631CC"/>
    <w:rsid w:val="00646210"/>
    <w:rsid w:val="00741D3C"/>
    <w:rsid w:val="007C0750"/>
    <w:rsid w:val="00850ED6"/>
    <w:rsid w:val="008E6436"/>
    <w:rsid w:val="009F2514"/>
    <w:rsid w:val="00B43817"/>
    <w:rsid w:val="00B87599"/>
    <w:rsid w:val="00BD5F0E"/>
    <w:rsid w:val="00C27486"/>
    <w:rsid w:val="00C457C8"/>
    <w:rsid w:val="00C501BD"/>
    <w:rsid w:val="00CE7F36"/>
    <w:rsid w:val="00E43919"/>
    <w:rsid w:val="00E9129A"/>
    <w:rsid w:val="00F12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0BCCEC"/>
  <w15:chartTrackingRefBased/>
  <w15:docId w15:val="{D16FBDC4-D31A-4B6A-85E1-BCCB08BFA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7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7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7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7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75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5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5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5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7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7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7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7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7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7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7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7599"/>
    <w:rPr>
      <w:rFonts w:eastAsiaTheme="majorEastAsia" w:cstheme="majorBidi"/>
      <w:color w:val="272727" w:themeColor="text1" w:themeTint="D8"/>
    </w:rPr>
  </w:style>
  <w:style w:type="paragraph" w:styleId="Title">
    <w:name w:val="Title"/>
    <w:basedOn w:val="Normal"/>
    <w:next w:val="Normal"/>
    <w:link w:val="TitleChar"/>
    <w:uiPriority w:val="10"/>
    <w:qFormat/>
    <w:rsid w:val="00B875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75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7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7599"/>
    <w:pPr>
      <w:spacing w:before="160"/>
      <w:jc w:val="center"/>
    </w:pPr>
    <w:rPr>
      <w:i/>
      <w:iCs/>
      <w:color w:val="404040" w:themeColor="text1" w:themeTint="BF"/>
    </w:rPr>
  </w:style>
  <w:style w:type="character" w:customStyle="1" w:styleId="QuoteChar">
    <w:name w:val="Quote Char"/>
    <w:basedOn w:val="DefaultParagraphFont"/>
    <w:link w:val="Quote"/>
    <w:uiPriority w:val="29"/>
    <w:rsid w:val="00B87599"/>
    <w:rPr>
      <w:i/>
      <w:iCs/>
      <w:color w:val="404040" w:themeColor="text1" w:themeTint="BF"/>
    </w:rPr>
  </w:style>
  <w:style w:type="paragraph" w:styleId="ListParagraph">
    <w:name w:val="List Paragraph"/>
    <w:basedOn w:val="Normal"/>
    <w:uiPriority w:val="34"/>
    <w:qFormat/>
    <w:rsid w:val="00B87599"/>
    <w:pPr>
      <w:ind w:left="720"/>
      <w:contextualSpacing/>
    </w:pPr>
  </w:style>
  <w:style w:type="character" w:styleId="IntenseEmphasis">
    <w:name w:val="Intense Emphasis"/>
    <w:basedOn w:val="DefaultParagraphFont"/>
    <w:uiPriority w:val="21"/>
    <w:qFormat/>
    <w:rsid w:val="00B87599"/>
    <w:rPr>
      <w:i/>
      <w:iCs/>
      <w:color w:val="0F4761" w:themeColor="accent1" w:themeShade="BF"/>
    </w:rPr>
  </w:style>
  <w:style w:type="paragraph" w:styleId="IntenseQuote">
    <w:name w:val="Intense Quote"/>
    <w:basedOn w:val="Normal"/>
    <w:next w:val="Normal"/>
    <w:link w:val="IntenseQuoteChar"/>
    <w:uiPriority w:val="30"/>
    <w:qFormat/>
    <w:rsid w:val="00B87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7599"/>
    <w:rPr>
      <w:i/>
      <w:iCs/>
      <w:color w:val="0F4761" w:themeColor="accent1" w:themeShade="BF"/>
    </w:rPr>
  </w:style>
  <w:style w:type="character" w:styleId="IntenseReference">
    <w:name w:val="Intense Reference"/>
    <w:basedOn w:val="DefaultParagraphFont"/>
    <w:uiPriority w:val="32"/>
    <w:qFormat/>
    <w:rsid w:val="00B87599"/>
    <w:rPr>
      <w:b/>
      <w:bCs/>
      <w:smallCaps/>
      <w:color w:val="0F4761" w:themeColor="accent1" w:themeShade="BF"/>
      <w:spacing w:val="5"/>
    </w:rPr>
  </w:style>
  <w:style w:type="paragraph" w:styleId="Header">
    <w:name w:val="header"/>
    <w:basedOn w:val="Normal"/>
    <w:link w:val="HeaderChar"/>
    <w:uiPriority w:val="99"/>
    <w:unhideWhenUsed/>
    <w:rsid w:val="008E64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436"/>
  </w:style>
  <w:style w:type="paragraph" w:styleId="Footer">
    <w:name w:val="footer"/>
    <w:basedOn w:val="Normal"/>
    <w:link w:val="FooterChar"/>
    <w:uiPriority w:val="99"/>
    <w:unhideWhenUsed/>
    <w:rsid w:val="008E64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436"/>
  </w:style>
  <w:style w:type="character" w:styleId="PlaceholderText">
    <w:name w:val="Placeholder Text"/>
    <w:basedOn w:val="DefaultParagraphFont"/>
    <w:uiPriority w:val="99"/>
    <w:semiHidden/>
    <w:rsid w:val="008E643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5692067">
      <w:bodyDiv w:val="1"/>
      <w:marLeft w:val="0"/>
      <w:marRight w:val="0"/>
      <w:marTop w:val="0"/>
      <w:marBottom w:val="0"/>
      <w:divBdr>
        <w:top w:val="none" w:sz="0" w:space="0" w:color="auto"/>
        <w:left w:val="none" w:sz="0" w:space="0" w:color="auto"/>
        <w:bottom w:val="none" w:sz="0" w:space="0" w:color="auto"/>
        <w:right w:val="none" w:sz="0" w:space="0" w:color="auto"/>
      </w:divBdr>
    </w:div>
    <w:div w:id="193378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AE92C3D304A4E9B854CCE1D4EFBF137"/>
        <w:category>
          <w:name w:val="General"/>
          <w:gallery w:val="placeholder"/>
        </w:category>
        <w:types>
          <w:type w:val="bbPlcHdr"/>
        </w:types>
        <w:behaviors>
          <w:behavior w:val="content"/>
        </w:behaviors>
        <w:guid w:val="{55CAB3C8-0E43-4C6C-B7DF-1841CBF4284C}"/>
      </w:docPartPr>
      <w:docPartBody>
        <w:p w:rsidR="00BC7DD7" w:rsidRDefault="00DC65B4">
          <w:r w:rsidRPr="005B719C">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5B4"/>
    <w:rsid w:val="000F3A6C"/>
    <w:rsid w:val="004378D7"/>
    <w:rsid w:val="00741D3C"/>
    <w:rsid w:val="00BC7DD7"/>
    <w:rsid w:val="00DC65B4"/>
    <w:rsid w:val="00FA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5B4"/>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65B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584</Words>
  <Characters>3872</Characters>
  <Application>Microsoft Office Word</Application>
  <DocSecurity>0</DocSecurity>
  <Lines>62</Lines>
  <Paragraphs>20</Paragraphs>
  <ScaleCrop>false</ScaleCrop>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Castellano</dc:creator>
  <cp:keywords/>
  <dc:description/>
  <cp:lastModifiedBy>Johannes Castellano</cp:lastModifiedBy>
  <cp:revision>25</cp:revision>
  <dcterms:created xsi:type="dcterms:W3CDTF">2025-03-22T05:36:00Z</dcterms:created>
  <dcterms:modified xsi:type="dcterms:W3CDTF">2025-03-24T16:51:00Z</dcterms:modified>
</cp:coreProperties>
</file>