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CE192C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Per ciascun utente verrà memorizzato il</w:t>
      </w:r>
      <w:r w:rsidR="00B7401D">
        <w:rPr>
          <w:rFonts w:ascii="Arial" w:hAnsi="Arial" w:cs="Arial"/>
        </w:rPr>
        <w:t xml:space="preserve"> nome, cognome, codice fiscale, </w:t>
      </w:r>
      <w:r>
        <w:rPr>
          <w:rFonts w:ascii="Arial" w:hAnsi="Arial" w:cs="Arial"/>
        </w:rPr>
        <w:t xml:space="preserve">data di nascita, luogo di nascita, residenza, email, numero di </w:t>
      </w:r>
      <w:r w:rsidRPr="00CE192C">
        <w:rPr>
          <w:rFonts w:ascii="Arial" w:hAnsi="Arial" w:cs="Arial"/>
          <w:color w:val="000000" w:themeColor="text1"/>
        </w:rPr>
        <w:t>telefono</w:t>
      </w:r>
      <w:r w:rsidR="00CB74F8">
        <w:rPr>
          <w:rFonts w:ascii="Arial" w:hAnsi="Arial" w:cs="Arial"/>
          <w:color w:val="000000" w:themeColor="text1"/>
        </w:rPr>
        <w:t>,</w:t>
      </w:r>
      <w:r w:rsidR="00150931" w:rsidRPr="00CE192C">
        <w:rPr>
          <w:rFonts w:ascii="Arial" w:hAnsi="Arial" w:cs="Arial"/>
          <w:color w:val="000000" w:themeColor="text1"/>
        </w:rPr>
        <w:t xml:space="preserve"> password </w:t>
      </w:r>
      <w:r w:rsidR="00CB74F8">
        <w:rPr>
          <w:rFonts w:ascii="Arial" w:hAnsi="Arial" w:cs="Arial"/>
          <w:color w:val="000000" w:themeColor="text1"/>
        </w:rPr>
        <w:t xml:space="preserve">e username univoco </w:t>
      </w:r>
      <w:r w:rsidR="00150931" w:rsidRPr="00CE192C">
        <w:rPr>
          <w:rFonts w:ascii="Arial" w:hAnsi="Arial" w:cs="Arial"/>
          <w:color w:val="000000" w:themeColor="text1"/>
        </w:rPr>
        <w:t>attraverso le qual</w:t>
      </w:r>
      <w:r w:rsidR="00CB2666" w:rsidRPr="00CE192C">
        <w:rPr>
          <w:rFonts w:ascii="Arial" w:hAnsi="Arial" w:cs="Arial"/>
          <w:color w:val="000000" w:themeColor="text1"/>
        </w:rPr>
        <w:t>i accedono</w:t>
      </w:r>
      <w:r w:rsidRPr="00CE192C">
        <w:rPr>
          <w:rFonts w:ascii="Arial" w:hAnsi="Arial" w:cs="Arial"/>
          <w:color w:val="000000" w:themeColor="text1"/>
        </w:rPr>
        <w:t xml:space="preserve">. </w:t>
      </w:r>
    </w:p>
    <w:p w:rsidR="00690CFD" w:rsidRPr="004F1605" w:rsidRDefault="00690CFD" w:rsidP="004F160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 xml:space="preserve">L’utente può essere registrato presso </w:t>
      </w:r>
      <w:r w:rsidR="00B7401D">
        <w:rPr>
          <w:rFonts w:ascii="Arial" w:hAnsi="Arial" w:cs="Arial"/>
        </w:rPr>
        <w:t xml:space="preserve">0 o </w:t>
      </w:r>
      <w:r w:rsidRPr="00CB2666">
        <w:rPr>
          <w:rFonts w:ascii="Arial" w:hAnsi="Arial" w:cs="Arial"/>
        </w:rPr>
        <w:t>più biblioteche e può prendere in prestito da 0 a più libri, giornali e contenuti multimediali</w:t>
      </w:r>
      <w:r w:rsidR="00B7401D">
        <w:rPr>
          <w:rFonts w:ascii="Arial" w:hAnsi="Arial" w:cs="Arial"/>
        </w:rPr>
        <w:t xml:space="preserve"> dalle biblioteche presso cui è registrato</w:t>
      </w:r>
      <w:r w:rsidR="003620E5">
        <w:rPr>
          <w:rFonts w:ascii="Arial" w:hAnsi="Arial" w:cs="Arial"/>
        </w:rPr>
        <w:t>. V</w:t>
      </w:r>
      <w:r w:rsidR="00AA1C8A">
        <w:rPr>
          <w:rFonts w:ascii="Arial" w:hAnsi="Arial" w:cs="Arial"/>
        </w:rPr>
        <w:t>a</w:t>
      </w:r>
      <w:r w:rsidR="003620E5">
        <w:rPr>
          <w:rFonts w:ascii="Arial" w:hAnsi="Arial" w:cs="Arial"/>
        </w:rPr>
        <w:t>, inoltre,</w:t>
      </w:r>
      <w:r w:rsidR="00AA1C8A">
        <w:rPr>
          <w:rFonts w:ascii="Arial" w:hAnsi="Arial" w:cs="Arial"/>
        </w:rPr>
        <w:t xml:space="preserve"> memorizzata la data di inizio del prestito, </w:t>
      </w:r>
      <w:r w:rsidR="004F1605">
        <w:rPr>
          <w:rFonts w:ascii="Arial" w:hAnsi="Arial" w:cs="Arial"/>
        </w:rPr>
        <w:t xml:space="preserve">la data di scadenza del prestito e </w:t>
      </w:r>
      <w:r w:rsidR="00AA1C8A" w:rsidRPr="004F1605">
        <w:rPr>
          <w:rFonts w:ascii="Arial" w:hAnsi="Arial" w:cs="Arial"/>
        </w:rPr>
        <w:t>la data</w:t>
      </w:r>
      <w:r w:rsidR="004165CD" w:rsidRPr="004F1605">
        <w:rPr>
          <w:rFonts w:ascii="Arial" w:hAnsi="Arial" w:cs="Arial"/>
        </w:rPr>
        <w:t xml:space="preserve"> in cui è stato restituito</w:t>
      </w:r>
      <w:r w:rsidR="004123C4">
        <w:rPr>
          <w:rFonts w:ascii="Arial" w:hAnsi="Arial" w:cs="Arial"/>
        </w:rPr>
        <w:t>.</w:t>
      </w:r>
    </w:p>
    <w:p w:rsidR="00564A61" w:rsidRPr="006F34B8" w:rsidRDefault="00690CFD" w:rsidP="006F34B8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L’u</w:t>
      </w:r>
      <w:r w:rsidR="00A07CCE">
        <w:rPr>
          <w:rFonts w:ascii="Arial" w:hAnsi="Arial" w:cs="Arial"/>
        </w:rPr>
        <w:t>tente può anche appartenere alla categoria</w:t>
      </w:r>
      <w:r w:rsidR="006F34B8">
        <w:rPr>
          <w:rFonts w:ascii="Arial" w:hAnsi="Arial" w:cs="Arial"/>
        </w:rPr>
        <w:t xml:space="preserve"> </w:t>
      </w:r>
      <w:r w:rsidR="00CB2666" w:rsidRPr="006F34B8">
        <w:rPr>
          <w:rFonts w:ascii="Arial" w:hAnsi="Arial" w:cs="Arial"/>
        </w:rPr>
        <w:t>B</w:t>
      </w:r>
      <w:r w:rsidR="00564A61" w:rsidRPr="006F34B8">
        <w:rPr>
          <w:rFonts w:ascii="Arial" w:hAnsi="Arial" w:cs="Arial"/>
        </w:rPr>
        <w:t>ibliotecario</w:t>
      </w:r>
      <w:r w:rsidR="006F34B8">
        <w:rPr>
          <w:rFonts w:ascii="Arial" w:hAnsi="Arial" w:cs="Arial"/>
        </w:rPr>
        <w:t xml:space="preserve"> che</w:t>
      </w:r>
      <w:r w:rsidR="00564A61" w:rsidRPr="006F34B8">
        <w:rPr>
          <w:rFonts w:ascii="Arial" w:hAnsi="Arial" w:cs="Arial"/>
        </w:rPr>
        <w:t xml:space="preserve"> può lavorare in una e una sola biblioteca </w:t>
      </w:r>
      <w:r w:rsidR="0038213F" w:rsidRPr="006F34B8">
        <w:rPr>
          <w:rFonts w:ascii="Arial" w:hAnsi="Arial" w:cs="Arial"/>
        </w:rPr>
        <w:t xml:space="preserve"> 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5B7754">
        <w:rPr>
          <w:rFonts w:ascii="Arial" w:hAnsi="Arial" w:cs="Arial"/>
          <w:color w:val="000000" w:themeColor="text1"/>
        </w:rPr>
        <w:t>,</w:t>
      </w:r>
      <w:r w:rsidR="00C14B7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indirizzo</w:t>
      </w:r>
      <w:r w:rsidR="003610C6">
        <w:rPr>
          <w:rFonts w:ascii="Arial" w:hAnsi="Arial" w:cs="Arial"/>
          <w:color w:val="000000" w:themeColor="text1"/>
        </w:rPr>
        <w:t>, email, numero di telefono</w:t>
      </w:r>
      <w:r w:rsidR="005B7754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</w:p>
    <w:p w:rsidR="00837200" w:rsidRDefault="00515E40" w:rsidP="00515E4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Ogni biblioteca è proprietaria di</w:t>
      </w:r>
      <w:r w:rsidR="000D1FD7">
        <w:rPr>
          <w:rFonts w:ascii="Arial" w:hAnsi="Arial" w:cs="Arial"/>
        </w:rPr>
        <w:t xml:space="preserve"> 0 a più copie </w:t>
      </w:r>
      <w:r w:rsidR="002E6743">
        <w:rPr>
          <w:rFonts w:ascii="Arial" w:hAnsi="Arial" w:cs="Arial"/>
        </w:rPr>
        <w:t xml:space="preserve">di libri, multimedia e giornali e inoltre </w:t>
      </w:r>
      <w:r w:rsidR="00341036">
        <w:rPr>
          <w:rFonts w:ascii="Arial" w:hAnsi="Arial" w:cs="Arial"/>
        </w:rPr>
        <w:t xml:space="preserve">può ospitare </w:t>
      </w:r>
      <w:r w:rsidR="002E6743">
        <w:rPr>
          <w:rFonts w:ascii="Arial" w:hAnsi="Arial" w:cs="Arial"/>
        </w:rPr>
        <w:t>da 0 a più copie di libri</w:t>
      </w:r>
      <w:r w:rsidR="00341036">
        <w:rPr>
          <w:rFonts w:ascii="Arial" w:hAnsi="Arial" w:cs="Arial"/>
        </w:rPr>
        <w:t>,</w:t>
      </w:r>
      <w:r w:rsidR="00341036" w:rsidRPr="00341036">
        <w:rPr>
          <w:rFonts w:ascii="Arial" w:hAnsi="Arial" w:cs="Arial"/>
        </w:rPr>
        <w:t xml:space="preserve"> </w:t>
      </w:r>
      <w:r w:rsidR="00341036">
        <w:rPr>
          <w:rFonts w:ascii="Arial" w:hAnsi="Arial" w:cs="Arial"/>
        </w:rPr>
        <w:t>contenuti multimediali e giornali</w:t>
      </w:r>
      <w:r w:rsidR="002E6743">
        <w:rPr>
          <w:rFonts w:ascii="Arial" w:hAnsi="Arial" w:cs="Arial"/>
        </w:rPr>
        <w:t xml:space="preserve"> prestati da un’altra biblioteca.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libro vengono memorizzati ISBN, l’autore, titolo, </w:t>
      </w:r>
      <w:r w:rsidR="00762FA8">
        <w:rPr>
          <w:rFonts w:ascii="Arial" w:hAnsi="Arial" w:cs="Arial"/>
        </w:rPr>
        <w:t xml:space="preserve">anno prima </w:t>
      </w:r>
      <w:r>
        <w:rPr>
          <w:rFonts w:ascii="Arial" w:hAnsi="Arial" w:cs="Arial"/>
        </w:rPr>
        <w:t>pubblicazione</w:t>
      </w:r>
      <w:r w:rsidR="00E10C0D">
        <w:rPr>
          <w:rFonts w:ascii="Arial" w:hAnsi="Arial" w:cs="Arial"/>
        </w:rPr>
        <w:t>, codice genere</w:t>
      </w:r>
      <w:r>
        <w:rPr>
          <w:rFonts w:ascii="Arial" w:hAnsi="Arial" w:cs="Arial"/>
        </w:rPr>
        <w:t xml:space="preserve">. Ogni libro ha </w:t>
      </w:r>
      <w:r w:rsidR="00BA2F6A">
        <w:rPr>
          <w:rFonts w:ascii="Arial" w:hAnsi="Arial" w:cs="Arial"/>
        </w:rPr>
        <w:t>da 0 a</w:t>
      </w:r>
      <w:r>
        <w:rPr>
          <w:rFonts w:ascii="Arial" w:hAnsi="Arial" w:cs="Arial"/>
        </w:rPr>
        <w:t xml:space="preserve"> più copie ognuna con </w:t>
      </w:r>
      <w:r w:rsidR="008402DA">
        <w:rPr>
          <w:rFonts w:ascii="Arial" w:hAnsi="Arial" w:cs="Arial"/>
        </w:rPr>
        <w:t>id copia univoco (composto da numero inventario e codice biblioteca)</w:t>
      </w:r>
      <w:r w:rsidR="008402DA">
        <w:rPr>
          <w:rFonts w:ascii="Arial" w:hAnsi="Arial" w:cs="Arial"/>
        </w:rPr>
        <w:t>,</w:t>
      </w:r>
      <w:bookmarkStart w:id="0" w:name="_GoBack"/>
      <w:bookmarkEnd w:id="0"/>
      <w:r w:rsidR="008402DA">
        <w:rPr>
          <w:rFonts w:ascii="Arial" w:hAnsi="Arial" w:cs="Arial"/>
        </w:rPr>
        <w:t xml:space="preserve"> </w:t>
      </w:r>
      <w:r w:rsidR="009C2935">
        <w:rPr>
          <w:rFonts w:ascii="Arial" w:hAnsi="Arial" w:cs="Arial"/>
        </w:rPr>
        <w:t xml:space="preserve">numero </w:t>
      </w:r>
      <w:r>
        <w:rPr>
          <w:rFonts w:ascii="Arial" w:hAnsi="Arial" w:cs="Arial"/>
        </w:rPr>
        <w:t>ristampa,</w:t>
      </w:r>
      <w:r w:rsidR="00F71282">
        <w:rPr>
          <w:rFonts w:ascii="Arial" w:hAnsi="Arial" w:cs="Arial"/>
        </w:rPr>
        <w:t xml:space="preserve"> casa editrice,</w:t>
      </w:r>
      <w:r>
        <w:rPr>
          <w:rFonts w:ascii="Arial" w:hAnsi="Arial" w:cs="Arial"/>
        </w:rPr>
        <w:t xml:space="preserve">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8402DA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314E5B">
        <w:rPr>
          <w:rFonts w:ascii="Arial" w:hAnsi="Arial" w:cs="Arial"/>
          <w:color w:val="000000" w:themeColor="text1"/>
        </w:rPr>
        <w:t>(</w:t>
      </w:r>
      <w:r w:rsidR="00235525" w:rsidRPr="00314E5B">
        <w:rPr>
          <w:rFonts w:ascii="Arial" w:hAnsi="Arial" w:cs="Arial"/>
          <w:color w:val="000000" w:themeColor="text1"/>
        </w:rPr>
        <w:t>ammesso al prestito,</w:t>
      </w:r>
      <w:r w:rsidR="00C74D9B" w:rsidRPr="00314E5B">
        <w:rPr>
          <w:rFonts w:ascii="Arial" w:hAnsi="Arial" w:cs="Arial"/>
          <w:color w:val="000000" w:themeColor="text1"/>
        </w:rPr>
        <w:t xml:space="preserve"> prestato,</w:t>
      </w:r>
      <w:r w:rsidR="00D55BB5" w:rsidRPr="00314E5B">
        <w:rPr>
          <w:rFonts w:ascii="Arial" w:hAnsi="Arial" w:cs="Arial"/>
          <w:color w:val="000000" w:themeColor="text1"/>
        </w:rPr>
        <w:t xml:space="preserve"> </w:t>
      </w:r>
      <w:r w:rsidR="00C74D9B" w:rsidRPr="00314E5B">
        <w:rPr>
          <w:rFonts w:ascii="Arial" w:hAnsi="Arial" w:cs="Arial"/>
          <w:color w:val="000000" w:themeColor="text1"/>
        </w:rPr>
        <w:t>prenotato, in transito</w:t>
      </w:r>
      <w:r w:rsidR="00976A77" w:rsidRPr="00314E5B">
        <w:rPr>
          <w:rFonts w:ascii="Arial" w:hAnsi="Arial" w:cs="Arial"/>
          <w:color w:val="000000" w:themeColor="text1"/>
        </w:rPr>
        <w:t xml:space="preserve">, </w:t>
      </w:r>
      <w:r w:rsidR="00AA1C8A" w:rsidRPr="00314E5B">
        <w:rPr>
          <w:rFonts w:ascii="Arial" w:hAnsi="Arial" w:cs="Arial"/>
          <w:color w:val="000000" w:themeColor="text1"/>
        </w:rPr>
        <w:t>solo consultazione, smarrito</w:t>
      </w:r>
      <w:r w:rsidR="00235525" w:rsidRPr="00314E5B">
        <w:rPr>
          <w:rFonts w:ascii="Arial" w:hAnsi="Arial" w:cs="Arial"/>
          <w:color w:val="000000" w:themeColor="text1"/>
        </w:rPr>
        <w:t>)</w:t>
      </w:r>
      <w:r w:rsidR="00976A77" w:rsidRPr="00314E5B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</w:rPr>
        <w:t xml:space="preserve"> biblioteca </w:t>
      </w:r>
      <w:r w:rsidR="00976A77">
        <w:rPr>
          <w:rFonts w:ascii="Arial" w:hAnsi="Arial" w:cs="Arial"/>
        </w:rPr>
        <w:t xml:space="preserve">che </w:t>
      </w:r>
      <w:r w:rsidR="00515E40">
        <w:rPr>
          <w:rFonts w:ascii="Arial" w:hAnsi="Arial" w:cs="Arial"/>
        </w:rPr>
        <w:t xml:space="preserve">ne è la proprietaria, </w:t>
      </w:r>
      <w:r w:rsidR="00976A77">
        <w:rPr>
          <w:rFonts w:ascii="Arial" w:hAnsi="Arial" w:cs="Arial"/>
        </w:rPr>
        <w:t xml:space="preserve">biblioteca che la </w:t>
      </w:r>
      <w:r w:rsidR="00515E40">
        <w:rPr>
          <w:rFonts w:ascii="Arial" w:hAnsi="Arial" w:cs="Arial"/>
        </w:rPr>
        <w:t>ospita</w:t>
      </w:r>
      <w:r w:rsidR="00976A77">
        <w:rPr>
          <w:rFonts w:ascii="Arial" w:hAnsi="Arial" w:cs="Arial"/>
        </w:rPr>
        <w:t xml:space="preserve"> (se non è prestato a nessuna altra biblioteca coincide con la biblioteca proprietaria)</w:t>
      </w:r>
      <w:r w:rsidR="005374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</w:rPr>
      </w:pPr>
    </w:p>
    <w:p w:rsidR="00FC3F61" w:rsidRPr="00976A77" w:rsidRDefault="00FC3F61" w:rsidP="00976A77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ogni giornale vengono </w:t>
      </w:r>
      <w:r w:rsidRPr="00CE192C">
        <w:rPr>
          <w:rFonts w:ascii="Arial" w:hAnsi="Arial" w:cs="Arial"/>
          <w:color w:val="000000" w:themeColor="text1"/>
        </w:rPr>
        <w:t xml:space="preserve">memorizzati </w:t>
      </w:r>
      <w:r w:rsidR="0053026F" w:rsidRPr="00CE192C">
        <w:rPr>
          <w:rFonts w:ascii="Arial" w:hAnsi="Arial" w:cs="Arial"/>
          <w:color w:val="000000" w:themeColor="text1"/>
        </w:rPr>
        <w:t>ISSN</w:t>
      </w:r>
      <w:r w:rsidR="006E69CF" w:rsidRPr="00CE192C">
        <w:rPr>
          <w:rFonts w:ascii="Arial" w:hAnsi="Arial" w:cs="Arial"/>
          <w:color w:val="000000" w:themeColor="text1"/>
        </w:rPr>
        <w:t xml:space="preserve">, </w:t>
      </w:r>
      <w:r w:rsidRPr="00CE192C">
        <w:rPr>
          <w:rFonts w:ascii="Arial" w:hAnsi="Arial" w:cs="Arial"/>
          <w:color w:val="000000" w:themeColor="text1"/>
        </w:rPr>
        <w:t>numero</w:t>
      </w:r>
      <w:r w:rsidR="00251426" w:rsidRPr="00CE192C">
        <w:rPr>
          <w:rFonts w:ascii="Arial" w:hAnsi="Arial" w:cs="Arial"/>
          <w:color w:val="000000" w:themeColor="text1"/>
        </w:rPr>
        <w:t xml:space="preserve">, data di </w:t>
      </w:r>
      <w:r w:rsidR="00690CFD" w:rsidRPr="00CE192C">
        <w:rPr>
          <w:rFonts w:ascii="Arial" w:hAnsi="Arial" w:cs="Arial"/>
          <w:color w:val="000000" w:themeColor="text1"/>
        </w:rPr>
        <w:t>pubblicazione</w:t>
      </w:r>
      <w:r w:rsidR="006E69CF" w:rsidRPr="00CE192C">
        <w:rPr>
          <w:rFonts w:ascii="Arial" w:hAnsi="Arial" w:cs="Arial"/>
          <w:color w:val="000000" w:themeColor="text1"/>
        </w:rPr>
        <w:t>, editoria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Pr="00CE192C">
        <w:rPr>
          <w:rFonts w:ascii="Arial" w:hAnsi="Arial" w:cs="Arial"/>
          <w:color w:val="000000" w:themeColor="text1"/>
        </w:rPr>
        <w:t xml:space="preserve">. Ogni giornale </w:t>
      </w:r>
      <w:r w:rsidR="00BA2F6A" w:rsidRPr="00CE192C">
        <w:rPr>
          <w:rFonts w:ascii="Arial" w:hAnsi="Arial" w:cs="Arial"/>
          <w:color w:val="000000" w:themeColor="text1"/>
        </w:rPr>
        <w:t xml:space="preserve">ha da 0 a </w:t>
      </w:r>
      <w:r w:rsidRPr="00CE192C">
        <w:rPr>
          <w:rFonts w:ascii="Arial" w:hAnsi="Arial" w:cs="Arial"/>
          <w:color w:val="000000" w:themeColor="text1"/>
        </w:rPr>
        <w:t xml:space="preserve">più copie e per ognuna di esse </w:t>
      </w:r>
      <w:r w:rsidR="0038213F" w:rsidRPr="00CE192C">
        <w:rPr>
          <w:rFonts w:ascii="Arial" w:hAnsi="Arial" w:cs="Arial"/>
          <w:color w:val="000000" w:themeColor="text1"/>
        </w:rPr>
        <w:t>vengono salvate</w:t>
      </w:r>
      <w:r w:rsidR="00251426" w:rsidRPr="00CE192C">
        <w:rPr>
          <w:rFonts w:ascii="Arial" w:hAnsi="Arial" w:cs="Arial"/>
          <w:color w:val="000000" w:themeColor="text1"/>
        </w:rPr>
        <w:t>: id copia</w:t>
      </w:r>
      <w:r w:rsidR="00963923" w:rsidRPr="00CE192C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 xml:space="preserve">codice </w:t>
      </w:r>
      <w:r w:rsidR="002E6743">
        <w:rPr>
          <w:rFonts w:ascii="Arial" w:hAnsi="Arial" w:cs="Arial"/>
        </w:rPr>
        <w:t>biblioteca</w:t>
      </w:r>
      <w:r w:rsidR="00963923" w:rsidRPr="00963923">
        <w:rPr>
          <w:rFonts w:ascii="Arial" w:hAnsi="Arial" w:cs="Arial"/>
        </w:rPr>
        <w:t>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14E5B">
        <w:rPr>
          <w:rFonts w:ascii="Arial" w:hAnsi="Arial" w:cs="Arial"/>
          <w:color w:val="000000" w:themeColor="text1"/>
        </w:rPr>
        <w:t>stato</w:t>
      </w:r>
      <w:r w:rsidR="00251426" w:rsidRPr="00314E5B">
        <w:rPr>
          <w:rFonts w:ascii="Arial" w:hAnsi="Arial" w:cs="Arial"/>
          <w:color w:val="000000" w:themeColor="text1"/>
        </w:rPr>
        <w:t xml:space="preserve"> </w:t>
      </w:r>
      <w:r w:rsidR="00314E5B" w:rsidRPr="00314E5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Pr="00FC3F61">
        <w:rPr>
          <w:rFonts w:ascii="Arial" w:hAnsi="Arial" w:cs="Arial"/>
          <w:color w:val="5B9BD5" w:themeColor="accent1"/>
        </w:rPr>
        <w:t xml:space="preserve"> </w:t>
      </w:r>
      <w:r w:rsidRPr="006221B6">
        <w:rPr>
          <w:rFonts w:ascii="Arial" w:hAnsi="Arial" w:cs="Arial"/>
          <w:color w:val="000000" w:themeColor="text1"/>
        </w:rPr>
        <w:t xml:space="preserve">e 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7A24FD" w:rsidRDefault="00FC3F61" w:rsidP="003A7A4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vengono memorizzati id </w:t>
      </w:r>
      <w:r w:rsidRPr="006B3903">
        <w:rPr>
          <w:rFonts w:ascii="Arial" w:hAnsi="Arial" w:cs="Arial"/>
        </w:rPr>
        <w:t xml:space="preserve">multimedia </w:t>
      </w:r>
      <w:r w:rsidRPr="00CE192C">
        <w:rPr>
          <w:rFonts w:ascii="Arial" w:hAnsi="Arial" w:cs="Arial"/>
          <w:color w:val="000000" w:themeColor="text1"/>
        </w:rPr>
        <w:t xml:space="preserve">univoco, </w:t>
      </w:r>
      <w:r w:rsidR="00FF138C" w:rsidRPr="00CE192C">
        <w:rPr>
          <w:rFonts w:ascii="Arial" w:hAnsi="Arial" w:cs="Arial"/>
          <w:color w:val="000000" w:themeColor="text1"/>
        </w:rPr>
        <w:t>tipo</w:t>
      </w:r>
      <w:r w:rsidR="005D356F" w:rsidRPr="00CE192C">
        <w:rPr>
          <w:rFonts w:ascii="Arial" w:hAnsi="Arial" w:cs="Arial"/>
          <w:color w:val="000000" w:themeColor="text1"/>
        </w:rPr>
        <w:t xml:space="preserve"> </w:t>
      </w:r>
      <w:r w:rsidR="00FF138C" w:rsidRPr="00CE192C">
        <w:rPr>
          <w:rFonts w:ascii="Arial" w:hAnsi="Arial" w:cs="Arial"/>
          <w:color w:val="000000" w:themeColor="text1"/>
        </w:rPr>
        <w:t>(cd o dvd)</w:t>
      </w:r>
      <w:r w:rsidR="005D356F" w:rsidRPr="00CE192C">
        <w:rPr>
          <w:rFonts w:ascii="Arial" w:hAnsi="Arial" w:cs="Arial"/>
          <w:color w:val="000000" w:themeColor="text1"/>
        </w:rPr>
        <w:t>,</w:t>
      </w:r>
      <w:r w:rsidR="00FF138C" w:rsidRPr="00CE192C">
        <w:rPr>
          <w:rFonts w:ascii="Arial" w:hAnsi="Arial" w:cs="Arial"/>
          <w:color w:val="000000" w:themeColor="text1"/>
        </w:rPr>
        <w:t xml:space="preserve"> </w:t>
      </w:r>
      <w:r w:rsidR="006E69CF" w:rsidRPr="00CE192C">
        <w:rPr>
          <w:rFonts w:ascii="Arial" w:hAnsi="Arial" w:cs="Arial"/>
          <w:color w:val="000000" w:themeColor="text1"/>
        </w:rPr>
        <w:t>editore</w:t>
      </w:r>
      <w:r w:rsidR="00231ADC" w:rsidRPr="00CE192C">
        <w:rPr>
          <w:rFonts w:ascii="Arial" w:hAnsi="Arial" w:cs="Arial"/>
          <w:color w:val="000000" w:themeColor="text1"/>
        </w:rPr>
        <w:t>, titolo, genere</w:t>
      </w:r>
      <w:r w:rsidR="00D95EDE" w:rsidRPr="00CE192C">
        <w:rPr>
          <w:rFonts w:ascii="Arial" w:hAnsi="Arial" w:cs="Arial"/>
          <w:color w:val="000000" w:themeColor="text1"/>
        </w:rPr>
        <w:t xml:space="preserve">. Ogni multimedia </w:t>
      </w:r>
      <w:r w:rsidR="00BA2F6A" w:rsidRPr="00CE192C">
        <w:rPr>
          <w:rFonts w:ascii="Arial" w:hAnsi="Arial" w:cs="Arial"/>
          <w:color w:val="000000" w:themeColor="text1"/>
        </w:rPr>
        <w:t>ha da 0 a</w:t>
      </w:r>
      <w:r w:rsidR="00D95EDE" w:rsidRPr="00CE192C">
        <w:rPr>
          <w:rFonts w:ascii="Arial" w:hAnsi="Arial" w:cs="Arial"/>
          <w:color w:val="000000" w:themeColor="text1"/>
        </w:rPr>
        <w:t xml:space="preserve"> più copie e per ognuna </w:t>
      </w:r>
      <w:r w:rsidR="007A24FD" w:rsidRPr="00CE192C">
        <w:rPr>
          <w:rFonts w:ascii="Arial" w:hAnsi="Arial" w:cs="Arial"/>
          <w:color w:val="000000" w:themeColor="text1"/>
        </w:rPr>
        <w:t xml:space="preserve">di esse </w:t>
      </w:r>
      <w:r w:rsidR="008E0129" w:rsidRPr="00CE192C">
        <w:rPr>
          <w:rFonts w:ascii="Arial" w:hAnsi="Arial" w:cs="Arial"/>
          <w:color w:val="000000" w:themeColor="text1"/>
        </w:rPr>
        <w:t>si salvino</w:t>
      </w:r>
      <w:r w:rsidR="007A24FD" w:rsidRPr="00CE192C">
        <w:rPr>
          <w:rFonts w:ascii="Arial" w:hAnsi="Arial" w:cs="Arial"/>
          <w:color w:val="000000" w:themeColor="text1"/>
        </w:rPr>
        <w:t>: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7A24FD" w:rsidRPr="00CE192C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2E6743" w:rsidRPr="00CE192C">
        <w:rPr>
          <w:rFonts w:ascii="Arial" w:hAnsi="Arial" w:cs="Arial"/>
          <w:color w:val="000000" w:themeColor="text1"/>
        </w:rPr>
        <w:t>codice biblioteca</w:t>
      </w:r>
      <w:r w:rsidR="007A24FD" w:rsidRPr="00CE192C">
        <w:rPr>
          <w:rFonts w:ascii="Arial" w:hAnsi="Arial" w:cs="Arial"/>
          <w:color w:val="000000" w:themeColor="text1"/>
        </w:rPr>
        <w:t xml:space="preserve">), </w:t>
      </w:r>
      <w:r w:rsidR="008E0129" w:rsidRPr="00CE192C">
        <w:rPr>
          <w:rFonts w:ascii="Arial" w:hAnsi="Arial" w:cs="Arial"/>
          <w:color w:val="000000" w:themeColor="text1"/>
        </w:rPr>
        <w:t>stato</w:t>
      </w:r>
      <w:r w:rsidR="00EF008E" w:rsidRPr="00CE192C">
        <w:rPr>
          <w:rFonts w:ascii="Arial" w:hAnsi="Arial" w:cs="Arial"/>
          <w:color w:val="000000" w:themeColor="text1"/>
        </w:rPr>
        <w:t xml:space="preserve"> </w:t>
      </w:r>
      <w:r w:rsidR="007652A4" w:rsidRPr="00CE192C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7A24FD" w:rsidRPr="00CE192C">
        <w:rPr>
          <w:rFonts w:ascii="Arial" w:hAnsi="Arial" w:cs="Arial"/>
          <w:color w:val="000000" w:themeColor="text1"/>
        </w:rPr>
        <w:t xml:space="preserve"> e</w:t>
      </w:r>
      <w:r w:rsidR="008E0129" w:rsidRPr="00CE192C">
        <w:rPr>
          <w:rFonts w:ascii="Arial" w:hAnsi="Arial" w:cs="Arial"/>
          <w:color w:val="000000" w:themeColor="text1"/>
        </w:rPr>
        <w:t xml:space="preserve"> </w:t>
      </w:r>
      <w:r w:rsidR="00D95EDE" w:rsidRPr="00CE192C">
        <w:rPr>
          <w:rFonts w:ascii="Arial" w:hAnsi="Arial" w:cs="Arial"/>
          <w:color w:val="000000" w:themeColor="text1"/>
        </w:rPr>
        <w:t xml:space="preserve">biblioteca </w:t>
      </w:r>
      <w:r w:rsidR="00515E40">
        <w:rPr>
          <w:rFonts w:ascii="Arial" w:hAnsi="Arial" w:cs="Arial"/>
        </w:rPr>
        <w:t>che ne è la proprietaria</w:t>
      </w:r>
      <w:r w:rsidR="00976A77">
        <w:rPr>
          <w:rFonts w:ascii="Arial" w:hAnsi="Arial" w:cs="Arial"/>
        </w:rPr>
        <w:t>,</w:t>
      </w:r>
      <w:r w:rsidR="00976A77" w:rsidRPr="00976A77">
        <w:rPr>
          <w:rFonts w:ascii="Arial" w:hAnsi="Arial" w:cs="Arial"/>
        </w:rPr>
        <w:t xml:space="preserve"> </w:t>
      </w:r>
      <w:r w:rsidR="00976A77">
        <w:rPr>
          <w:rFonts w:ascii="Arial" w:hAnsi="Arial" w:cs="Arial"/>
        </w:rPr>
        <w:t xml:space="preserve">biblioteca che la ospita (se non è prestato a nessuna altra biblioteca coincide con la biblioteca proprietaria).  </w:t>
      </w:r>
    </w:p>
    <w:p w:rsidR="003A7A45" w:rsidRPr="003A7A45" w:rsidRDefault="003A7A45" w:rsidP="003A7A45">
      <w:pPr>
        <w:pStyle w:val="Paragrafoelenco"/>
        <w:jc w:val="both"/>
        <w:rPr>
          <w:rFonts w:ascii="Arial" w:hAnsi="Arial" w:cs="Arial"/>
        </w:rPr>
      </w:pP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>ca organizza da 0 a più eventi.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</w:t>
      </w:r>
      <w:r w:rsidRPr="003A7A45">
        <w:rPr>
          <w:rFonts w:ascii="Arial" w:hAnsi="Arial" w:cs="Arial"/>
          <w:color w:val="000000" w:themeColor="text1"/>
        </w:rPr>
        <w:t xml:space="preserve">comprenderà 7 </w:t>
      </w:r>
      <w:r>
        <w:rPr>
          <w:rFonts w:ascii="Arial" w:hAnsi="Arial" w:cs="Arial"/>
        </w:rPr>
        <w:t>entità forti (</w:t>
      </w:r>
      <w:r w:rsidR="00BA2796" w:rsidRPr="003A7A45">
        <w:rPr>
          <w:rFonts w:ascii="Arial" w:hAnsi="Arial" w:cs="Arial"/>
          <w:color w:val="000000" w:themeColor="tex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AE37C1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lastRenderedPageBreak/>
        <w:t>Rileggi relazione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Riguarda vincoli di partecipazione e cardinalità </w:t>
      </w:r>
    </w:p>
    <w:p w:rsidR="001E65DB" w:rsidRDefault="001E65DB" w:rsidP="001E65DB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 xml:space="preserve">Possiamo mandarla a tortina senza mandarla a </w:t>
      </w:r>
      <w:proofErr w:type="spellStart"/>
      <w:r>
        <w:rPr>
          <w:rFonts w:ascii="Arial" w:hAnsi="Arial" w:cs="Arial"/>
          <w:color w:val="5B9BD5" w:themeColor="accent1"/>
        </w:rPr>
        <w:t>zambrini</w:t>
      </w:r>
      <w:proofErr w:type="spellEnd"/>
      <w:r>
        <w:rPr>
          <w:rFonts w:ascii="Arial" w:hAnsi="Arial" w:cs="Arial"/>
          <w:color w:val="5B9BD5" w:themeColor="accent1"/>
        </w:rPr>
        <w:t>? Insomma del suo progetto non sappiamo un cazzo…</w:t>
      </w:r>
    </w:p>
    <w:p w:rsidR="00453955" w:rsidRPr="00453955" w:rsidRDefault="00453955" w:rsidP="00453955">
      <w:pPr>
        <w:pStyle w:val="Paragrafoelenco"/>
        <w:numPr>
          <w:ilvl w:val="0"/>
          <w:numId w:val="3"/>
        </w:numPr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color w:val="5B9BD5" w:themeColor="accent1"/>
        </w:rPr>
        <w:t>Mandala a tortina chiedendo come gestire il fatto che i bibliotecari registrino i libri e il fatto che la data di scadenza prestito sia un valore calcolato (va messo nel diagramma ER??)</w:t>
      </w:r>
    </w:p>
    <w:p w:rsidR="00193918" w:rsidRDefault="00AE37C1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C32E1"/>
    <w:rsid w:val="000D1FD7"/>
    <w:rsid w:val="000E50D1"/>
    <w:rsid w:val="00150931"/>
    <w:rsid w:val="00191666"/>
    <w:rsid w:val="00193918"/>
    <w:rsid w:val="001E65DB"/>
    <w:rsid w:val="002137AE"/>
    <w:rsid w:val="00231ADC"/>
    <w:rsid w:val="00235525"/>
    <w:rsid w:val="00251426"/>
    <w:rsid w:val="002A0F00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4123C4"/>
    <w:rsid w:val="004165CD"/>
    <w:rsid w:val="00453955"/>
    <w:rsid w:val="004E64E7"/>
    <w:rsid w:val="004F1605"/>
    <w:rsid w:val="00515E40"/>
    <w:rsid w:val="0053026F"/>
    <w:rsid w:val="0053596F"/>
    <w:rsid w:val="00537465"/>
    <w:rsid w:val="00564A61"/>
    <w:rsid w:val="005A2E63"/>
    <w:rsid w:val="005A47DB"/>
    <w:rsid w:val="005B7754"/>
    <w:rsid w:val="005D356F"/>
    <w:rsid w:val="006221B6"/>
    <w:rsid w:val="00674AB5"/>
    <w:rsid w:val="00690CFD"/>
    <w:rsid w:val="006B3903"/>
    <w:rsid w:val="006E69CF"/>
    <w:rsid w:val="006F34B8"/>
    <w:rsid w:val="0075384D"/>
    <w:rsid w:val="00762FA8"/>
    <w:rsid w:val="007652A4"/>
    <w:rsid w:val="007A24FD"/>
    <w:rsid w:val="00837200"/>
    <w:rsid w:val="008402DA"/>
    <w:rsid w:val="008546DD"/>
    <w:rsid w:val="008E0129"/>
    <w:rsid w:val="00924270"/>
    <w:rsid w:val="00963923"/>
    <w:rsid w:val="00965EDA"/>
    <w:rsid w:val="00976A77"/>
    <w:rsid w:val="009871EB"/>
    <w:rsid w:val="009B6F1E"/>
    <w:rsid w:val="009C2935"/>
    <w:rsid w:val="00A07CCE"/>
    <w:rsid w:val="00AA1C8A"/>
    <w:rsid w:val="00AE37C1"/>
    <w:rsid w:val="00AF6BB5"/>
    <w:rsid w:val="00B7401D"/>
    <w:rsid w:val="00BA2796"/>
    <w:rsid w:val="00BA2F6A"/>
    <w:rsid w:val="00BF175F"/>
    <w:rsid w:val="00C14B75"/>
    <w:rsid w:val="00C31C41"/>
    <w:rsid w:val="00C74D9B"/>
    <w:rsid w:val="00CA4900"/>
    <w:rsid w:val="00CA77FD"/>
    <w:rsid w:val="00CB2666"/>
    <w:rsid w:val="00CB74F8"/>
    <w:rsid w:val="00CE192C"/>
    <w:rsid w:val="00CE2F93"/>
    <w:rsid w:val="00D2030F"/>
    <w:rsid w:val="00D55BB5"/>
    <w:rsid w:val="00D67145"/>
    <w:rsid w:val="00D95EDE"/>
    <w:rsid w:val="00D96E49"/>
    <w:rsid w:val="00DA1980"/>
    <w:rsid w:val="00DB7767"/>
    <w:rsid w:val="00DE2160"/>
    <w:rsid w:val="00DE345F"/>
    <w:rsid w:val="00E10C0D"/>
    <w:rsid w:val="00E46AD2"/>
    <w:rsid w:val="00EF008E"/>
    <w:rsid w:val="00F15BE9"/>
    <w:rsid w:val="00F71282"/>
    <w:rsid w:val="00FC3F61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60B0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0B52-2498-4C8B-AA4A-2649B9BC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69</cp:revision>
  <dcterms:created xsi:type="dcterms:W3CDTF">2024-03-28T16:46:00Z</dcterms:created>
  <dcterms:modified xsi:type="dcterms:W3CDTF">2024-04-11T07:46:00Z</dcterms:modified>
</cp:coreProperties>
</file>