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18206" w14:textId="77777777" w:rsidR="00C85194" w:rsidRPr="00905707" w:rsidRDefault="00C85194" w:rsidP="00FF625D">
      <w:pPr>
        <w:jc w:val="center"/>
        <w:rPr>
          <w:b/>
          <w:bCs/>
          <w:sz w:val="28"/>
          <w:szCs w:val="24"/>
          <w:lang w:val="en-US"/>
        </w:rPr>
      </w:pPr>
      <w:r w:rsidRPr="00905707">
        <w:rPr>
          <w:b/>
          <w:bCs/>
          <w:sz w:val="28"/>
          <w:szCs w:val="24"/>
          <w:lang w:val="en-US"/>
        </w:rPr>
        <w:t>FACULTÉ DE MÉDECINE ET PHARMACIE DE ROUEN</w:t>
      </w:r>
    </w:p>
    <w:p w14:paraId="2815E86A" w14:textId="57C32521" w:rsidR="00C85194" w:rsidRPr="00905707" w:rsidRDefault="00C85194" w:rsidP="00FF625D">
      <w:pPr>
        <w:jc w:val="center"/>
        <w:rPr>
          <w:b/>
          <w:bCs/>
          <w:sz w:val="28"/>
          <w:szCs w:val="24"/>
          <w:lang w:val="en-US"/>
        </w:rPr>
      </w:pPr>
      <w:r w:rsidRPr="00905707">
        <w:rPr>
          <w:b/>
          <w:bCs/>
          <w:sz w:val="28"/>
          <w:szCs w:val="24"/>
          <w:lang w:val="en-US"/>
        </w:rPr>
        <w:t>ANNÉE 2023</w:t>
      </w:r>
    </w:p>
    <w:p w14:paraId="6B81E1E1" w14:textId="77777777" w:rsidR="00C85194" w:rsidRPr="00905707" w:rsidRDefault="00C85194" w:rsidP="00FF625D">
      <w:pPr>
        <w:jc w:val="center"/>
        <w:rPr>
          <w:lang w:val="en-US"/>
        </w:rPr>
      </w:pPr>
      <w:r w:rsidRPr="00905707">
        <w:rPr>
          <w:noProof/>
          <w:lang w:val="en-US"/>
        </w:rPr>
        <mc:AlternateContent>
          <mc:Choice Requires="wps">
            <w:drawing>
              <wp:anchor distT="0" distB="0" distL="114300" distR="114300" simplePos="0" relativeHeight="251659264" behindDoc="1" locked="0" layoutInCell="1" allowOverlap="1" wp14:anchorId="78B56A97" wp14:editId="4610EBD7">
                <wp:simplePos x="0" y="0"/>
                <wp:positionH relativeFrom="column">
                  <wp:posOffset>83213</wp:posOffset>
                </wp:positionH>
                <wp:positionV relativeFrom="paragraph">
                  <wp:posOffset>218550</wp:posOffset>
                </wp:positionV>
                <wp:extent cx="6053667" cy="643467"/>
                <wp:effectExtent l="0" t="0" r="23495" b="23495"/>
                <wp:wrapNone/>
                <wp:docPr id="3" name="Rettangolo 3"/>
                <wp:cNvGraphicFramePr/>
                <a:graphic xmlns:a="http://schemas.openxmlformats.org/drawingml/2006/main">
                  <a:graphicData uri="http://schemas.microsoft.com/office/word/2010/wordprocessingShape">
                    <wps:wsp>
                      <wps:cNvSpPr/>
                      <wps:spPr>
                        <a:xfrm>
                          <a:off x="0" y="0"/>
                          <a:ext cx="6053667" cy="64346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D64E0B9" id="Rettangolo 3" o:spid="_x0000_s1026" style="position:absolute;margin-left:6.55pt;margin-top:17.2pt;width:476.65pt;height:50.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" fillcolor="#b4c6e7 [1300]" strokecolor="#1f3763 [1604]" strokeweight="1pt"/>
            </w:pict>
          </mc:Fallback>
        </mc:AlternateContent>
      </w:r>
    </w:p>
    <w:p w14:paraId="70C3577E" w14:textId="566A9F7B" w:rsidR="00C85194" w:rsidRPr="00905707" w:rsidRDefault="00C85194" w:rsidP="00FF625D">
      <w:pPr>
        <w:jc w:val="center"/>
        <w:rPr>
          <w:b/>
          <w:bCs/>
          <w:sz w:val="52"/>
          <w:szCs w:val="48"/>
          <w:lang w:val="en-US"/>
        </w:rPr>
      </w:pPr>
      <w:r w:rsidRPr="00905707">
        <w:rPr>
          <w:b/>
          <w:bCs/>
          <w:sz w:val="52"/>
          <w:szCs w:val="48"/>
          <w:lang w:val="en-US"/>
        </w:rPr>
        <w:t>MEMOIRE EN MÉDECINE</w:t>
      </w:r>
    </w:p>
    <w:p w14:paraId="575D7BE2" w14:textId="7C0EC624" w:rsidR="00C85194" w:rsidRPr="00905707" w:rsidRDefault="00C85194" w:rsidP="00FF625D">
      <w:pPr>
        <w:jc w:val="center"/>
        <w:rPr>
          <w:lang w:val="en-US"/>
        </w:rPr>
      </w:pPr>
    </w:p>
    <w:p w14:paraId="38666046" w14:textId="77777777" w:rsidR="00C85194" w:rsidRPr="00905707" w:rsidRDefault="00C85194" w:rsidP="004E1D11">
      <w:pPr>
        <w:spacing w:line="720" w:lineRule="auto"/>
        <w:jc w:val="center"/>
        <w:rPr>
          <w:b/>
          <w:bCs/>
          <w:lang w:val="en-US"/>
        </w:rPr>
      </w:pPr>
      <w:r w:rsidRPr="00905707">
        <w:rPr>
          <w:b/>
          <w:bCs/>
          <w:lang w:val="en-US"/>
        </w:rPr>
        <w:t>PAR</w:t>
      </w:r>
    </w:p>
    <w:p w14:paraId="4A8828BB" w14:textId="77777777" w:rsidR="00C85194" w:rsidRPr="00905707" w:rsidRDefault="00C85194" w:rsidP="004E1D11">
      <w:pPr>
        <w:spacing w:line="720" w:lineRule="auto"/>
        <w:jc w:val="center"/>
        <w:rPr>
          <w:b/>
          <w:bCs/>
          <w:u w:val="single"/>
          <w:lang w:val="en-US"/>
        </w:rPr>
      </w:pPr>
      <w:r w:rsidRPr="00905707">
        <w:rPr>
          <w:b/>
          <w:bCs/>
          <w:lang w:val="en-US"/>
        </w:rPr>
        <w:t>Francesco MONTI</w:t>
      </w:r>
    </w:p>
    <w:p w14:paraId="648F7CD3" w14:textId="77777777" w:rsidR="00C85194" w:rsidRPr="00905707" w:rsidRDefault="00C85194" w:rsidP="004E1D11">
      <w:pPr>
        <w:spacing w:line="720" w:lineRule="auto"/>
        <w:jc w:val="center"/>
        <w:rPr>
          <w:b/>
          <w:bCs/>
          <w:lang w:val="en-US"/>
        </w:rPr>
      </w:pPr>
      <w:r w:rsidRPr="00905707">
        <w:rPr>
          <w:b/>
          <w:bCs/>
          <w:lang w:val="en-US"/>
        </w:rPr>
        <w:t>NÉ LE 27 JUIN 1990 À BAGNO A RIPOLI (FI, ITALIE)</w:t>
      </w:r>
    </w:p>
    <w:p w14:paraId="0378A796" w14:textId="40824AC6" w:rsidR="00FF625D" w:rsidRPr="00905707" w:rsidRDefault="00C85194" w:rsidP="004E1D11">
      <w:pPr>
        <w:spacing w:line="720" w:lineRule="auto"/>
        <w:jc w:val="center"/>
        <w:rPr>
          <w:b/>
          <w:bCs/>
          <w:lang w:val="en-US"/>
        </w:rPr>
      </w:pPr>
      <w:r w:rsidRPr="00905707">
        <w:rPr>
          <w:b/>
          <w:bCs/>
          <w:lang w:val="en-US"/>
        </w:rPr>
        <w:t>PRÉSENTÉE ET SOUTENUE PUBLIQUEMENT LE 26 SEPTEMBRE 2023</w:t>
      </w:r>
    </w:p>
    <w:p w14:paraId="1C2E9AED" w14:textId="617B5F3A" w:rsidR="00C85194" w:rsidRPr="00905707" w:rsidRDefault="00FF625D" w:rsidP="00FF625D">
      <w:pPr>
        <w:jc w:val="center"/>
        <w:rPr>
          <w:rStyle w:val="Aucun"/>
        </w:rPr>
      </w:pPr>
      <w:r w:rsidRPr="00905707">
        <w:rPr>
          <w:noProof/>
          <w:sz w:val="52"/>
          <w:szCs w:val="52"/>
          <w:lang w:val="en-US"/>
        </w:rPr>
        <mc:AlternateContent>
          <mc:Choice Requires="wps">
            <w:drawing>
              <wp:anchor distT="0" distB="0" distL="114300" distR="114300" simplePos="0" relativeHeight="251660288" behindDoc="1" locked="0" layoutInCell="1" allowOverlap="1" wp14:anchorId="0990AB1E" wp14:editId="4C0CADF1">
                <wp:simplePos x="0" y="0"/>
                <wp:positionH relativeFrom="margin">
                  <wp:align>center</wp:align>
                </wp:positionH>
                <wp:positionV relativeFrom="paragraph">
                  <wp:posOffset>437294</wp:posOffset>
                </wp:positionV>
                <wp:extent cx="6480313" cy="1256306"/>
                <wp:effectExtent l="0" t="0" r="15875" b="20320"/>
                <wp:wrapNone/>
                <wp:docPr id="4" name="Rettangolo 4"/>
                <wp:cNvGraphicFramePr/>
                <a:graphic xmlns:a="http://schemas.openxmlformats.org/drawingml/2006/main">
                  <a:graphicData uri="http://schemas.microsoft.com/office/word/2010/wordprocessingShape">
                    <wps:wsp>
                      <wps:cNvSpPr/>
                      <wps:spPr>
                        <a:xfrm>
                          <a:off x="0" y="0"/>
                          <a:ext cx="6480313" cy="125630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9B2B479" id="Rettangolo 4" o:spid="_x0000_s1026" style="position:absolute;margin-left:0;margin-top:34.45pt;width:510.25pt;height:98.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" fillcolor="#b4c6e7 [1300]" strokecolor="#1f3763 [1604]" strokeweight="1pt">
                <w10:wrap anchorx="margin"/>
              </v:rect>
            </w:pict>
          </mc:Fallback>
        </mc:AlternateContent>
      </w:r>
      <w:r w:rsidR="00C85194" w:rsidRPr="00905707">
        <w:rPr>
          <w:lang w:val="en-US"/>
        </w:rPr>
        <w:br/>
      </w:r>
    </w:p>
    <w:p w14:paraId="397CBDC2" w14:textId="081D23CE" w:rsidR="00C85194" w:rsidRPr="00905707" w:rsidRDefault="00C85194" w:rsidP="00FF625D">
      <w:pPr>
        <w:jc w:val="center"/>
        <w:rPr>
          <w:rStyle w:val="Aucun"/>
          <w:b/>
          <w:bCs/>
          <w:sz w:val="36"/>
          <w:szCs w:val="36"/>
        </w:rPr>
      </w:pPr>
      <w:r w:rsidRPr="00905707">
        <w:rPr>
          <w:rStyle w:val="Aucun"/>
          <w:b/>
          <w:bCs/>
          <w:sz w:val="36"/>
          <w:szCs w:val="36"/>
        </w:rPr>
        <w:t>EFFORTLESS IDENTIFICATION OF SURGICAL SITE INFECTIONS: EMPOWERING CLINICAL DATA WAREHOUSES</w:t>
      </w:r>
    </w:p>
    <w:p w14:paraId="4502FB98" w14:textId="77777777" w:rsidR="00C85194" w:rsidRPr="00905707" w:rsidRDefault="00C85194" w:rsidP="00FF625D">
      <w:pPr>
        <w:jc w:val="center"/>
        <w:rPr>
          <w:lang w:val="en-US"/>
        </w:rPr>
      </w:pPr>
    </w:p>
    <w:p w14:paraId="1E7AD7C7" w14:textId="77777777" w:rsidR="00C85194" w:rsidRPr="00905707" w:rsidRDefault="00C85194" w:rsidP="004E1D11">
      <w:pPr>
        <w:rPr>
          <w:lang w:val="en-US"/>
        </w:rPr>
      </w:pPr>
    </w:p>
    <w:p w14:paraId="565D10C0" w14:textId="77777777" w:rsidR="00C85194" w:rsidRPr="00905707" w:rsidRDefault="00C85194" w:rsidP="004E1D11">
      <w:pPr>
        <w:spacing w:line="720" w:lineRule="auto"/>
        <w:jc w:val="center"/>
        <w:rPr>
          <w:lang w:val="en-US"/>
        </w:rPr>
      </w:pPr>
      <w:r w:rsidRPr="00905707">
        <w:rPr>
          <w:b/>
          <w:lang w:val="en-US"/>
        </w:rPr>
        <w:t xml:space="preserve">Président du jury: </w:t>
      </w:r>
      <w:r w:rsidRPr="00905707">
        <w:rPr>
          <w:lang w:val="en-US"/>
        </w:rPr>
        <w:t>M. le Professeur Jacques BENICHOU</w:t>
      </w:r>
    </w:p>
    <w:p w14:paraId="374AA70E" w14:textId="4B5873B6" w:rsidR="00C85194" w:rsidRPr="00905707" w:rsidRDefault="00C85194" w:rsidP="004E1D11">
      <w:pPr>
        <w:spacing w:line="720" w:lineRule="auto"/>
        <w:jc w:val="center"/>
        <w:rPr>
          <w:lang w:val="en-US"/>
        </w:rPr>
      </w:pPr>
      <w:r w:rsidRPr="00905707">
        <w:rPr>
          <w:b/>
          <w:lang w:val="en-US"/>
        </w:rPr>
        <w:t xml:space="preserve">Directeur de thèse: </w:t>
      </w:r>
      <w:r w:rsidRPr="00905707">
        <w:rPr>
          <w:lang w:val="en-US"/>
        </w:rPr>
        <w:t>M. Julien GROSJEAN, PhD</w:t>
      </w:r>
    </w:p>
    <w:p w14:paraId="1B5BDE6B" w14:textId="6A395BC5" w:rsidR="00C85194" w:rsidRPr="00905707" w:rsidRDefault="00C85194" w:rsidP="004E1D11">
      <w:pPr>
        <w:spacing w:line="720" w:lineRule="auto"/>
        <w:jc w:val="center"/>
        <w:rPr>
          <w:lang w:val="en-US"/>
        </w:rPr>
      </w:pPr>
      <w:r w:rsidRPr="00905707">
        <w:rPr>
          <w:b/>
          <w:lang w:val="en-US"/>
        </w:rPr>
        <w:t xml:space="preserve">Membre du jury: </w:t>
      </w:r>
      <w:r w:rsidRPr="00905707">
        <w:rPr>
          <w:lang w:val="en-US"/>
        </w:rPr>
        <w:t>M. le Professeur Stefan DARMONI</w:t>
      </w:r>
    </w:p>
    <w:p w14:paraId="235C584A" w14:textId="77777777" w:rsidR="00C85194" w:rsidRPr="00905707" w:rsidRDefault="00C85194" w:rsidP="004E1D11">
      <w:pPr>
        <w:spacing w:line="720" w:lineRule="auto"/>
        <w:jc w:val="center"/>
        <w:rPr>
          <w:lang w:val="en-US"/>
        </w:rPr>
      </w:pPr>
      <w:r w:rsidRPr="00905707">
        <w:rPr>
          <w:b/>
          <w:lang w:val="en-US"/>
        </w:rPr>
        <w:t xml:space="preserve">Membre du jury: </w:t>
      </w:r>
      <w:r w:rsidRPr="00905707">
        <w:rPr>
          <w:lang w:val="en-US"/>
        </w:rPr>
        <w:t>Mme le Professeur Marie-Pierre TAVOLACCI</w:t>
      </w:r>
    </w:p>
    <w:p w14:paraId="15E7ECC8" w14:textId="36D1A5F1" w:rsidR="00142BF0" w:rsidRPr="00905707" w:rsidRDefault="00C85194" w:rsidP="00725621">
      <w:pPr>
        <w:pStyle w:val="Titre1"/>
        <w:numPr>
          <w:ilvl w:val="0"/>
          <w:numId w:val="7"/>
        </w:numPr>
        <w:rPr>
          <w:lang w:val="en-US"/>
        </w:rPr>
      </w:pPr>
      <w:r w:rsidRPr="00905707">
        <w:rPr>
          <w:lang w:val="en-US"/>
        </w:rPr>
        <w:lastRenderedPageBreak/>
        <w:t>Introduction</w:t>
      </w:r>
    </w:p>
    <w:p w14:paraId="093AA91D" w14:textId="5EC13FE6" w:rsidR="00C85194" w:rsidRDefault="00C85194" w:rsidP="00592594">
      <w:pPr>
        <w:rPr>
          <w:lang w:val="en-US"/>
        </w:rPr>
      </w:pPr>
      <w:r w:rsidRPr="00905707">
        <w:rPr>
          <w:lang w:val="en-US"/>
        </w:rPr>
        <w:t xml:space="preserve">As Electronic Health Record (EHR) systems gain ubiquity, the volume of electronic clinical data continues to burgeon. This proliferation has captivated researchers, healthcare administrators, and clinicians alike, </w:t>
      </w:r>
      <w:r w:rsidR="00002A30" w:rsidRPr="00905707">
        <w:rPr>
          <w:lang w:val="en-US"/>
        </w:rPr>
        <w:t>fueling</w:t>
      </w:r>
      <w:r w:rsidRPr="00905707">
        <w:rPr>
          <w:lang w:val="en-US"/>
        </w:rPr>
        <w:t xml:space="preserve"> interest in the secondary utilization of EHR data to augment clinical acumen and optimize patient care. Among the myriad applications of EHR data, the targeted detection of specific outcomes and adverse conditions—such as Surgical Site Infections (SSIs)—emerges as a compelling avenue for exploration.</w:t>
      </w:r>
      <w:r w:rsidR="00A11E19" w:rsidRPr="00905707">
        <w:rPr>
          <w:lang w:val="en-US"/>
        </w:rPr>
        <w:fldChar w:fldCharType="begin"/>
      </w:r>
      <w:r w:rsidR="00D407DC" w:rsidRPr="00905707">
        <w:rPr>
          <w:lang w:val="en-US"/>
        </w:rPr>
        <w:instrText xml:space="preserve"> ADDIN ZOTERO_ITEM CSL_CITATION {"citationID":"t55WvDZh","properties":{"formattedCitation":"(1\\uc0\\u8211{}4)","plainCitation":"(1–4)","noteIndex":0},"citationItems":[{"id":726,"uris":["http://zotero.org/users/6474963/items/ZIC64W2A"],"itemData":{"id":726,"type":"article-journal","abstract":"BACKGROUND: The objective of this study was to develop an algorithm for identifying surgical site infections (SSIs) using independent variables from electronic health record data and outcomes from the American College of Surgeons National Surgical Quality Improvement Program to supplement manual chart review.\nMETHODS: We fit 3 models to data from patients undergoing operations at the University of Colorado Hospital between 2013 and 2015: a similar model reported previously in the literature, a comprehensive model with 136 possible predictors, and a combination of those. All models used a generalized linear model with a lasso penalty. Several techniques for handling imbalance in the outcome were also used: Youden's J statistic to optimize the probability cutoff and sampling techniques combined with Youden's J. The models were then tested on data from patients undergoing operations during 2016.\nRESULTS: Two hundred thirty of 6,840 patients (3.4%) had an SSI. The comprehensive model fit to the full set of training data performed the best, achieving 90% specificity, 80% sensitivity, and an area under the receiver operating characteristic curve of 0.89.\nCONCLUSIONS: We identified a model that accurately identified SSIs. The framework presented can be easily implemented by other American College of Surgeons National Surgical Quality Improvement Program-participating hospitals to develop models for enhancing surveillance of SSIs.","container-title":"American Journal of Infection Control","DOI":"10.1016/j.ajic.2018.05.011","ISSN":"1527-3296","issue":"11","journalAbbreviation":"Am J Infect Control","language":"eng","note":"PMID: 29907448","page":"1230-1235","source":"PubMed","title":"Identification of surgical site infections using electronic health record data","volume":"46","author":[{"family":"Colborn","given":"Kathryn L."},{"family":"Bronsert","given":"Michael"},{"family":"Amioka","given":"Elise"},{"family":"Hammermeister","given":"Karl"},{"family":"Henderson","given":"William G."},{"family":"Meguid","given":"Robert"}],"issued":{"date-parts":[["2018",11]]}}},{"id":727,"uris":["http://zotero.org/users/6474963/items/J6NVR8LB"],"itemData":{"id":727,"type":"article-journal","abstract":"The surveillance of Surgical Site Infections (SSI) contributes to the management of risk in French hospitals. Manual identification of infections is costly, time-consuming and limits the promotion of preventive procedures by the dedicated teams. The introduction of alternative methods using automated detection strategies is promising to improve this surveillance. The present study describes an automated detection strategy for SSI in neurosurgery, based on textual analysis of medical reports stored in a clinical data warehouse. The method consists firstly, of enrichment and concept extraction from full-text reports using NOMINDEX, and secondly, text similarity measurement using a vector space model. The text detection was compared to the conventional strategy based on self-declaration and to the automated detection using the diagnosis-related group database. The text-mining approach showed the best detection accuracy, with recall and precision equal to 92% and 40% respectively, and confirmed the interest of reusing full-text medical reports to perform automated detection of SSI.","container-title":"Studies in Health Technology and Informatics","ISSN":"1879-8365","journalAbbreviation":"Stud Health Technol Inform","language":"eng","note":"PMID: 23920620","page":"572-575","source":"PubMed","title":"Full-text automated detection of surgical site infections secondary to neurosurgery in Rennes, France","volume":"192","author":[{"family":"Campillo-Gimenez","given":"Boris"},{"family":"Garcelon","given":"Nicolas"},{"family":"Jarno","given":"Pascal"},{"family":"Chapplain","given":"Jean Marc"},{"family":"Cuggia","given":"Marc"}],"issued":{"date-parts":[["2013"]]}}},{"id":720,"uris":["http://zotero.org/users/6474963/items/MN2M55AN"],"itemData":{"id":720,"type":"article-journal","abstract":"OBJECTIVE: The objective was to prospectively derive and validate a prediction rule for detecting cases warranting investigation for surgical site infections (SSI) after ambulatory surgery.\nMETHODS: We analysed electronic health record (EHR) data for children who underwent ambulatory surgery at one of 4 ambulatory surgical facilities. Using regularized logistic regression and random forests, we derived SSI prediction rules using 30 months of data (derivation set) and evaluated performance with data from the subsequent 10 months (validation set). Models were developed both with and without data extracted from free text. We also evaluated the presence of an antibiotic prescription within 60 days after surgery as an independent indicator of SSI evidence. Our goal was to exceed 80% sensitivity and 10% positive predictive value (PPV).\nRESULTS: We identified 234 surgeries with evidence of SSI among the 7910 surgeries available for analysis. We derived and validated an optimal prediction rule that included free text data using a random forest model (sensitivity = 0.9, PPV = 0.28). Presence of an antibiotic prescription had poor sensitivity (0.65) when applied to the derivation data but performed better when applied to the validation data (sensitivity = 0.84, PPV = 0.28).\nCONCLUSIONS: EHR data can facilitate SSI surveillance with adequate sensitivity and PPV.","container-title":"Journal of the American Medical Informatics Association: JAMIA","DOI":"10.1093/jamia/ocy075","ISSN":"1527-974X","issue":"9","journalAbbreviation":"J Am Med Inform Assoc","language":"eng","note":"PMID: 29982511\nPMCID: PMC7646895","page":"1160-1166","source":"PubMed","title":"Identifying surgical site infections in electronic health data using predictive models","volume":"25","author":[{"family":"Grundmeier","given":"Robert W."},{"family":"Xiao","given":"Rui"},{"family":"Ross","given":"Rachael K."},{"family":"Ramos","given":"Mark J."},{"family":"Karavite","given":"Dean J."},{"family":"Michel","given":"Jeremy J."},{"family":"Gerber","given":"Jeffrey S."},{"family":"Coffin","given":"Susan E."}],"issued":{"date-parts":[["2018",9,1]]}}},{"id":719,"uris":["http://zotero.org/users/6474963/items/GQG7PV54"],"itemData":{"id":719,"type":"article-journal","abstract":"BACKGROUND\nSurgical site infections are a major driver of morbidity and increased costs in the postoperative period after spine surgery. Current tools for surveillance of these adverse events rely on prospective clinical tracking, manual retrospective chart review, or administrative procedural and diagnosis codes.\nPURPOSE\nThe purpose of this study was to develop natural language processing (NLP) algorithms for automated reporting of postoperative wound infection requiring reoperation after lumbar discectomy.\nPATIENT SAMPLE\nAdult patients undergoing discectomy at two academic and three community medical centers between January 1, 2000 and July 31, 2019 for lumbar disc herniation.\nOUTCOME MEASURES\nReoperation for wound infection within 90 days after surgery\nMETHODS\nFree-text notes of patients who underwent surgery from January 1, 2000 to December 31, 2015 were used for algorithm training. Free-text notes of patients who underwent surgery after January 1, 2016 were used for algorithm testing. Manual chart review was used to label which patients had reoperation for wound infection. An extreme gradient-boosting NLP algorithm was developed to detect reoperation for postoperative wound infection.\nRESULTS\nOverall, 5,860 patients were included in this study and 62 (1.1%) had a reoperation for wound infection. In patients who underwent surgery after January 1, 2016 (n=1,377), the NLP algorithm detected 15 of the 16 patients (sensitivity=0.94) who had reoperation for infection. In comparison, current procedural terminology and international classification of disease codes detected 12 of these 16 patients (sensitivity=0.75). At a threshold of 0.05, the NLP algorithm had positive predictive value of 0.83 and F1-score of 0.88.\nCONCLUSION\nTemporal validation of the algorithm developed in this study demonstrates a proof-of-concept application of NLP for automated reporting of adverse events after spine surgery. Adapting this methodology for other procedures and outcomes in spine and orthopedics has the potential to dramatically improve and automatize quality and safety reporting.","container-title":"The Spine Journal","DOI":"10.1016/j.spinee.2020.02.021","ISSN":"1529-9430","issue":"10","journalAbbreviation":"The Spine Journal","language":"en","page":"1602-1609","source":"ScienceDirect","title":"Can natural language processing provide accurate, automated reporting of wound infection requiring reoperation after lumbar discectomy?","volume":"20","author":[{"family":"Karhade","given":"Aditya V."},{"family":"Bongers","given":"Michiel E. R."},{"family":"Groot","given":"Olivier Q."},{"family":"Cha","given":"Thomas D."},{"family":"Doorly","given":"Terence P."},{"family":"Fogel","given":"Harold A."},{"family":"Hershman","given":"Stuart H."},{"family":"Tobert","given":"Daniel G."},{"family":"Schoenfeld","given":"Andrew J."},{"family":"Kang","given":"James D."},{"family":"Harris","given":"Mitchel B."},{"family":"Bono","given":"Christopher M."},{"family":"Schwab","given":"Joseph H."}],"issued":{"date-parts":[["2020",10,1]]}}}],"schema":"https://github.com/citation-style-language/schema/raw/master/csl-citation.json"} </w:instrText>
      </w:r>
      <w:r w:rsidR="00A11E19" w:rsidRPr="00905707">
        <w:rPr>
          <w:lang w:val="en-US"/>
        </w:rPr>
        <w:fldChar w:fldCharType="separate"/>
      </w:r>
      <w:r w:rsidR="00D407DC" w:rsidRPr="00905707">
        <w:rPr>
          <w:szCs w:val="24"/>
          <w:lang w:val="en-US"/>
        </w:rPr>
        <w:t>(1–4)</w:t>
      </w:r>
      <w:r w:rsidR="00A11E19" w:rsidRPr="00905707">
        <w:rPr>
          <w:lang w:val="en-US"/>
        </w:rPr>
        <w:fldChar w:fldCharType="end"/>
      </w:r>
    </w:p>
    <w:p w14:paraId="36BD4B9F" w14:textId="7B20A108" w:rsidR="00592594" w:rsidRPr="00905707" w:rsidRDefault="00592594" w:rsidP="00592594">
      <w:pPr>
        <w:rPr>
          <w:szCs w:val="22"/>
          <w:lang w:val="en-US"/>
        </w:rPr>
      </w:pPr>
      <w:r w:rsidRPr="00592594">
        <w:rPr>
          <w:lang w:val="en-US"/>
        </w:rPr>
        <w:t>Surgical site infections (SSIs) are the second most frequently cited hospital-acquired infection and lead to significant morbidity, prolonged hospitalization, increased medical costs, and overall compromised patient outcomes. In particu</w:t>
      </w:r>
      <w:r>
        <w:rPr>
          <w:lang w:val="en-US"/>
        </w:rPr>
        <w:t>lar, SSIs following spine</w:t>
      </w:r>
      <w:r w:rsidRPr="00592594">
        <w:rPr>
          <w:lang w:val="en-US"/>
        </w:rPr>
        <w:t xml:space="preserve"> surgery can be devastating, requiring surgical debridement(s) and prolong</w:t>
      </w:r>
      <w:r>
        <w:rPr>
          <w:lang w:val="en-US"/>
        </w:rPr>
        <w:t>ed intravenous antibiotics, and</w:t>
      </w:r>
      <w:r w:rsidRPr="00592594">
        <w:rPr>
          <w:lang w:val="en-US"/>
        </w:rPr>
        <w:t xml:space="preserve"> at times, leading to significant long-term disability.</w:t>
      </w:r>
      <w:r>
        <w:rPr>
          <w:lang w:val="en-US"/>
        </w:rPr>
        <w:t xml:space="preserve"> </w:t>
      </w:r>
      <w:r w:rsidRPr="00592594">
        <w:rPr>
          <w:color w:val="2A2A2A"/>
          <w:lang w:val="en-US"/>
        </w:rPr>
        <w:t>Multiple studies have outlined general risk factors for SSIs, and both the medical condition of the patient and the complexity of the surgical procedure are contributing factors.</w:t>
      </w:r>
      <w:r w:rsidR="00092329">
        <w:rPr>
          <w:color w:val="2A2A2A"/>
          <w:lang w:val="en-US"/>
        </w:rPr>
        <w:t xml:space="preserve"> </w:t>
      </w:r>
      <w:r w:rsidR="00092329">
        <w:rPr>
          <w:color w:val="2A2A2A"/>
          <w:lang w:val="en-US"/>
        </w:rPr>
        <w:fldChar w:fldCharType="begin"/>
      </w:r>
      <w:r w:rsidR="00092329">
        <w:rPr>
          <w:color w:val="2A2A2A"/>
          <w:lang w:val="en-US"/>
        </w:rPr>
        <w:instrText xml:space="preserve"> ADDIN ZOTERO_ITEM CSL_CITATION {"citationID":"jSqca3Bn","properties":{"formattedCitation":"(5,6)","plainCitation":"(5,6)","noteIndex":0},"citationItems":[{"id":813,"uris":["http://zotero.org/users/6474963/items/IEV9VCHR"],"itemData":{"id":813,"type":"webpage","title":"Risk Factors for Surgical Site Infections Following Spinal Fusion Procedures: A Case-Control Study | Clinical Infectious Diseases | Oxford Academic","URL":"https://academic.oup.com/cid/article/53/7/686/421868","accessed":{"date-parts":[["2023",9,8]]}}},{"id":635,"uris":["http://zotero.org/users/6474963/items/ES2V5SUI"],"itemData":{"id":635,"type":"article-journal","abstract":"BACKGROUND: Orthopaedic surgical site infections (SSIs) can delay recovery, add impairments, and decrease quality of life, particularly in patients undergoing spine surgery, in whom SSIs may also be more common. Efforts to prevent and treat SSIs of the spine rely on the identification and registration of these adverse events in large databases. The effective use of these databases to answer clinical questions depends on how the conditions in question, such as infection, are defined in the databases queried, but the degree to which different definitions of infection might cause different risk factors to be identified by those databases has not been evaluated.\nQUESTIONS/PURPOSES: The purpose of this study was to determine whether different definitions of SSI identify different risk factors for SSI. Specifically, we compared the International Classification of Diseases, 9th Revision (ICD-9) coding, Centers for Disease Control and Prevention (CDC) criteria for deep infection, and incision and débridement for infection to determine if each is associated with distinct risk factors for SSI.\nMETHODS: In this single-center retrospective study, a sample of 5761 adult patients who had an orthopaedic spine surgery between January 2003 and August 2013 were identified from our institutional database. The mean age of the patients was 56 years (± 16 SD), and slightly more than half were men. We applied three different definitions of infection: ICD-9 code for SSI, the CDC criteria for deep infection, and incision and débridement for infection. Three hundred sixty-one (6%) of the 5761 surgeries received an ICD-9 code for SSI within 90 days of surgery. After review of the medical records of these 361 patients, 216 (4%) met the CDC criteria for deep SSI, and 189 (3%) were taken to the operating room for irrigation and débridement within 180 days of the day of surgery.\nRESULTS: We found the Charlson Comorbidity Index, the duration of the operation, obesity, and posterior surgical approach were independently associated with a higher risk of infection for each of the three definitions of SSI. The influence of malnutrition, smoking, specific procedures, and specific surgeons varied by definition of infection. These elements accounted for approximately 6% of the variability in the risk of developing an infection.\nCONCLUSIONS: The frequency of SSI after spine surgery varied according to the definition of an infection, but the most important risk factors did not. We conclude that large database studies may be better suited for identifying risk factors than for determining absolute numbers of infections.\nLEVEL OF EVIDENCE: Level III, prognostic study. See Guidelines for Authors for a complete description of levels of evidence.","container-title":"Clinical Orthopaedics and Related Research","DOI":"10.1007/s11999-014-3933-y","ISSN":"1528-1132","issue":"5","journalAbbreviation":"Clin Orthop Relat Res","language":"eng","note":"PMID: 25212963\nPMCID: PMC4385381","page":"1612-1619","source":"PubMed","title":"Incidence of surgical site infection after spine surgery: what is the impact of the definition of infection?","title-short":"Incidence of surgical site infection after spine surgery","volume":"473","author":[{"family":"Nota","given":"Sjoerd P. F. T."},{"family":"Braun","given":"Yvonne"},{"family":"Ring","given":"David"},{"family":"Schwab","given":"Joseph H."}],"issued":{"date-parts":[["2015",5]]}}}],"schema":"https://github.com/citation-style-language/schema/raw/master/csl-citation.json"} </w:instrText>
      </w:r>
      <w:r w:rsidR="00092329">
        <w:rPr>
          <w:color w:val="2A2A2A"/>
          <w:lang w:val="en-US"/>
        </w:rPr>
        <w:fldChar w:fldCharType="separate"/>
      </w:r>
      <w:r w:rsidR="00092329" w:rsidRPr="00092329">
        <w:t>(5</w:t>
      </w:r>
      <w:proofErr w:type="gramStart"/>
      <w:r w:rsidR="00092329" w:rsidRPr="00092329">
        <w:t>,6</w:t>
      </w:r>
      <w:proofErr w:type="gramEnd"/>
      <w:r w:rsidR="00092329" w:rsidRPr="00092329">
        <w:t>)</w:t>
      </w:r>
      <w:r w:rsidR="00092329">
        <w:rPr>
          <w:color w:val="2A2A2A"/>
          <w:lang w:val="en-US"/>
        </w:rPr>
        <w:fldChar w:fldCharType="end"/>
      </w:r>
      <w:r w:rsidRPr="00592594">
        <w:rPr>
          <w:color w:val="2A2A2A"/>
          <w:lang w:val="en-US"/>
        </w:rPr>
        <w:t> </w:t>
      </w:r>
    </w:p>
    <w:p w14:paraId="61A3D342" w14:textId="2DCEAFCF" w:rsidR="00E92F72" w:rsidRPr="00905707" w:rsidRDefault="009450BB" w:rsidP="00592594">
      <w:pPr>
        <w:rPr>
          <w:lang w:val="en-US"/>
        </w:rPr>
      </w:pPr>
      <w:r w:rsidRPr="00905707">
        <w:rPr>
          <w:lang w:val="en-US"/>
        </w:rPr>
        <w:t>SSIs</w:t>
      </w:r>
      <w:r w:rsidR="00731956" w:rsidRPr="00905707">
        <w:rPr>
          <w:lang w:val="en-US"/>
        </w:rPr>
        <w:t xml:space="preserve"> </w:t>
      </w:r>
      <w:proofErr w:type="gramStart"/>
      <w:r w:rsidR="00731956" w:rsidRPr="00905707">
        <w:rPr>
          <w:lang w:val="en-US"/>
        </w:rPr>
        <w:t>are d</w:t>
      </w:r>
      <w:r w:rsidR="004F2987" w:rsidRPr="00905707">
        <w:rPr>
          <w:lang w:val="en-US"/>
        </w:rPr>
        <w:t>efined</w:t>
      </w:r>
      <w:proofErr w:type="gramEnd"/>
      <w:r w:rsidR="00E92F72" w:rsidRPr="00905707">
        <w:rPr>
          <w:lang w:val="en-US"/>
        </w:rPr>
        <w:t xml:space="preserve"> as infections that occur at or near the surgical incision within 30 days of the operation, or within one year if an implant is in place. </w:t>
      </w:r>
      <w:r w:rsidR="00A11E19" w:rsidRPr="00905707">
        <w:rPr>
          <w:lang w:val="en-US"/>
        </w:rPr>
        <w:fldChar w:fldCharType="begin"/>
      </w:r>
      <w:r w:rsidR="00092329">
        <w:rPr>
          <w:lang w:val="en-US"/>
        </w:rPr>
        <w:instrText xml:space="preserve"> ADDIN ZOTERO_ITEM CSL_CITATION {"citationID":"f4ws5ZlS","properties":{"formattedCitation":"(7)","plainCitation":"(7)","noteIndex":0},"citationItems":[{"id":646,"uris":["http://zotero.org/users/6474963/items/9IGCGMTK"],"itemData":{"id":646,"type":"article-journal","abstract":"STUDY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H."}],"issued":{"date-parts":[["2012",7,1]]}}}],"schema":"https://github.com/citation-style-language/schema/raw/master/csl-citation.json"} </w:instrText>
      </w:r>
      <w:r w:rsidR="00A11E19" w:rsidRPr="00905707">
        <w:rPr>
          <w:lang w:val="en-US"/>
        </w:rPr>
        <w:fldChar w:fldCharType="separate"/>
      </w:r>
      <w:r w:rsidR="00092329" w:rsidRPr="00092329">
        <w:t>(7)</w:t>
      </w:r>
      <w:r w:rsidR="00A11E19" w:rsidRPr="00905707">
        <w:rPr>
          <w:lang w:val="en-US"/>
        </w:rPr>
        <w:fldChar w:fldCharType="end"/>
      </w:r>
    </w:p>
    <w:p w14:paraId="3EE2EC85" w14:textId="77777777" w:rsidR="00821395" w:rsidRPr="00905707" w:rsidRDefault="00E92F72" w:rsidP="00585235">
      <w:pPr>
        <w:rPr>
          <w:lang w:val="en-US"/>
        </w:rPr>
      </w:pPr>
      <w:r w:rsidRPr="00905707">
        <w:rPr>
          <w:lang w:val="en-US"/>
        </w:rPr>
        <w:t xml:space="preserve">They </w:t>
      </w:r>
      <w:proofErr w:type="gramStart"/>
      <w:r w:rsidRPr="00905707">
        <w:rPr>
          <w:lang w:val="en-US"/>
        </w:rPr>
        <w:t>are classified</w:t>
      </w:r>
      <w:proofErr w:type="gramEnd"/>
      <w:r w:rsidRPr="00905707">
        <w:rPr>
          <w:lang w:val="en-US"/>
        </w:rPr>
        <w:t xml:space="preserve"> based on the depth and severity into:</w:t>
      </w:r>
    </w:p>
    <w:p w14:paraId="2435E33F" w14:textId="6CBBED17" w:rsidR="00585235" w:rsidRPr="00905707" w:rsidRDefault="00E92F72" w:rsidP="00585235">
      <w:pPr>
        <w:pStyle w:val="Paragraphedeliste"/>
        <w:numPr>
          <w:ilvl w:val="0"/>
          <w:numId w:val="5"/>
        </w:numPr>
        <w:spacing w:line="360" w:lineRule="auto"/>
        <w:rPr>
          <w:rFonts w:ascii="Arial" w:hAnsi="Arial" w:cs="Arial"/>
          <w:sz w:val="22"/>
          <w:szCs w:val="22"/>
          <w:lang w:val="en-US"/>
        </w:rPr>
      </w:pPr>
      <w:r w:rsidRPr="00905707">
        <w:rPr>
          <w:rFonts w:ascii="Arial" w:hAnsi="Arial" w:cs="Arial"/>
          <w:sz w:val="22"/>
          <w:szCs w:val="22"/>
          <w:lang w:val="en-US"/>
        </w:rPr>
        <w:t>Superficial Incisional: Infection involv</w:t>
      </w:r>
      <w:r w:rsidR="000C2DF0" w:rsidRPr="00905707">
        <w:rPr>
          <w:rFonts w:ascii="Arial" w:hAnsi="Arial" w:cs="Arial"/>
          <w:sz w:val="22"/>
          <w:szCs w:val="22"/>
          <w:lang w:val="en-US"/>
        </w:rPr>
        <w:t>ing</w:t>
      </w:r>
      <w:r w:rsidRPr="00905707">
        <w:rPr>
          <w:rFonts w:ascii="Arial" w:hAnsi="Arial" w:cs="Arial"/>
          <w:sz w:val="22"/>
          <w:szCs w:val="22"/>
          <w:lang w:val="en-US"/>
        </w:rPr>
        <w:t xml:space="preserve"> only the skin and subcutaneous tissue of the incision.</w:t>
      </w:r>
    </w:p>
    <w:p w14:paraId="5D566D95" w14:textId="31ACEDA9" w:rsidR="00585235" w:rsidRPr="00905707" w:rsidRDefault="00E92F72" w:rsidP="00585235">
      <w:pPr>
        <w:pStyle w:val="Paragraphedeliste"/>
        <w:numPr>
          <w:ilvl w:val="0"/>
          <w:numId w:val="5"/>
        </w:numPr>
        <w:spacing w:line="360" w:lineRule="auto"/>
        <w:rPr>
          <w:rFonts w:ascii="Arial" w:hAnsi="Arial" w:cs="Arial"/>
          <w:sz w:val="22"/>
          <w:szCs w:val="22"/>
          <w:lang w:val="en-US"/>
        </w:rPr>
      </w:pPr>
      <w:r w:rsidRPr="00905707">
        <w:rPr>
          <w:rFonts w:ascii="Arial" w:hAnsi="Arial" w:cs="Arial"/>
          <w:sz w:val="22"/>
          <w:szCs w:val="22"/>
          <w:lang w:val="en-US"/>
        </w:rPr>
        <w:t>Deep Incisional: Infection involv</w:t>
      </w:r>
      <w:r w:rsidR="000C2DF0" w:rsidRPr="00905707">
        <w:rPr>
          <w:rFonts w:ascii="Arial" w:hAnsi="Arial" w:cs="Arial"/>
          <w:sz w:val="22"/>
          <w:szCs w:val="22"/>
          <w:lang w:val="en-US"/>
        </w:rPr>
        <w:t>ing</w:t>
      </w:r>
      <w:r w:rsidRPr="00905707">
        <w:rPr>
          <w:rFonts w:ascii="Arial" w:hAnsi="Arial" w:cs="Arial"/>
          <w:sz w:val="22"/>
          <w:szCs w:val="22"/>
          <w:lang w:val="en-US"/>
        </w:rPr>
        <w:t xml:space="preserve"> deep tissues, such as fascia and muscle layers.</w:t>
      </w:r>
    </w:p>
    <w:p w14:paraId="05E73EC4" w14:textId="212F8419" w:rsidR="00E92F72" w:rsidRPr="00905707" w:rsidRDefault="00E92F72" w:rsidP="00585235">
      <w:pPr>
        <w:pStyle w:val="Paragraphedeliste"/>
        <w:numPr>
          <w:ilvl w:val="0"/>
          <w:numId w:val="5"/>
        </w:numPr>
        <w:spacing w:line="360" w:lineRule="auto"/>
        <w:rPr>
          <w:rFonts w:ascii="Arial" w:hAnsi="Arial" w:cs="Arial"/>
          <w:sz w:val="22"/>
          <w:szCs w:val="22"/>
          <w:lang w:val="en-US"/>
        </w:rPr>
      </w:pPr>
      <w:r w:rsidRPr="00905707">
        <w:rPr>
          <w:rFonts w:ascii="Arial" w:hAnsi="Arial" w:cs="Arial"/>
          <w:sz w:val="22"/>
          <w:szCs w:val="22"/>
          <w:lang w:val="en-US"/>
        </w:rPr>
        <w:t>Organ/Space: Infection involv</w:t>
      </w:r>
      <w:r w:rsidR="000C2DF0" w:rsidRPr="00905707">
        <w:rPr>
          <w:rFonts w:ascii="Arial" w:hAnsi="Arial" w:cs="Arial"/>
          <w:sz w:val="22"/>
          <w:szCs w:val="22"/>
          <w:lang w:val="en-US"/>
        </w:rPr>
        <w:t>ing</w:t>
      </w:r>
      <w:r w:rsidRPr="00905707">
        <w:rPr>
          <w:rFonts w:ascii="Arial" w:hAnsi="Arial" w:cs="Arial"/>
          <w:sz w:val="22"/>
          <w:szCs w:val="22"/>
          <w:lang w:val="en-US"/>
        </w:rPr>
        <w:t xml:space="preserve"> any part of the anatomy other than the incision, which </w:t>
      </w:r>
      <w:proofErr w:type="gramStart"/>
      <w:r w:rsidRPr="00905707">
        <w:rPr>
          <w:rFonts w:ascii="Arial" w:hAnsi="Arial" w:cs="Arial"/>
          <w:sz w:val="22"/>
          <w:szCs w:val="22"/>
          <w:lang w:val="en-US"/>
        </w:rPr>
        <w:t>was opened or manipulated during the operation</w:t>
      </w:r>
      <w:proofErr w:type="gramEnd"/>
      <w:r w:rsidRPr="00905707">
        <w:rPr>
          <w:rFonts w:ascii="Arial" w:hAnsi="Arial" w:cs="Arial"/>
          <w:sz w:val="22"/>
          <w:szCs w:val="22"/>
          <w:lang w:val="en-US"/>
        </w:rPr>
        <w:t>.</w:t>
      </w:r>
    </w:p>
    <w:p w14:paraId="1CE01181" w14:textId="3FB8F5E5" w:rsidR="00C85194" w:rsidRPr="00905707" w:rsidRDefault="00C85194" w:rsidP="00585235">
      <w:pPr>
        <w:rPr>
          <w:szCs w:val="22"/>
          <w:lang w:val="en-US"/>
        </w:rPr>
      </w:pPr>
      <w:r w:rsidRPr="00905707">
        <w:rPr>
          <w:szCs w:val="22"/>
          <w:lang w:val="en-US"/>
        </w:rPr>
        <w:t>The French Health Authority ardently advocates for the routine surveillance of SSIs, situating it within the broader framework of risk management for Healthcare-Associated Infections (HAIs)</w:t>
      </w:r>
      <w:r w:rsidR="00D407DC" w:rsidRPr="00905707">
        <w:rPr>
          <w:szCs w:val="22"/>
          <w:lang w:val="en-US"/>
        </w:rPr>
        <w:t xml:space="preserve"> </w:t>
      </w:r>
      <w:r w:rsidR="00D407DC" w:rsidRPr="00905707">
        <w:rPr>
          <w:szCs w:val="22"/>
          <w:lang w:val="en-US"/>
        </w:rPr>
        <w:fldChar w:fldCharType="begin"/>
      </w:r>
      <w:r w:rsidR="00092329">
        <w:rPr>
          <w:szCs w:val="22"/>
          <w:lang w:val="en-US"/>
        </w:rPr>
        <w:instrText xml:space="preserve"> ADDIN ZOTERO_ITEM CSL_CITATION {"citationID":"97s3J0wT","properties":{"formattedCitation":"(8)","plainCitation":"(8)","noteIndex":0},"citationItems":[{"id":629,"uris":["http://zotero.org/users/6474963/items/IUUXKE6M"],"itemData":{"id":629,"type":"article-journal","container-title":"Médecine et maladies infectieuses","ISSN":"0399-077X, 1769-6690, 1166-8237","issue":"11","journalAbbreviation":"Med Mal Infect","language":"fr","note":"publisher: Elsevier Masson SAS","page":"815-63","source":"www.lissa.fr","title":"Recommandations de pratique clinique. Infections ostéo-articulaires sur matériel (prothèse, implant, ostéo-synthèse).","volume":"39","author":[{"family":"Française (SPILF)","given":"la Société de Pathologie Infectieuse de Langue"},{"family":"Tropicales (CMIT)","given":"Collège des Universitaires de Maladies Infectieuses","dropping-particle":"et"},{"family":"Pédiatrique (GPIP)","given":"Groupe de Pathologie Infectieuse"},{"family":"Réanimation (SFAR)","given":"Société Française","dropping-particle":"d'Anesthésie et de"},{"family":"Traumatologique (SOFCOT)","given":"Société Française de Chirurgie Orthopédique","dropping-particle":"et"},{"family":"Hospitalière (SFHH)","given":"Société Française","dropping-particle":"d'Hygiène"},{"family":"Nucléaire (SFMN)","given":"Société Française de Médecine"},{"family":"Réadaptation (SOFMER)","given":"Société Française de Médecine Physique","dropping-particle":"et de"},{"family":"Microbiologie (SFM)","given":"Société Française","dropping-particle":"de"},{"family":"Radiologie (SFR-Rad)","given":"Société Française","dropping-particle":"de"},{"family":"Rhumatologie (SFR-Rhu)","given":"Société Française","dropping-particle":"de"}],"issued":{"date-parts":[["2009",11]]}}}],"schema":"https://github.com/citation-style-language/schema/raw/master/csl-citation.json"} </w:instrText>
      </w:r>
      <w:r w:rsidR="00D407DC" w:rsidRPr="00905707">
        <w:rPr>
          <w:szCs w:val="22"/>
          <w:lang w:val="en-US"/>
        </w:rPr>
        <w:fldChar w:fldCharType="separate"/>
      </w:r>
      <w:r w:rsidR="00092329" w:rsidRPr="00092329">
        <w:t>(8)</w:t>
      </w:r>
      <w:r w:rsidR="00D407DC" w:rsidRPr="00905707">
        <w:rPr>
          <w:szCs w:val="22"/>
          <w:lang w:val="en-US"/>
        </w:rPr>
        <w:fldChar w:fldCharType="end"/>
      </w:r>
      <w:r w:rsidRPr="00905707">
        <w:rPr>
          <w:szCs w:val="22"/>
          <w:lang w:val="en-US"/>
        </w:rPr>
        <w:t xml:space="preserve">. While the salutary impact of HAI surveillance on both health outcomes and healthcare efficiency </w:t>
      </w:r>
      <w:proofErr w:type="gramStart"/>
      <w:r w:rsidRPr="00905707">
        <w:rPr>
          <w:szCs w:val="22"/>
          <w:lang w:val="en-US"/>
        </w:rPr>
        <w:t>is empirically substantiated</w:t>
      </w:r>
      <w:proofErr w:type="gramEnd"/>
      <w:r w:rsidR="00092329">
        <w:rPr>
          <w:szCs w:val="22"/>
          <w:lang w:val="en-US"/>
        </w:rPr>
        <w:t>,</w:t>
      </w:r>
      <w:r w:rsidRPr="00905707">
        <w:rPr>
          <w:szCs w:val="22"/>
          <w:lang w:val="en-US"/>
        </w:rPr>
        <w:t xml:space="preserve"> the prevailing identification methodologies remain predominantly manual, executed by local hospital hygienists or direct practitioners. </w:t>
      </w:r>
    </w:p>
    <w:p w14:paraId="02D96911" w14:textId="20D2FB23" w:rsidR="00C85194" w:rsidRPr="00905707" w:rsidRDefault="00C85194" w:rsidP="00052BCB">
      <w:pPr>
        <w:rPr>
          <w:szCs w:val="22"/>
          <w:lang w:val="en-US"/>
        </w:rPr>
      </w:pPr>
      <w:r w:rsidRPr="00905707">
        <w:rPr>
          <w:szCs w:val="22"/>
          <w:lang w:val="en-US"/>
        </w:rPr>
        <w:t xml:space="preserve">Current SSI detection practices, largely reliant on manual surveillance, are fraught with inconsistencies and limitations—ranging from human error to staff turnover and training gaps. </w:t>
      </w:r>
      <w:r w:rsidR="00A54550" w:rsidRPr="00905707">
        <w:rPr>
          <w:szCs w:val="22"/>
          <w:lang w:val="en-US"/>
        </w:rPr>
        <w:t>This manual approach is not only resource-intensive but also diverts critical resources away from the conceptualization and monitoring of preventive strategies.</w:t>
      </w:r>
      <w:r w:rsidR="00A54550">
        <w:rPr>
          <w:szCs w:val="22"/>
          <w:lang w:val="en-US"/>
        </w:rPr>
        <w:t xml:space="preserve"> </w:t>
      </w:r>
      <w:r w:rsidRPr="00905707">
        <w:rPr>
          <w:szCs w:val="22"/>
          <w:lang w:val="en-US"/>
        </w:rPr>
        <w:t xml:space="preserve">The automation of SSI detection via EHRs </w:t>
      </w:r>
      <w:r w:rsidR="00570ECA" w:rsidRPr="00905707">
        <w:rPr>
          <w:szCs w:val="22"/>
          <w:lang w:val="en-US"/>
        </w:rPr>
        <w:t xml:space="preserve">could </w:t>
      </w:r>
      <w:r w:rsidRPr="00905707">
        <w:rPr>
          <w:szCs w:val="22"/>
          <w:lang w:val="en-US"/>
        </w:rPr>
        <w:t>offers a more standardized, efficient, and comprehensive modus operandi</w:t>
      </w:r>
      <w:r w:rsidR="00570ECA" w:rsidRPr="00905707">
        <w:rPr>
          <w:szCs w:val="22"/>
          <w:lang w:val="en-US"/>
        </w:rPr>
        <w:t xml:space="preserve"> or </w:t>
      </w:r>
      <w:proofErr w:type="gramStart"/>
      <w:r w:rsidR="00570ECA" w:rsidRPr="00905707">
        <w:rPr>
          <w:szCs w:val="22"/>
          <w:lang w:val="en-US"/>
        </w:rPr>
        <w:t>could</w:t>
      </w:r>
      <w:r w:rsidR="00A54550">
        <w:rPr>
          <w:szCs w:val="22"/>
          <w:lang w:val="en-US"/>
        </w:rPr>
        <w:t>,</w:t>
      </w:r>
      <w:r w:rsidR="00570ECA" w:rsidRPr="00905707">
        <w:rPr>
          <w:szCs w:val="22"/>
          <w:lang w:val="en-US"/>
        </w:rPr>
        <w:t xml:space="preserve"> </w:t>
      </w:r>
      <w:r w:rsidR="00BF569B" w:rsidRPr="00905707">
        <w:rPr>
          <w:szCs w:val="22"/>
          <w:lang w:val="en-US"/>
        </w:rPr>
        <w:t xml:space="preserve">at </w:t>
      </w:r>
      <w:r w:rsidR="00A54550">
        <w:rPr>
          <w:szCs w:val="22"/>
          <w:lang w:val="en-US"/>
        </w:rPr>
        <w:t xml:space="preserve">the very </w:t>
      </w:r>
      <w:r w:rsidR="00BF569B" w:rsidRPr="00905707">
        <w:rPr>
          <w:szCs w:val="22"/>
          <w:lang w:val="en-US"/>
        </w:rPr>
        <w:t>least</w:t>
      </w:r>
      <w:r w:rsidR="00A54550">
        <w:rPr>
          <w:szCs w:val="22"/>
          <w:lang w:val="en-US"/>
        </w:rPr>
        <w:t xml:space="preserve">, </w:t>
      </w:r>
      <w:r w:rsidR="00BF569B" w:rsidRPr="00905707">
        <w:rPr>
          <w:szCs w:val="22"/>
          <w:lang w:val="en-US"/>
        </w:rPr>
        <w:t>be used</w:t>
      </w:r>
      <w:proofErr w:type="gramEnd"/>
      <w:r w:rsidR="00BF569B" w:rsidRPr="00905707">
        <w:rPr>
          <w:szCs w:val="22"/>
          <w:lang w:val="en-US"/>
        </w:rPr>
        <w:t xml:space="preserve"> to</w:t>
      </w:r>
      <w:r w:rsidR="00570ECA" w:rsidRPr="00905707">
        <w:rPr>
          <w:szCs w:val="22"/>
          <w:lang w:val="en-US"/>
        </w:rPr>
        <w:t xml:space="preserve"> enhance current</w:t>
      </w:r>
      <w:r w:rsidR="00BF569B" w:rsidRPr="00905707">
        <w:rPr>
          <w:szCs w:val="22"/>
          <w:lang w:val="en-US"/>
        </w:rPr>
        <w:t xml:space="preserve"> workflow</w:t>
      </w:r>
      <w:r w:rsidRPr="00905707">
        <w:rPr>
          <w:szCs w:val="22"/>
          <w:lang w:val="en-US"/>
        </w:rPr>
        <w:t xml:space="preserve">. It </w:t>
      </w:r>
      <w:r w:rsidR="00BF569B" w:rsidRPr="00905707">
        <w:rPr>
          <w:szCs w:val="22"/>
          <w:lang w:val="en-US"/>
        </w:rPr>
        <w:t xml:space="preserve">may </w:t>
      </w:r>
      <w:r w:rsidRPr="00905707">
        <w:rPr>
          <w:szCs w:val="22"/>
          <w:lang w:val="en-US"/>
        </w:rPr>
        <w:t xml:space="preserve">mitigate human error, facilitate real-time </w:t>
      </w:r>
      <w:r w:rsidR="00A54550">
        <w:rPr>
          <w:szCs w:val="22"/>
          <w:lang w:val="en-US"/>
        </w:rPr>
        <w:t>m</w:t>
      </w:r>
      <w:r w:rsidRPr="00905707">
        <w:rPr>
          <w:szCs w:val="22"/>
          <w:lang w:val="en-US"/>
        </w:rPr>
        <w:t xml:space="preserve">onitoring, and </w:t>
      </w:r>
      <w:r w:rsidR="004D5734" w:rsidRPr="00905707">
        <w:rPr>
          <w:szCs w:val="22"/>
          <w:lang w:val="en-US"/>
        </w:rPr>
        <w:t xml:space="preserve">would </w:t>
      </w:r>
      <w:r w:rsidRPr="00905707">
        <w:rPr>
          <w:szCs w:val="22"/>
          <w:lang w:val="en-US"/>
        </w:rPr>
        <w:t xml:space="preserve">seamlessly integrate into extant healthcare IT ecosystems, thereby elevating the </w:t>
      </w:r>
      <w:r w:rsidR="00A54550" w:rsidRPr="00905707">
        <w:rPr>
          <w:szCs w:val="22"/>
          <w:lang w:val="en-US"/>
        </w:rPr>
        <w:t>caliber</w:t>
      </w:r>
      <w:r w:rsidRPr="00905707">
        <w:rPr>
          <w:szCs w:val="22"/>
          <w:lang w:val="en-US"/>
        </w:rPr>
        <w:t xml:space="preserve"> of SSI reporting and contributing to superior patient care.</w:t>
      </w:r>
    </w:p>
    <w:p w14:paraId="4BD74E99" w14:textId="4E80254A" w:rsidR="00C85194" w:rsidRPr="00905707" w:rsidRDefault="00C85194" w:rsidP="00052BCB">
      <w:pPr>
        <w:rPr>
          <w:szCs w:val="22"/>
          <w:lang w:val="en-US"/>
        </w:rPr>
      </w:pPr>
      <w:r w:rsidRPr="00905707">
        <w:rPr>
          <w:szCs w:val="22"/>
          <w:lang w:val="en-US"/>
        </w:rPr>
        <w:lastRenderedPageBreak/>
        <w:t xml:space="preserve">In recent years, Clinical Data Warehouses (CDWs) have emerged as indispensable assets within hospital settings, facilitating the extraction of actionable insights from both structured and unstructured data. These tools predominantly employ Natural Language Processing (NLP) algorithms to sift through clinical narratives for a variety of applications, such as identifying eligible patients for clinical trials and targeted research </w:t>
      </w:r>
      <w:r w:rsidR="00905707" w:rsidRPr="00905707">
        <w:rPr>
          <w:szCs w:val="22"/>
          <w:lang w:val="en-US"/>
        </w:rPr>
        <w:t>endeavors</w:t>
      </w:r>
      <w:r w:rsidRPr="00905707">
        <w:rPr>
          <w:szCs w:val="22"/>
          <w:lang w:val="en-US"/>
        </w:rPr>
        <w:t xml:space="preserve">. </w:t>
      </w:r>
    </w:p>
    <w:p w14:paraId="1DEF18DA" w14:textId="0A2DF902" w:rsidR="00C85194" w:rsidRPr="00905707" w:rsidRDefault="00C85194" w:rsidP="00052BCB">
      <w:pPr>
        <w:rPr>
          <w:szCs w:val="22"/>
          <w:shd w:val="clear" w:color="auto" w:fill="FFFFFF"/>
          <w:lang w:val="en-US"/>
        </w:rPr>
      </w:pPr>
      <w:r w:rsidRPr="00905707">
        <w:rPr>
          <w:szCs w:val="22"/>
          <w:lang w:val="en-US"/>
        </w:rPr>
        <w:t xml:space="preserve">The principal aim of </w:t>
      </w:r>
      <w:r w:rsidR="00AD1EF2" w:rsidRPr="00905707">
        <w:rPr>
          <w:szCs w:val="22"/>
          <w:lang w:val="en-US"/>
        </w:rPr>
        <w:t>this work is to</w:t>
      </w:r>
      <w:r w:rsidRPr="00905707">
        <w:rPr>
          <w:szCs w:val="22"/>
          <w:lang w:val="en-US"/>
        </w:rPr>
        <w:t xml:space="preserve"> evaluate the </w:t>
      </w:r>
      <w:r w:rsidR="00427AD3" w:rsidRPr="00905707">
        <w:rPr>
          <w:szCs w:val="22"/>
          <w:lang w:val="en-US"/>
        </w:rPr>
        <w:t>possibility of leveraging</w:t>
      </w:r>
      <w:r w:rsidRPr="00905707">
        <w:rPr>
          <w:szCs w:val="22"/>
          <w:lang w:val="en-US"/>
        </w:rPr>
        <w:t xml:space="preserve"> the "Entrepôt des Données de Santé Normand" (EDSaN) in identifying SSIs following spinal surgeries conducted </w:t>
      </w:r>
      <w:r w:rsidR="00302CAD" w:rsidRPr="00905707">
        <w:rPr>
          <w:szCs w:val="22"/>
          <w:lang w:val="en-US"/>
        </w:rPr>
        <w:t xml:space="preserve">at </w:t>
      </w:r>
      <w:r w:rsidRPr="00905707">
        <w:rPr>
          <w:szCs w:val="22"/>
          <w:lang w:val="en-US"/>
        </w:rPr>
        <w:t>Rouen</w:t>
      </w:r>
      <w:r w:rsidR="00302CAD" w:rsidRPr="00905707">
        <w:rPr>
          <w:szCs w:val="22"/>
          <w:lang w:val="en-US"/>
        </w:rPr>
        <w:t>’s University</w:t>
      </w:r>
      <w:r w:rsidRPr="00905707">
        <w:rPr>
          <w:szCs w:val="22"/>
          <w:lang w:val="en-US"/>
        </w:rPr>
        <w:t xml:space="preserve"> Hospital</w:t>
      </w:r>
      <w:r w:rsidR="00E67DEF" w:rsidRPr="00905707">
        <w:rPr>
          <w:szCs w:val="22"/>
          <w:lang w:val="en-US"/>
        </w:rPr>
        <w:t xml:space="preserve">. </w:t>
      </w:r>
      <w:r w:rsidR="00D1200A" w:rsidRPr="00905707">
        <w:rPr>
          <w:szCs w:val="22"/>
          <w:lang w:val="en-US"/>
        </w:rPr>
        <w:t>By doing so, we aim to streamline and accelerate the Hygiene Department's surveillance activities, reducing the operational burden associated with current manual methods.</w:t>
      </w:r>
      <w:r w:rsidR="00E67DEF" w:rsidRPr="00905707">
        <w:rPr>
          <w:szCs w:val="22"/>
          <w:lang w:val="en-US"/>
        </w:rPr>
        <w:t xml:space="preserve"> </w:t>
      </w:r>
      <w:proofErr w:type="gramStart"/>
      <w:r w:rsidR="005C31AD" w:rsidRPr="00905707">
        <w:rPr>
          <w:szCs w:val="22"/>
          <w:lang w:val="en-US"/>
        </w:rPr>
        <w:t>I</w:t>
      </w:r>
      <w:r w:rsidR="00D94D37" w:rsidRPr="00905707">
        <w:rPr>
          <w:szCs w:val="22"/>
          <w:lang w:val="en-US"/>
        </w:rPr>
        <w:t>t's</w:t>
      </w:r>
      <w:proofErr w:type="gramEnd"/>
      <w:r w:rsidR="00D94D37" w:rsidRPr="00905707">
        <w:rPr>
          <w:szCs w:val="22"/>
          <w:lang w:val="en-US"/>
        </w:rPr>
        <w:t xml:space="preserve"> important to note that this system is designed to complement human oversight, </w:t>
      </w:r>
      <w:r w:rsidR="0018623B" w:rsidRPr="00905707">
        <w:rPr>
          <w:szCs w:val="22"/>
          <w:lang w:val="en-US"/>
        </w:rPr>
        <w:t>aiming to provide</w:t>
      </w:r>
      <w:r w:rsidR="00D94D37" w:rsidRPr="00905707">
        <w:rPr>
          <w:szCs w:val="22"/>
          <w:lang w:val="en-US"/>
        </w:rPr>
        <w:t xml:space="preserve"> healthcare professionals with </w:t>
      </w:r>
      <w:r w:rsidR="004E1D11" w:rsidRPr="00905707">
        <w:rPr>
          <w:szCs w:val="22"/>
          <w:lang w:val="en-US"/>
        </w:rPr>
        <w:t xml:space="preserve">an interface for </w:t>
      </w:r>
      <w:r w:rsidR="00D94D37" w:rsidRPr="00905707">
        <w:rPr>
          <w:szCs w:val="22"/>
          <w:lang w:val="en-US"/>
        </w:rPr>
        <w:t>rapid access to relevant patient information and flagging critical elements that warrant review.</w:t>
      </w:r>
    </w:p>
    <w:p w14:paraId="2CA4D9E2" w14:textId="2094E424" w:rsidR="00C85194" w:rsidRPr="00905707" w:rsidRDefault="00C85194" w:rsidP="00725621">
      <w:pPr>
        <w:pStyle w:val="Titre1"/>
        <w:numPr>
          <w:ilvl w:val="0"/>
          <w:numId w:val="7"/>
        </w:numPr>
        <w:rPr>
          <w:lang w:val="en-US"/>
        </w:rPr>
      </w:pPr>
      <w:r w:rsidRPr="00905707">
        <w:rPr>
          <w:lang w:val="en-US"/>
        </w:rPr>
        <w:t>Methods</w:t>
      </w:r>
    </w:p>
    <w:p w14:paraId="3B291688" w14:textId="3C41331B" w:rsidR="00F83823" w:rsidRPr="00905707" w:rsidRDefault="00426923" w:rsidP="00522D67">
      <w:pPr>
        <w:pStyle w:val="Titre2"/>
        <w:rPr>
          <w:lang w:val="en-US"/>
        </w:rPr>
      </w:pPr>
      <w:r w:rsidRPr="00905707">
        <w:rPr>
          <w:lang w:val="en-US"/>
        </w:rPr>
        <w:t>Target p</w:t>
      </w:r>
      <w:r w:rsidR="0036111E" w:rsidRPr="00905707">
        <w:rPr>
          <w:lang w:val="en-US"/>
        </w:rPr>
        <w:t>opulation</w:t>
      </w:r>
    </w:p>
    <w:p w14:paraId="694A7F76" w14:textId="3ED23A4B" w:rsidR="00522D67" w:rsidRPr="00905707" w:rsidRDefault="00426923" w:rsidP="00522D67">
      <w:pPr>
        <w:rPr>
          <w:lang w:val="en-US"/>
        </w:rPr>
      </w:pPr>
      <w:r w:rsidRPr="00905707">
        <w:rPr>
          <w:lang w:val="en-US"/>
        </w:rPr>
        <w:t>A</w:t>
      </w:r>
      <w:r w:rsidR="0036111E" w:rsidRPr="00905707">
        <w:rPr>
          <w:lang w:val="en-US"/>
        </w:rPr>
        <w:t>ll patients who underwent any kind of spinal surgery</w:t>
      </w:r>
      <w:r w:rsidR="00CA6073" w:rsidRPr="00905707">
        <w:rPr>
          <w:lang w:val="en-US"/>
        </w:rPr>
        <w:t xml:space="preserve"> at RUH’s </w:t>
      </w:r>
      <w:r w:rsidR="007C2E3A" w:rsidRPr="00905707">
        <w:rPr>
          <w:lang w:val="en-US"/>
        </w:rPr>
        <w:t xml:space="preserve">between 2020-01-01 and 2020-12-31, </w:t>
      </w:r>
      <w:r w:rsidR="00CA6073" w:rsidRPr="00905707">
        <w:rPr>
          <w:lang w:val="en-US"/>
        </w:rPr>
        <w:t xml:space="preserve">and which suffered SSI as a complication of the aforementioned procedure. </w:t>
      </w:r>
      <w:r w:rsidR="0099781A" w:rsidRPr="00905707">
        <w:rPr>
          <w:lang w:val="en-US"/>
        </w:rPr>
        <w:t xml:space="preserve">Review of </w:t>
      </w:r>
      <w:r w:rsidR="00266A9C" w:rsidRPr="00905707">
        <w:rPr>
          <w:lang w:val="en-US"/>
        </w:rPr>
        <w:t>3</w:t>
      </w:r>
      <w:r w:rsidR="0099781A" w:rsidRPr="00905707">
        <w:rPr>
          <w:lang w:val="en-US"/>
        </w:rPr>
        <w:t>00 h</w:t>
      </w:r>
      <w:r w:rsidR="00115BB1" w:rsidRPr="00905707">
        <w:rPr>
          <w:lang w:val="en-US"/>
        </w:rPr>
        <w:t>ospital stays</w:t>
      </w:r>
      <w:r w:rsidR="007C2E3A" w:rsidRPr="00905707">
        <w:rPr>
          <w:lang w:val="en-US"/>
        </w:rPr>
        <w:t xml:space="preserve"> out of those identified by the algorithm</w:t>
      </w:r>
      <w:r w:rsidR="00266A9C" w:rsidRPr="00905707">
        <w:rPr>
          <w:lang w:val="en-US"/>
        </w:rPr>
        <w:t>, randomly selected.</w:t>
      </w:r>
    </w:p>
    <w:p w14:paraId="553E57F1" w14:textId="687EC099" w:rsidR="00993DB6" w:rsidRPr="00A0199A" w:rsidRDefault="00A0199A" w:rsidP="00522D67">
      <w:pPr>
        <w:rPr>
          <w:lang w:val="it-IT"/>
        </w:rPr>
      </w:pPr>
      <w:r w:rsidRPr="00A0199A">
        <w:rPr>
          <w:highlight w:val="yellow"/>
          <w:lang w:val="it-IT"/>
        </w:rPr>
        <w:t>Per semplificare le cose la data dell’intervento coincide con la data della prima ospedalizzazione e la data dell’infezione con la data della reammissione</w:t>
      </w:r>
      <w:bookmarkStart w:id="0" w:name="_GoBack"/>
      <w:bookmarkEnd w:id="0"/>
    </w:p>
    <w:p w14:paraId="1D04E047" w14:textId="2893E099" w:rsidR="00993DB6" w:rsidRPr="00905707" w:rsidRDefault="00993DB6" w:rsidP="00522D67">
      <w:pPr>
        <w:rPr>
          <w:b/>
          <w:bCs/>
          <w:lang w:val="en-US"/>
        </w:rPr>
      </w:pPr>
      <w:r w:rsidRPr="00905707">
        <w:rPr>
          <w:b/>
          <w:bCs/>
          <w:lang w:val="en-US"/>
        </w:rPr>
        <w:t>[</w:t>
      </w:r>
      <w:proofErr w:type="gramStart"/>
      <w:r w:rsidRPr="00905707">
        <w:rPr>
          <w:b/>
          <w:bCs/>
          <w:lang w:val="en-US"/>
        </w:rPr>
        <w:t>insert</w:t>
      </w:r>
      <w:proofErr w:type="gramEnd"/>
      <w:r w:rsidRPr="00905707">
        <w:rPr>
          <w:b/>
          <w:bCs/>
          <w:lang w:val="en-US"/>
        </w:rPr>
        <w:t xml:space="preserve"> workflow</w:t>
      </w:r>
      <w:r w:rsidR="00B852C9" w:rsidRPr="00905707">
        <w:rPr>
          <w:b/>
          <w:bCs/>
          <w:lang w:val="en-US"/>
        </w:rPr>
        <w:t xml:space="preserve"> patient selection]</w:t>
      </w:r>
    </w:p>
    <w:p w14:paraId="4C1C17D6" w14:textId="6CCB46CE" w:rsidR="007C2E3A" w:rsidRPr="00905707" w:rsidRDefault="007C2E3A" w:rsidP="00522D67">
      <w:pPr>
        <w:rPr>
          <w:b/>
          <w:bCs/>
          <w:lang w:val="en-US"/>
        </w:rPr>
      </w:pPr>
    </w:p>
    <w:tbl>
      <w:tblPr>
        <w:tblStyle w:val="Grilledutableau"/>
        <w:tblW w:w="0" w:type="auto"/>
        <w:tblLook w:val="04A0" w:firstRow="1" w:lastRow="0" w:firstColumn="1" w:lastColumn="0" w:noHBand="0" w:noVBand="1"/>
      </w:tblPr>
      <w:tblGrid>
        <w:gridCol w:w="2263"/>
        <w:gridCol w:w="7365"/>
      </w:tblGrid>
      <w:tr w:rsidR="009816BC" w14:paraId="329EB0B5" w14:textId="77777777" w:rsidTr="009816BC">
        <w:tc>
          <w:tcPr>
            <w:tcW w:w="2263" w:type="dxa"/>
          </w:tcPr>
          <w:p w14:paraId="092745BC" w14:textId="32BBAD5B" w:rsidR="009816BC" w:rsidRDefault="009816BC" w:rsidP="00522D67">
            <w:pPr>
              <w:rPr>
                <w:b/>
                <w:bCs/>
                <w:lang w:val="en-US"/>
              </w:rPr>
            </w:pPr>
            <w:r>
              <w:rPr>
                <w:b/>
                <w:bCs/>
                <w:lang w:val="en-US"/>
              </w:rPr>
              <w:t>Doc’EDS</w:t>
            </w:r>
          </w:p>
        </w:tc>
        <w:tc>
          <w:tcPr>
            <w:tcW w:w="7365" w:type="dxa"/>
          </w:tcPr>
          <w:p w14:paraId="42AAEEF9" w14:textId="798901D1" w:rsidR="009816BC" w:rsidRDefault="009816BC" w:rsidP="00522D67">
            <w:pPr>
              <w:rPr>
                <w:b/>
                <w:bCs/>
                <w:lang w:val="en-US"/>
              </w:rPr>
            </w:pPr>
            <w:r>
              <w:rPr>
                <w:b/>
                <w:bCs/>
                <w:lang w:val="en-US"/>
              </w:rPr>
              <w:t>23 062 199 documents</w:t>
            </w:r>
          </w:p>
        </w:tc>
      </w:tr>
      <w:tr w:rsidR="009816BC" w14:paraId="7A728BAE" w14:textId="77777777" w:rsidTr="009816BC">
        <w:tc>
          <w:tcPr>
            <w:tcW w:w="2263" w:type="dxa"/>
          </w:tcPr>
          <w:p w14:paraId="398C0726" w14:textId="4C5953CA" w:rsidR="009816BC" w:rsidRDefault="009816BC" w:rsidP="00522D67">
            <w:pPr>
              <w:rPr>
                <w:b/>
                <w:bCs/>
                <w:lang w:val="en-US"/>
              </w:rPr>
            </w:pPr>
            <w:r>
              <w:rPr>
                <w:b/>
                <w:bCs/>
                <w:lang w:val="en-US"/>
              </w:rPr>
              <w:t>Biologie</w:t>
            </w:r>
          </w:p>
        </w:tc>
        <w:tc>
          <w:tcPr>
            <w:tcW w:w="7365" w:type="dxa"/>
          </w:tcPr>
          <w:p w14:paraId="4BFB1572" w14:textId="6F0E1A33" w:rsidR="009816BC" w:rsidRDefault="009816BC" w:rsidP="00522D67">
            <w:pPr>
              <w:rPr>
                <w:b/>
                <w:bCs/>
                <w:lang w:val="en-US"/>
              </w:rPr>
            </w:pPr>
            <w:r>
              <w:rPr>
                <w:b/>
                <w:bCs/>
                <w:lang w:val="en-US"/>
              </w:rPr>
              <w:t>15 720 192</w:t>
            </w:r>
          </w:p>
        </w:tc>
      </w:tr>
      <w:tr w:rsidR="009816BC" w14:paraId="67EAA302" w14:textId="77777777" w:rsidTr="009816BC">
        <w:tc>
          <w:tcPr>
            <w:tcW w:w="2263" w:type="dxa"/>
          </w:tcPr>
          <w:p w14:paraId="1EBA2DC5" w14:textId="5263636C" w:rsidR="009816BC" w:rsidRDefault="009816BC" w:rsidP="00522D67">
            <w:pPr>
              <w:rPr>
                <w:b/>
                <w:bCs/>
                <w:lang w:val="en-US"/>
              </w:rPr>
            </w:pPr>
            <w:r>
              <w:rPr>
                <w:b/>
                <w:bCs/>
                <w:lang w:val="en-US"/>
              </w:rPr>
              <w:t>Virologie</w:t>
            </w:r>
          </w:p>
        </w:tc>
        <w:tc>
          <w:tcPr>
            <w:tcW w:w="7365" w:type="dxa"/>
          </w:tcPr>
          <w:p w14:paraId="677AAA78" w14:textId="544FFBE9" w:rsidR="009816BC" w:rsidRDefault="009816BC" w:rsidP="00522D67">
            <w:pPr>
              <w:rPr>
                <w:b/>
                <w:bCs/>
                <w:lang w:val="en-US"/>
              </w:rPr>
            </w:pPr>
            <w:r>
              <w:rPr>
                <w:b/>
                <w:bCs/>
                <w:lang w:val="en-US"/>
              </w:rPr>
              <w:t>702 438</w:t>
            </w:r>
          </w:p>
        </w:tc>
      </w:tr>
      <w:tr w:rsidR="009816BC" w14:paraId="3B8D917D" w14:textId="77777777" w:rsidTr="009816BC">
        <w:tc>
          <w:tcPr>
            <w:tcW w:w="2263" w:type="dxa"/>
          </w:tcPr>
          <w:p w14:paraId="4E253170" w14:textId="6E7061A6" w:rsidR="009816BC" w:rsidRDefault="009816BC" w:rsidP="00522D67">
            <w:pPr>
              <w:rPr>
                <w:b/>
                <w:bCs/>
                <w:lang w:val="en-US"/>
              </w:rPr>
            </w:pPr>
            <w:r>
              <w:rPr>
                <w:b/>
                <w:bCs/>
                <w:lang w:val="en-US"/>
              </w:rPr>
              <w:t>EDSaN PMSI</w:t>
            </w:r>
          </w:p>
        </w:tc>
        <w:tc>
          <w:tcPr>
            <w:tcW w:w="7365" w:type="dxa"/>
          </w:tcPr>
          <w:p w14:paraId="03E677C6" w14:textId="1031E824" w:rsidR="009816BC" w:rsidRDefault="009816BC" w:rsidP="00522D67">
            <w:pPr>
              <w:rPr>
                <w:b/>
                <w:bCs/>
                <w:lang w:val="en-US"/>
              </w:rPr>
            </w:pPr>
            <w:r>
              <w:rPr>
                <w:b/>
                <w:bCs/>
                <w:lang w:val="en-US"/>
              </w:rPr>
              <w:t>27 178 442</w:t>
            </w:r>
          </w:p>
        </w:tc>
      </w:tr>
      <w:tr w:rsidR="009816BC" w14:paraId="27851C3F" w14:textId="77777777" w:rsidTr="009816BC">
        <w:tc>
          <w:tcPr>
            <w:tcW w:w="2263" w:type="dxa"/>
          </w:tcPr>
          <w:p w14:paraId="22F0AB5F" w14:textId="31747970" w:rsidR="009816BC" w:rsidRDefault="009816BC" w:rsidP="00522D67">
            <w:pPr>
              <w:rPr>
                <w:b/>
                <w:bCs/>
                <w:lang w:val="en-US"/>
              </w:rPr>
            </w:pPr>
            <w:r>
              <w:rPr>
                <w:b/>
                <w:bCs/>
                <w:lang w:val="en-US"/>
              </w:rPr>
              <w:t>Dispositifs médicaux</w:t>
            </w:r>
          </w:p>
        </w:tc>
        <w:tc>
          <w:tcPr>
            <w:tcW w:w="7365" w:type="dxa"/>
          </w:tcPr>
          <w:p w14:paraId="05EB1B5B" w14:textId="51021B6E" w:rsidR="009816BC" w:rsidRDefault="009816BC" w:rsidP="00522D67">
            <w:pPr>
              <w:rPr>
                <w:b/>
                <w:bCs/>
                <w:lang w:val="en-US"/>
              </w:rPr>
            </w:pPr>
            <w:r>
              <w:rPr>
                <w:b/>
                <w:bCs/>
                <w:lang w:val="en-US"/>
              </w:rPr>
              <w:t>Rélatifs à 193 818 actes</w:t>
            </w:r>
          </w:p>
        </w:tc>
      </w:tr>
      <w:tr w:rsidR="009816BC" w14:paraId="2402BA08" w14:textId="77777777" w:rsidTr="009816BC">
        <w:tc>
          <w:tcPr>
            <w:tcW w:w="2263" w:type="dxa"/>
          </w:tcPr>
          <w:p w14:paraId="7CDBFB9F" w14:textId="00B2324F" w:rsidR="009816BC" w:rsidRDefault="009816BC" w:rsidP="00522D67">
            <w:pPr>
              <w:rPr>
                <w:b/>
                <w:bCs/>
                <w:lang w:val="en-US"/>
              </w:rPr>
            </w:pPr>
            <w:r>
              <w:rPr>
                <w:b/>
                <w:bCs/>
                <w:lang w:val="en-US"/>
              </w:rPr>
              <w:t>EDSaN Médicaments</w:t>
            </w:r>
          </w:p>
        </w:tc>
        <w:tc>
          <w:tcPr>
            <w:tcW w:w="7365" w:type="dxa"/>
          </w:tcPr>
          <w:p w14:paraId="1E50FCE6" w14:textId="1ECC5BE5" w:rsidR="009816BC" w:rsidRDefault="009816BC" w:rsidP="00522D67">
            <w:pPr>
              <w:rPr>
                <w:b/>
                <w:bCs/>
                <w:lang w:val="en-US"/>
              </w:rPr>
            </w:pPr>
            <w:r>
              <w:rPr>
                <w:b/>
                <w:bCs/>
                <w:lang w:val="en-US"/>
              </w:rPr>
              <w:t>1 915 899 prescriptions</w:t>
            </w:r>
          </w:p>
        </w:tc>
      </w:tr>
    </w:tbl>
    <w:p w14:paraId="4D68336A" w14:textId="3189369C" w:rsidR="007C2E3A" w:rsidRPr="00905707" w:rsidRDefault="007C2E3A" w:rsidP="00522D67">
      <w:pPr>
        <w:rPr>
          <w:b/>
          <w:bCs/>
          <w:lang w:val="en-US"/>
        </w:rPr>
      </w:pPr>
    </w:p>
    <w:p w14:paraId="7800D4FC" w14:textId="52F7D157" w:rsidR="007C2E3A" w:rsidRPr="00905707" w:rsidRDefault="007C2E3A" w:rsidP="00522D67">
      <w:pPr>
        <w:rPr>
          <w:b/>
          <w:bCs/>
          <w:lang w:val="en-US"/>
        </w:rPr>
      </w:pPr>
    </w:p>
    <w:p w14:paraId="0826D1F2" w14:textId="5450F480" w:rsidR="007C2E3A" w:rsidRPr="00905707" w:rsidRDefault="007C2E3A" w:rsidP="00522D67">
      <w:pPr>
        <w:rPr>
          <w:b/>
          <w:bCs/>
          <w:lang w:val="en-US"/>
        </w:rPr>
      </w:pPr>
    </w:p>
    <w:p w14:paraId="40C0A632" w14:textId="39B4A1E2" w:rsidR="007C2E3A" w:rsidRPr="00905707" w:rsidRDefault="007C2E3A" w:rsidP="00522D67">
      <w:pPr>
        <w:rPr>
          <w:b/>
          <w:bCs/>
          <w:lang w:val="en-US"/>
        </w:rPr>
      </w:pPr>
    </w:p>
    <w:p w14:paraId="61B32D25" w14:textId="31D7E0AC" w:rsidR="007C2E3A" w:rsidRPr="00905707" w:rsidRDefault="007C2E3A" w:rsidP="00522D67">
      <w:pPr>
        <w:rPr>
          <w:b/>
          <w:bCs/>
          <w:lang w:val="en-US"/>
        </w:rPr>
      </w:pPr>
    </w:p>
    <w:p w14:paraId="41D30678" w14:textId="57ABF738" w:rsidR="007C2E3A" w:rsidRPr="00905707" w:rsidRDefault="007C2E3A" w:rsidP="00522D67">
      <w:pPr>
        <w:rPr>
          <w:b/>
          <w:bCs/>
          <w:lang w:val="en-US"/>
        </w:rPr>
      </w:pPr>
    </w:p>
    <w:p w14:paraId="7B380013" w14:textId="2E67C5D9" w:rsidR="007C2E3A" w:rsidRPr="00905707" w:rsidRDefault="007C2E3A" w:rsidP="00522D67">
      <w:pPr>
        <w:rPr>
          <w:b/>
          <w:bCs/>
          <w:lang w:val="en-US"/>
        </w:rPr>
      </w:pPr>
    </w:p>
    <w:p w14:paraId="5E1DF3DE" w14:textId="3E2163EA" w:rsidR="007C2E3A" w:rsidRPr="00905707" w:rsidRDefault="007C2E3A" w:rsidP="00522D67">
      <w:pPr>
        <w:rPr>
          <w:b/>
          <w:bCs/>
          <w:lang w:val="en-US"/>
        </w:rPr>
      </w:pPr>
    </w:p>
    <w:p w14:paraId="2202E0CD" w14:textId="6376D550" w:rsidR="007C2E3A" w:rsidRPr="00905707" w:rsidRDefault="007C2E3A" w:rsidP="00522D67">
      <w:pPr>
        <w:rPr>
          <w:b/>
          <w:bCs/>
          <w:lang w:val="en-US"/>
        </w:rPr>
      </w:pPr>
    </w:p>
    <w:p w14:paraId="60E24AC8" w14:textId="645BC9FF" w:rsidR="007C2E3A" w:rsidRPr="00905707" w:rsidRDefault="007C2E3A" w:rsidP="00522D67">
      <w:pPr>
        <w:rPr>
          <w:b/>
          <w:bCs/>
          <w:lang w:val="en-US"/>
        </w:rPr>
      </w:pPr>
    </w:p>
    <w:p w14:paraId="306138B1" w14:textId="1CC8BE36" w:rsidR="007C2E3A" w:rsidRPr="00905707" w:rsidRDefault="007C2E3A" w:rsidP="00522D67">
      <w:pPr>
        <w:rPr>
          <w:b/>
          <w:bCs/>
          <w:lang w:val="en-US"/>
        </w:rPr>
      </w:pPr>
    </w:p>
    <w:p w14:paraId="5C35E446" w14:textId="77777777" w:rsidR="007C2E3A" w:rsidRPr="00905707" w:rsidRDefault="007C2E3A" w:rsidP="00522D67">
      <w:pPr>
        <w:rPr>
          <w:b/>
          <w:bCs/>
          <w:lang w:val="en-US"/>
        </w:rPr>
      </w:pPr>
    </w:p>
    <w:p w14:paraId="775717D0" w14:textId="1C84AECC" w:rsidR="0080328D" w:rsidRPr="00905707" w:rsidRDefault="0080328D" w:rsidP="0080328D">
      <w:pPr>
        <w:pStyle w:val="Titre2"/>
        <w:rPr>
          <w:lang w:val="en-US"/>
        </w:rPr>
      </w:pPr>
      <w:r w:rsidRPr="00905707">
        <w:rPr>
          <w:lang w:val="en-US"/>
        </w:rPr>
        <w:t>Data sources</w:t>
      </w:r>
    </w:p>
    <w:p w14:paraId="63397AC6" w14:textId="0C615124" w:rsidR="0080328D" w:rsidRPr="00905707" w:rsidRDefault="0080328D" w:rsidP="0080328D">
      <w:pPr>
        <w:rPr>
          <w:lang w:val="en-US"/>
        </w:rPr>
      </w:pPr>
      <w:r w:rsidRPr="00905707">
        <w:rPr>
          <w:lang w:val="en-US"/>
        </w:rPr>
        <w:t xml:space="preserve">All the Rouen’s University Hospital (RUH’s) digitalized documents are </w:t>
      </w:r>
      <w:r w:rsidR="001A1AA2" w:rsidRPr="00905707">
        <w:rPr>
          <w:lang w:val="en-US"/>
        </w:rPr>
        <w:t>queryable</w:t>
      </w:r>
      <w:r w:rsidRPr="00905707">
        <w:rPr>
          <w:lang w:val="en-US"/>
        </w:rPr>
        <w:t xml:space="preserve"> through EDSaN</w:t>
      </w:r>
      <w:r w:rsidR="00905707">
        <w:rPr>
          <w:lang w:val="en-US"/>
        </w:rPr>
        <w:fldChar w:fldCharType="begin"/>
      </w:r>
      <w:r w:rsidR="00092329">
        <w:rPr>
          <w:lang w:val="en-US"/>
        </w:rPr>
        <w:instrText xml:space="preserve"> ADDIN ZOTERO_ITEM CSL_CITATION {"citationID":"kUL0YNhC","properties":{"formattedCitation":"(9)","plainCitation":"(9)","noteIndex":0},"citationItems":[{"id":461,"uris":["http://zotero.org/users/6474963/items/PSSTYEU4"],"itemData":{"id":461,"type":"article-journal","abstract":"BACKGROUND: Unstructured data from electronic health records represent a wealth of information. Doc'EDS is a pre-screening tool based on textual and semantic analysis. The Doc'EDS system provides a graphic user interface to search documents in French. The aim of this study was to present the Doc'EDS tool and to provide a formal evaluation of its semantic features.\nMETHODS: Doc'EDS is a search tool built on top of the clinical data warehouse developed at Rouen University Hospital. This tool is a multilevel search engine combining structured and unstructured data. It also provides basic analytical features and semantic utilities. A formal evaluation was conducted to measure the impact of Natural Language Processing algorithms.\nRESULTS: Approximately 18.1 million narrative documents are stored in Doc'EDS. The formal evaluation was conducted in 5000 clinical concepts that were manually collected. The F-measures of negative concepts and hypothetical concepts were respectively 0.89 and 0.57.\nCONCLUSION: In this formal evaluation, we have shown that Doc'EDS is able to deal with language subtleties to enhance an advanced full text search in French health documents. The Doc'EDS tool is currently used on a daily basis to help researchers to identify patient cohorts thanks to unstructured data.","container-title":"BMC medical informatics and decision making","DOI":"10.1186/s12911-022-01762-4","ISSN":"1472-6947","issue":"1","journalAbbreviation":"BMC Med Inform Decis Mak","language":"eng","note":"PMID: 35135538\nPMCID: PMC8822768","page":"34","source":"PubMed","title":"Evaluation of Doc'EDS: a French semantic search tool to query health documents from a clinical data warehouse","title-short":"Evaluation of Doc'EDS","volume":"22","author":[{"family":"Pressat-Laffouilhère","given":"Thibaut"},{"family":"Balayé","given":"Pierre"},{"family":"Dahamna","given":"Badisse"},{"family":"Lelong","given":"Romain"},{"family":"Billey","given":"Kévin"},{"family":"Darmoni","given":"Stéfan J."},{"family":"Grosjean","given":"Julien"}],"issued":{"date-parts":[["2022",2,8]]}}}],"schema":"https://github.com/citation-style-language/schema/raw/master/csl-citation.json"} </w:instrText>
      </w:r>
      <w:r w:rsidR="00905707">
        <w:rPr>
          <w:lang w:val="en-US"/>
        </w:rPr>
        <w:fldChar w:fldCharType="separate"/>
      </w:r>
      <w:r w:rsidR="00092329" w:rsidRPr="00092329">
        <w:t>(9)</w:t>
      </w:r>
      <w:r w:rsidR="00905707">
        <w:rPr>
          <w:lang w:val="en-US"/>
        </w:rPr>
        <w:fldChar w:fldCharType="end"/>
      </w:r>
      <w:r w:rsidRPr="00905707">
        <w:rPr>
          <w:lang w:val="en-US"/>
        </w:rPr>
        <w:t xml:space="preserve">, the local Clinical Data Warehouse (CDW), gathering together the clinical data of the about 2 million patients who visited the hospital </w:t>
      </w:r>
      <w:r w:rsidR="009816BC">
        <w:rPr>
          <w:lang w:val="en-US"/>
        </w:rPr>
        <w:t>since 1998</w:t>
      </w:r>
      <w:r w:rsidR="00905707">
        <w:rPr>
          <w:lang w:val="en-US"/>
        </w:rPr>
        <w:t xml:space="preserve"> </w:t>
      </w:r>
      <w:r w:rsidR="00905707">
        <w:rPr>
          <w:lang w:val="en-US"/>
        </w:rPr>
        <w:fldChar w:fldCharType="begin"/>
      </w:r>
      <w:r w:rsidR="00092329">
        <w:rPr>
          <w:lang w:val="en-US"/>
        </w:rPr>
        <w:instrText xml:space="preserve"> ADDIN ZOTERO_ITEM CSL_CITATION {"citationID":"RhXvRmt5","properties":{"formattedCitation":"(10)","plainCitation":"(10)","noteIndex":0},"citationItems":[{"id":97,"uris":["http://zotero.org/users/6474963/items/GSY7SXRP"],"itemData":{"id":97,"type":"article-journal","abstract":"Background\n              The huge amount of clinical, administrative, and demographic data recorded and maintained by hospitals can be consistently aggregated into health data warehouses with a uniform data model. In 2017, Rouen University Hospital (RUH) initiated the design of a semantic health data warehouse enabling both semantic description and retrieval of health information.\n            \n            \n              Objective\n              This study aimed to present a proof of concept of this semantic health data warehouse, based on the data of 250,000 patients from RUH, and to assess its ability to assist health professionals in prescreening eligible patients in a clinical trials context.\n            \n            \n              Methods\n              The semantic health data warehouse relies on 3 distinct semantic layers: (1) a terminology and ontology portal, (2) a semantic annotator, and (3) a semantic search engine and NoSQL (not only structured query language) layer to enhance data access performances. The system adopts an entity-centered vision that provides generic search capabilities able to express data requirements in terms of the whole set of interconnected conceptual entities that compose health information.\n            \n            \n              Results\n              We assessed the ability of the system to assist the search for 95 inclusion and exclusion criteria originating from 5 randomly chosen clinical trials from RUH. The system succeeded in fully automating 39% (29/74) of the criteria and was efficiently used as a prescreening tool for 73% (54/74) of them. Furthermore, the targeted sources of information and the search engine–related or data-related limitations that could explain the results for each criterion were also observed.\n            \n            \n              Conclusions\n              The entity-centered vision contrasts with the usual patient-centered vision adopted by existing systems. It enables more genericity in the information retrieval process. It also allows to fully exploit the semantic description of health information. Despite their semantic annotation, searching within clinical narratives remained the major challenge of the system. A finer annotation of the clinical texts and the addition of specific functionalities would significantly improve the results. The semantic aspect of the system combined with its generic entity-centered vision enables the processing of a large range of clinical questions. However, an important part of health information remains in clinical narratives, and we are currently investigating novel approaches (deep learning) to enhance the semantic annotation of those unstructured data.","container-title":"JMIR Medical Informatics","DOI":"10.2196/13917","ISSN":"2291-9694","issue":"4","journalAbbreviation":"JMIR Med Inform","language":"en","page":"e13917","source":"DOI.org (Crossref)","title":"Building a Semantic Health Data Warehouse in the Context of Clinical Trials: Development and Usability Study","title-short":"Building a Semantic Health Data Warehouse in the Context of Clinical Trials","volume":"7","author":[{"family":"Lelong","given":"Romain"},{"family":"Soualmia","given":"Lina F"},{"family":"Grosjean","given":"Julien"},{"family":"Taalba","given":"Mehdi"},{"family":"Darmoni","given":"Stéfan J"}],"issued":{"date-parts":[["2019",12,20]]}}}],"schema":"https://github.com/citation-style-language/schema/raw/master/csl-citation.json"} </w:instrText>
      </w:r>
      <w:r w:rsidR="00905707">
        <w:rPr>
          <w:lang w:val="en-US"/>
        </w:rPr>
        <w:fldChar w:fldCharType="separate"/>
      </w:r>
      <w:r w:rsidR="00092329" w:rsidRPr="00092329">
        <w:t>(10)</w:t>
      </w:r>
      <w:r w:rsidR="00905707">
        <w:rPr>
          <w:lang w:val="en-US"/>
        </w:rPr>
        <w:fldChar w:fldCharType="end"/>
      </w:r>
      <w:r w:rsidRPr="00905707">
        <w:rPr>
          <w:lang w:val="en-US"/>
        </w:rPr>
        <w:t xml:space="preserve">. Several data types </w:t>
      </w:r>
      <w:proofErr w:type="gramStart"/>
      <w:r w:rsidRPr="00905707">
        <w:rPr>
          <w:lang w:val="en-US"/>
        </w:rPr>
        <w:t>have been integrated</w:t>
      </w:r>
      <w:proofErr w:type="gramEnd"/>
      <w:r w:rsidRPr="00905707">
        <w:rPr>
          <w:lang w:val="en-US"/>
        </w:rPr>
        <w:t xml:space="preserve"> so far: laboratory tests, DRG codes, procedures and relative material, medicament prescriptions and text documents (discharge summaries, letters, procedure results, prescription letters, etc.). </w:t>
      </w:r>
    </w:p>
    <w:p w14:paraId="2F27F3A5" w14:textId="6CE47707" w:rsidR="0080328D" w:rsidRPr="00905707" w:rsidRDefault="0080328D" w:rsidP="0080328D">
      <w:pPr>
        <w:rPr>
          <w:lang w:val="en-US"/>
        </w:rPr>
      </w:pPr>
      <w:r w:rsidRPr="00905707">
        <w:rPr>
          <w:lang w:val="en-US"/>
        </w:rPr>
        <w:t xml:space="preserve">Other than the simple querying of structured data EDSaN allows the exploitation of medical documents through the integration, among the other things, of the Apache Lucene search engine </w:t>
      </w:r>
      <w:r w:rsidRPr="00905707">
        <w:rPr>
          <w:lang w:val="en-US"/>
        </w:rPr>
        <w:fldChar w:fldCharType="begin"/>
      </w:r>
      <w:r w:rsidR="00092329">
        <w:rPr>
          <w:lang w:val="en-US"/>
        </w:rPr>
        <w:instrText xml:space="preserve"> ADDIN ZOTERO_ITEM CSL_CITATION {"citationID":"PUTbuYsm","properties":{"formattedCitation":"(11)","plainCitation":"(11)","noteIndex":0},"citationItems":[{"id":801,"uris":["http://zotero.org/users/6474963/items/IQXMIMRZ"],"itemData":{"id":801,"type":"webpage","title":"Apache Lucene™ 9.1.0 Documentation","URL":"https://lucene.apache.org/core/9_1_0/index.html","accessed":{"date-parts":[["2023",9,7]]}}}],"schema":"https://github.com/citation-style-language/schema/raw/master/csl-citation.json"} </w:instrText>
      </w:r>
      <w:r w:rsidRPr="00905707">
        <w:rPr>
          <w:lang w:val="en-US"/>
        </w:rPr>
        <w:fldChar w:fldCharType="separate"/>
      </w:r>
      <w:r w:rsidR="00092329" w:rsidRPr="00092329">
        <w:t>(11)</w:t>
      </w:r>
      <w:r w:rsidRPr="00905707">
        <w:rPr>
          <w:lang w:val="en-US"/>
        </w:rPr>
        <w:fldChar w:fldCharType="end"/>
      </w:r>
      <w:r w:rsidRPr="00905707">
        <w:rPr>
          <w:lang w:val="en-US"/>
        </w:rPr>
        <w:t xml:space="preserve"> and a semantic annotator (Multi-Terminology Concept Extractor - ECMT)</w:t>
      </w:r>
      <w:r w:rsidRPr="00905707">
        <w:rPr>
          <w:lang w:val="en-US"/>
        </w:rPr>
        <w:fldChar w:fldCharType="begin"/>
      </w:r>
      <w:r w:rsidR="00092329">
        <w:rPr>
          <w:lang w:val="en-US"/>
        </w:rPr>
        <w:instrText xml:space="preserve"> ADDIN ZOTERO_ITEM CSL_CITATION {"citationID":"a3x25azs","properties":{"formattedCitation":"(12,13)","plainCitation":"(12,13)","noteIndex":0},"citationItems":[{"id":805,"uris":["http://zotero.org/users/6474963/items/CMF8GQNU"],"itemData":{"id":805,"type":"article-journal","abstract":"While the digitization of medical documents has greatly expanded during the past decade, health information retrieval has become a great challenge to address many issues in medical research. Information retrieval in electronic health records (EHR) should also reduce the difficult tasks of manual information retrieval from records in paper format or computer. The aim of this article was to present the features of a semantic search engine implemented in EHRs. A flexible, scalable and entity-oriented query language tool is proposed. The program is designed to retrieve and visualize data which can support any Conceptual Data Model.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data.","container-title":"Studies in Health Technology and Informatics","ISSN":"1879-8365","journalAbbreviation":"Stud Health Technol Inform","language":"eng","note":"PMID: 28423767","page":"121-125","source":"PubMed","title":"Querying EHRs with a Semantic and Entity-Oriented Query Language","volume":"235","author":[{"family":"Lelong","given":"Romain"},{"family":"Soualmia","given":"Lina"},{"family":"Dahamna","given":"Badisse"},{"family":"Griffon","given":"Nicolas"},{"family":"Darmoni","given":"Stéfan J."}],"issued":{"date-parts":[["2017"]]}}},{"id":17,"uris":["http://zotero.org/users/6474963/items/H9ITRXS6"],"itemData":{"id":17,"type":"article-journal","abstract":"Since the mid-90s, several quality-controlled health gateways were developed. In France, CISMeF is the leading health gateway. It indexes Internet resources from the main institutions, using the MeSH thesaurus and the Dublin Core metadata element set. Since 2005, the CISMeF Information System (IS) includes 24 health terminologies, classifications and thesauri for indexing and information retrieval. This work aims at creating a Health Multi-Terminology Portal (HMTP) and connect it to the CISMeF Terminology Database mainly for searching concepts and terms among all the health controlled vocabularies available in French (or in English and translated in French) and browsing it dynamically. To integrate the terminologies in the CISMeF IS, three steps are necessary: (1) designing a meta-model into which each terminology can be integrated, (2) developing a process to include terminologies into the HMTP, (3) building and integrating existing and new inter-terminology mappings into the HMTP. A total of 24 terminologies are included in the HMTP, with 575,300 concepts, 852,000 synonyms, 222,800 definitions and 1,180,000 relations. Heightteen of these terminologies are not included yet in the UMLS among them, some from the World Health Organization. Since January 2010, HMTP is daily used by CISMeF librarians to index in multi-terminology mode. A health multiterminology portal is a valuable tool helping the indexing and the retrieval of resources from a quality-controlled patient safety gateway. It can also be very useful for teaching or performing audits in terminology management.","container-title":"Studies in Health Technology and Informatics","ISSN":"0926-9630","journalAbbreviation":"Stud Health Technol Inform","language":"eng","note":"PMID: 21685618","page":"129-138","source":"PubMed","title":"Health multi-terminology portal: a semantic added-value for patient safety","title-short":"Health multi-terminology portal","volume":"166","author":[{"family":"Grosjean","given":"Julien"},{"family":"Merabti","given":"Tayeb"},{"family":"Dahamna","given":"Badisse"},{"family":"Kergourlay","given":"Ivan"},{"family":"Thirion","given":"Benoit"},{"family":"Soualmia","given":"Lina F."},{"family":"Darmoni","given":"Stefan J."}],"issued":{"date-parts":[["2011"]]}}}],"schema":"https://github.com/citation-style-language/schema/raw/master/csl-citation.json"} </w:instrText>
      </w:r>
      <w:r w:rsidRPr="00905707">
        <w:rPr>
          <w:lang w:val="en-US"/>
        </w:rPr>
        <w:fldChar w:fldCharType="separate"/>
      </w:r>
      <w:r w:rsidR="00092329" w:rsidRPr="00092329">
        <w:t>(12,13)</w:t>
      </w:r>
      <w:r w:rsidRPr="00905707">
        <w:rPr>
          <w:lang w:val="en-US"/>
        </w:rPr>
        <w:fldChar w:fldCharType="end"/>
      </w:r>
      <w:r w:rsidRPr="00905707">
        <w:rPr>
          <w:lang w:val="en-US"/>
        </w:rPr>
        <w:t xml:space="preserve"> which automatically annotates texts using concepts from the main healthcare terminologies available in French (i.e. included in HeTOP). This is a key feature as</w:t>
      </w:r>
      <w:r w:rsidR="009816BC">
        <w:rPr>
          <w:lang w:val="en-US"/>
        </w:rPr>
        <w:t xml:space="preserve"> u</w:t>
      </w:r>
      <w:r w:rsidR="009816BC" w:rsidRPr="009816BC">
        <w:rPr>
          <w:lang w:val="en-US"/>
        </w:rPr>
        <w:t>nstructured data embedded in electronic health records (EHR) (mostly narrative reports) are necessary to solve trial eligibility criteria in 59% to 95% of clinical studies</w:t>
      </w:r>
      <w:r w:rsidRPr="00905707">
        <w:rPr>
          <w:lang w:val="en-US"/>
        </w:rPr>
        <w:t xml:space="preserve"> </w:t>
      </w:r>
      <w:r w:rsidRPr="00905707">
        <w:rPr>
          <w:lang w:val="en-US"/>
        </w:rPr>
        <w:fldChar w:fldCharType="begin"/>
      </w:r>
      <w:r w:rsidR="00092329">
        <w:rPr>
          <w:lang w:val="en-US"/>
        </w:rPr>
        <w:instrText xml:space="preserve"> ADDIN ZOTERO_ITEM CSL_CITATION {"citationID":"BZNm2oEq","properties":{"formattedCitation":"(14)","plainCitation":"(14)","noteIndex":0},"citationItems":[{"id":96,"uris":["http://zotero.org/users/6474963/items/FE9HXSFU"],"itemData":{"id":96,"type":"article-journal","abstract":"Electronic health records capture patient information using structured controlled vocabularies and unstructured narrative text. While structured data typically encodes lab values, encounters and medication lists, unstructured data captures the physician's interpretation of the patient's condition, prognosis, and response to therapeutic intervention. In this paper, we demonstrate that information extraction from unstructured clinical narratives is essential to most clinical applications. We perform an empirical study to validate the argument and show that structured data alone is insufficient in resolving eligibility criteria for recruiting patients onto clinical trials for chronic lymphocytic leukemia (CLL) and prostate cancer. Unstructured data is essential to solving 59% of the CLL trial criteria and 77% of the prostate cancer trial criteria. More specifically, for resolving eligibility criteria with temporal constraints, we show the need for temporal reasoning and information integration with medical events within and across unstructured clinical narratives and structured data.","container-title":"AMIA Joint Summits on Translational Science proceedings. AMIA Joint Summits on Translational Science","ISSN":"2153-4063","journalAbbreviation":"AMIA Jt Summits Transl Sci Proc","language":"eng","note":"PMID: 25717416\nPMCID: PMC4333685","page":"218-223","source":"PubMed","title":"How essential are unstructured clinical narratives and information fusion to clinical trial recruitment?","volume":"2014","author":[{"family":"Raghavan","given":"Preethi"},{"family":"Chen","given":"James L."},{"family":"Fosler-Lussier","given":"Eric"},{"family":"Lai","given":"Albert M."}],"issued":{"date-parts":[["2014"]]}}}],"schema":"https://github.com/citation-style-language/schema/raw/master/csl-citation.json"} </w:instrText>
      </w:r>
      <w:r w:rsidRPr="00905707">
        <w:rPr>
          <w:lang w:val="en-US"/>
        </w:rPr>
        <w:fldChar w:fldCharType="separate"/>
      </w:r>
      <w:r w:rsidR="00092329" w:rsidRPr="00092329">
        <w:t>(14)</w:t>
      </w:r>
      <w:r w:rsidRPr="00905707">
        <w:rPr>
          <w:lang w:val="en-US"/>
        </w:rPr>
        <w:fldChar w:fldCharType="end"/>
      </w:r>
      <w:r w:rsidR="009816BC">
        <w:rPr>
          <w:lang w:val="en-US"/>
        </w:rPr>
        <w:t>.</w:t>
      </w:r>
    </w:p>
    <w:p w14:paraId="158763F2" w14:textId="491D8E97" w:rsidR="0080328D" w:rsidRPr="00905707" w:rsidRDefault="0080328D" w:rsidP="0080328D">
      <w:pPr>
        <w:rPr>
          <w:lang w:val="en-US"/>
        </w:rPr>
      </w:pPr>
      <w:r w:rsidRPr="00905707">
        <w:rPr>
          <w:lang w:val="en-US"/>
        </w:rPr>
        <w:t>Details on the</w:t>
      </w:r>
      <w:r w:rsidR="00F077D4" w:rsidRPr="00905707">
        <w:rPr>
          <w:lang w:val="en-US"/>
        </w:rPr>
        <w:t xml:space="preserve"> queries used </w:t>
      </w:r>
      <w:proofErr w:type="gramStart"/>
      <w:r w:rsidR="00F077D4" w:rsidRPr="00905707">
        <w:rPr>
          <w:lang w:val="en-US"/>
        </w:rPr>
        <w:t>can be found</w:t>
      </w:r>
      <w:proofErr w:type="gramEnd"/>
      <w:r w:rsidR="00F077D4" w:rsidRPr="00905707">
        <w:rPr>
          <w:lang w:val="en-US"/>
        </w:rPr>
        <w:t xml:space="preserve"> in the Appendix section.</w:t>
      </w:r>
    </w:p>
    <w:p w14:paraId="2C69C0BF" w14:textId="0B3E4BB9" w:rsidR="00DB3CD8" w:rsidRPr="00905707" w:rsidRDefault="003B75D1" w:rsidP="00052BCB">
      <w:pPr>
        <w:pStyle w:val="Titre2"/>
        <w:rPr>
          <w:lang w:val="en-US"/>
        </w:rPr>
      </w:pPr>
      <w:r w:rsidRPr="00905707">
        <w:rPr>
          <w:lang w:val="en-US"/>
        </w:rPr>
        <w:t>Evaluation metrics</w:t>
      </w:r>
    </w:p>
    <w:p w14:paraId="714FB65B" w14:textId="031846D3" w:rsidR="002A5CFF" w:rsidRPr="00905707" w:rsidRDefault="000D41F2" w:rsidP="000D41F2">
      <w:pPr>
        <w:rPr>
          <w:lang w:val="en-US"/>
        </w:rPr>
      </w:pPr>
      <w:r w:rsidRPr="00905707">
        <w:rPr>
          <w:lang w:val="en-US"/>
        </w:rPr>
        <w:t xml:space="preserve">In the context of information retrieval from a corpus of documents, two key metrics </w:t>
      </w:r>
      <w:proofErr w:type="gramStart"/>
      <w:r w:rsidRPr="00905707">
        <w:rPr>
          <w:lang w:val="en-US"/>
        </w:rPr>
        <w:t>are commonly employed</w:t>
      </w:r>
      <w:proofErr w:type="gramEnd"/>
      <w:r w:rsidRPr="00905707">
        <w:rPr>
          <w:lang w:val="en-US"/>
        </w:rPr>
        <w:t xml:space="preserve"> to evaluate the performance of search algorithms: </w:t>
      </w:r>
      <w:r w:rsidRPr="00905707">
        <w:rPr>
          <w:i/>
          <w:iCs/>
          <w:lang w:val="en-US"/>
        </w:rPr>
        <w:t>precision</w:t>
      </w:r>
      <w:r w:rsidRPr="00905707">
        <w:rPr>
          <w:lang w:val="en-US"/>
        </w:rPr>
        <w:t xml:space="preserve"> and </w:t>
      </w:r>
      <w:r w:rsidRPr="00905707">
        <w:rPr>
          <w:i/>
          <w:iCs/>
          <w:u w:val="single"/>
          <w:lang w:val="en-US"/>
        </w:rPr>
        <w:t>recall</w:t>
      </w:r>
      <w:r w:rsidRPr="00905707">
        <w:rPr>
          <w:lang w:val="en-US"/>
        </w:rPr>
        <w:t xml:space="preserve">. </w:t>
      </w:r>
    </w:p>
    <w:p w14:paraId="764CE44C" w14:textId="77777777" w:rsidR="000D41F2" w:rsidRPr="00905707" w:rsidRDefault="000D41F2" w:rsidP="000D41F2">
      <w:pPr>
        <w:rPr>
          <w:lang w:val="en-US"/>
        </w:rPr>
      </w:pPr>
    </w:p>
    <w:p w14:paraId="51EFE2BC" w14:textId="2D6CFF28" w:rsidR="00DB3CD8" w:rsidRPr="00905707" w:rsidRDefault="00405665" w:rsidP="00052BCB">
      <w:pPr>
        <w:rPr>
          <w:lang w:val="en-US"/>
        </w:rPr>
      </w:pPr>
      <m:oMathPara>
        <m:oMath>
          <m:r>
            <w:rPr>
              <w:rFonts w:ascii="Cambria Math" w:hAnsi="Cambria Math"/>
              <w:lang w:val="en-US"/>
            </w:rPr>
            <m:t>precision</m:t>
          </m:r>
          <m:r>
            <m:rPr>
              <m:sty m:val="p"/>
            </m:rPr>
            <w:rPr>
              <w:rFonts w:ascii="Cambria Math" w:hAnsi="Cambria Math"/>
              <w:lang w:val="en-US"/>
            </w:rPr>
            <m:t xml:space="preserve">= </m:t>
          </m:r>
          <m:f>
            <m:fPr>
              <m:ctrlPr>
                <w:rPr>
                  <w:rFonts w:ascii="Cambria Math" w:eastAsiaTheme="minorEastAsia" w:hAnsi="Cambria Math"/>
                  <w:color w:val="auto"/>
                  <w:lang w:val="en-US" w:eastAsia="it-IT"/>
                </w:rPr>
              </m:ctrlPr>
            </m:fPr>
            <m:num>
              <m:r>
                <w:rPr>
                  <w:rFonts w:ascii="Cambria Math" w:hAnsi="Cambria Math"/>
                  <w:lang w:val="en-US"/>
                </w:rPr>
                <m:t>relevant</m:t>
              </m:r>
              <m:r>
                <m:rPr>
                  <m:sty m:val="p"/>
                </m:rPr>
                <w:rPr>
                  <w:rFonts w:ascii="Cambria Math" w:hAnsi="Cambria Math"/>
                  <w:lang w:val="en-US"/>
                </w:rPr>
                <m:t xml:space="preserve"> retrieved instances</m:t>
              </m:r>
            </m:num>
            <m:den>
              <m:r>
                <w:rPr>
                  <w:rFonts w:ascii="Cambria Math" w:hAnsi="Cambria Math"/>
                  <w:lang w:val="en-US"/>
                </w:rPr>
                <m:t>all</m:t>
              </m:r>
              <m:r>
                <m:rPr>
                  <m:sty m:val="p"/>
                </m:rPr>
                <w:rPr>
                  <w:rFonts w:ascii="Cambria Math" w:hAnsi="Cambria Math"/>
                  <w:lang w:val="en-US"/>
                </w:rPr>
                <m:t xml:space="preserve"> </m:t>
              </m:r>
              <m:r>
                <m:rPr>
                  <m:sty m:val="b"/>
                </m:rPr>
                <w:rPr>
                  <w:rFonts w:ascii="Cambria Math" w:hAnsi="Cambria Math"/>
                  <w:lang w:val="en-US"/>
                </w:rPr>
                <m:t>retrieved</m:t>
              </m:r>
              <m:r>
                <m:rPr>
                  <m:sty m:val="p"/>
                </m:rPr>
                <w:rPr>
                  <w:rFonts w:ascii="Cambria Math" w:hAnsi="Cambria Math"/>
                  <w:lang w:val="en-US"/>
                </w:rPr>
                <m:t xml:space="preserve"> instances</m:t>
              </m:r>
            </m:den>
          </m:f>
          <m:r>
            <w:rPr>
              <w:rFonts w:ascii="Cambria Math" w:hAnsi="Cambria Math"/>
              <w:lang w:val="en-US"/>
            </w:rPr>
            <m:t xml:space="preserve">                recall</m:t>
          </m:r>
          <m:r>
            <m:rPr>
              <m:sty m:val="p"/>
            </m:rPr>
            <w:rPr>
              <w:rFonts w:ascii="Cambria Math" w:hAnsi="Cambria Math"/>
              <w:lang w:val="en-US"/>
            </w:rPr>
            <m:t xml:space="preserve">= </m:t>
          </m:r>
          <m:f>
            <m:fPr>
              <m:ctrlPr>
                <w:rPr>
                  <w:rFonts w:ascii="Cambria Math" w:eastAsiaTheme="minorEastAsia" w:hAnsi="Cambria Math"/>
                  <w:color w:val="auto"/>
                  <w:lang w:val="en-US" w:eastAsia="it-IT"/>
                </w:rPr>
              </m:ctrlPr>
            </m:fPr>
            <m:num>
              <m:r>
                <w:rPr>
                  <w:rFonts w:ascii="Cambria Math" w:hAnsi="Cambria Math"/>
                  <w:lang w:val="en-US"/>
                </w:rPr>
                <m:t>relevant</m:t>
              </m:r>
              <m:r>
                <m:rPr>
                  <m:sty m:val="p"/>
                </m:rPr>
                <w:rPr>
                  <w:rFonts w:ascii="Cambria Math" w:hAnsi="Cambria Math"/>
                  <w:lang w:val="en-US"/>
                </w:rPr>
                <m:t xml:space="preserve"> retrieved instances</m:t>
              </m:r>
            </m:num>
            <m:den>
              <m:r>
                <w:rPr>
                  <w:rFonts w:ascii="Cambria Math" w:hAnsi="Cambria Math"/>
                  <w:lang w:val="en-US"/>
                </w:rPr>
                <m:t>all</m:t>
              </m:r>
              <m:r>
                <m:rPr>
                  <m:sty m:val="p"/>
                </m:rPr>
                <w:rPr>
                  <w:rFonts w:ascii="Cambria Math" w:hAnsi="Cambria Math"/>
                  <w:lang w:val="en-US"/>
                </w:rPr>
                <m:t xml:space="preserve"> </m:t>
              </m:r>
              <m:r>
                <m:rPr>
                  <m:sty m:val="b"/>
                </m:rPr>
                <w:rPr>
                  <w:rFonts w:ascii="Cambria Math" w:hAnsi="Cambria Math"/>
                  <w:lang w:val="en-US"/>
                </w:rPr>
                <m:t>relevant</m:t>
              </m:r>
              <m:r>
                <m:rPr>
                  <m:sty m:val="p"/>
                </m:rPr>
                <w:rPr>
                  <w:rFonts w:ascii="Cambria Math" w:hAnsi="Cambria Math"/>
                  <w:lang w:val="en-US"/>
                </w:rPr>
                <m:t xml:space="preserve"> instances</m:t>
              </m:r>
            </m:den>
          </m:f>
        </m:oMath>
      </m:oMathPara>
    </w:p>
    <w:p w14:paraId="7EF8F78F" w14:textId="77777777" w:rsidR="00E53228" w:rsidRPr="00905707" w:rsidRDefault="00E53228" w:rsidP="00052BCB">
      <w:pPr>
        <w:rPr>
          <w:sz w:val="20"/>
          <w:szCs w:val="16"/>
          <w:lang w:val="en-US"/>
        </w:rPr>
      </w:pPr>
    </w:p>
    <w:p w14:paraId="1030D7CE" w14:textId="77777777" w:rsidR="00251EC2" w:rsidRPr="00905707" w:rsidRDefault="00A729CE" w:rsidP="000D41F2">
      <w:pPr>
        <w:rPr>
          <w:lang w:val="en-US"/>
        </w:rPr>
      </w:pPr>
      <w:r w:rsidRPr="00905707">
        <w:rPr>
          <w:lang w:val="en-US"/>
        </w:rPr>
        <w:t xml:space="preserve">Precision </w:t>
      </w:r>
      <w:proofErr w:type="gramStart"/>
      <w:r w:rsidRPr="00905707">
        <w:rPr>
          <w:lang w:val="en-US"/>
        </w:rPr>
        <w:t>is calculated</w:t>
      </w:r>
      <w:proofErr w:type="gramEnd"/>
      <w:r w:rsidRPr="00905707">
        <w:rPr>
          <w:lang w:val="en-US"/>
        </w:rPr>
        <w:t xml:space="preserve"> as the ratio of correctly identified instances to the total number of instances returned by the algorithm. Recall, on the other hand, is the ratio of correctly identified instances to the total number of relevant instances that </w:t>
      </w:r>
      <w:proofErr w:type="gramStart"/>
      <w:r w:rsidRPr="00905707">
        <w:rPr>
          <w:lang w:val="en-US"/>
        </w:rPr>
        <w:t>should have been returned</w:t>
      </w:r>
      <w:proofErr w:type="gramEnd"/>
      <w:r w:rsidRPr="00905707">
        <w:rPr>
          <w:lang w:val="en-US"/>
        </w:rPr>
        <w:t xml:space="preserve">. </w:t>
      </w:r>
    </w:p>
    <w:p w14:paraId="7C6AA6D9" w14:textId="77777777" w:rsidR="00F70923" w:rsidRPr="00905707" w:rsidRDefault="009A2748" w:rsidP="000D41F2">
      <w:pPr>
        <w:rPr>
          <w:lang w:val="en-US"/>
        </w:rPr>
      </w:pPr>
      <w:r w:rsidRPr="00905707">
        <w:rPr>
          <w:lang w:val="en-US"/>
        </w:rPr>
        <w:t xml:space="preserve">A significant limitation of this work is the absence of a comprehensive list of manually validated patients with SSIs for each year, which would serve as a gold standard for </w:t>
      </w:r>
      <w:r w:rsidR="00251EC2" w:rsidRPr="00905707">
        <w:rPr>
          <w:lang w:val="en-US"/>
        </w:rPr>
        <w:t>performance</w:t>
      </w:r>
      <w:r w:rsidRPr="00905707">
        <w:rPr>
          <w:lang w:val="en-US"/>
        </w:rPr>
        <w:t xml:space="preserve"> evaluation. Consequently, we lack a definitive benchmark against which to measure our search algorithm</w:t>
      </w:r>
      <w:r w:rsidR="00D730D7" w:rsidRPr="00905707">
        <w:rPr>
          <w:lang w:val="en-US"/>
        </w:rPr>
        <w:t xml:space="preserve"> </w:t>
      </w:r>
      <w:proofErr w:type="gramStart"/>
      <w:r w:rsidR="00D730D7" w:rsidRPr="00905707">
        <w:rPr>
          <w:lang w:val="en-US"/>
        </w:rPr>
        <w:t>against</w:t>
      </w:r>
      <w:proofErr w:type="gramEnd"/>
      <w:r w:rsidRPr="00905707">
        <w:rPr>
          <w:lang w:val="en-US"/>
        </w:rPr>
        <w:t xml:space="preserve">. However, by manually reviewing </w:t>
      </w:r>
      <w:r w:rsidR="0051026F" w:rsidRPr="00905707">
        <w:rPr>
          <w:lang w:val="en-US"/>
        </w:rPr>
        <w:t>a considerable sample</w:t>
      </w:r>
      <w:r w:rsidR="00F70923" w:rsidRPr="00905707">
        <w:rPr>
          <w:lang w:val="en-US"/>
        </w:rPr>
        <w:t xml:space="preserve"> of </w:t>
      </w:r>
      <w:r w:rsidRPr="00905707">
        <w:rPr>
          <w:lang w:val="en-US"/>
        </w:rPr>
        <w:t xml:space="preserve">all retrieved instances, we can </w:t>
      </w:r>
      <w:r w:rsidR="00F70923" w:rsidRPr="00905707">
        <w:rPr>
          <w:lang w:val="en-US"/>
        </w:rPr>
        <w:t xml:space="preserve">estimate </w:t>
      </w:r>
      <w:r w:rsidRPr="00905707">
        <w:rPr>
          <w:lang w:val="en-US"/>
        </w:rPr>
        <w:t xml:space="preserve">both the Positive Predictive Value (PPV) and the Negative Predictive Value (NPV), serving as reliable indicators of the </w:t>
      </w:r>
      <w:proofErr w:type="gramStart"/>
      <w:r w:rsidRPr="00905707">
        <w:rPr>
          <w:lang w:val="en-US"/>
        </w:rPr>
        <w:t>algorithm's</w:t>
      </w:r>
      <w:proofErr w:type="gramEnd"/>
      <w:r w:rsidRPr="00905707">
        <w:rPr>
          <w:lang w:val="en-US"/>
        </w:rPr>
        <w:t xml:space="preserve"> precision. </w:t>
      </w:r>
    </w:p>
    <w:p w14:paraId="1C743004" w14:textId="2461954E" w:rsidR="00BC0905" w:rsidRPr="00905707" w:rsidRDefault="008B22B1" w:rsidP="00052BCB">
      <w:pPr>
        <w:rPr>
          <w:lang w:val="en-US"/>
        </w:rPr>
      </w:pPr>
      <m:oMathPara>
        <m:oMath>
          <m:r>
            <w:rPr>
              <w:rFonts w:ascii="Cambria Math" w:hAnsi="Cambria Math"/>
              <w:lang w:val="en-US"/>
            </w:rPr>
            <m:t xml:space="preserve">NPV= </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TN+FN</m:t>
              </m:r>
            </m:den>
          </m:f>
          <m:r>
            <w:rPr>
              <w:rFonts w:ascii="Cambria Math" w:hAnsi="Cambria Math"/>
              <w:lang w:val="en-US"/>
            </w:rPr>
            <m:t xml:space="preserve">                                  PPV=</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m:oMathPara>
    </w:p>
    <w:p w14:paraId="4987C659" w14:textId="77777777" w:rsidR="00B811DB" w:rsidRPr="00905707" w:rsidRDefault="00C86006" w:rsidP="00C86006">
      <w:pPr>
        <w:rPr>
          <w:lang w:val="en-US"/>
        </w:rPr>
      </w:pPr>
      <w:r w:rsidRPr="00905707">
        <w:rPr>
          <w:lang w:val="en-US"/>
        </w:rPr>
        <w:t xml:space="preserve">Additionally, the time required for this manual examination </w:t>
      </w:r>
      <w:proofErr w:type="gramStart"/>
      <w:r w:rsidRPr="00905707">
        <w:rPr>
          <w:lang w:val="en-US"/>
        </w:rPr>
        <w:t>will be recorded</w:t>
      </w:r>
      <w:proofErr w:type="gramEnd"/>
      <w:r w:rsidRPr="00905707">
        <w:rPr>
          <w:lang w:val="en-US"/>
        </w:rPr>
        <w:t xml:space="preserve"> to </w:t>
      </w:r>
      <w:r w:rsidR="0022273E" w:rsidRPr="00905707">
        <w:rPr>
          <w:lang w:val="en-US"/>
        </w:rPr>
        <w:t>estimate</w:t>
      </w:r>
      <w:r w:rsidRPr="00905707">
        <w:rPr>
          <w:lang w:val="en-US"/>
        </w:rPr>
        <w:t xml:space="preserve"> the </w:t>
      </w:r>
      <w:r w:rsidR="0022273E" w:rsidRPr="00905707">
        <w:rPr>
          <w:lang w:val="en-US"/>
        </w:rPr>
        <w:t xml:space="preserve">potential </w:t>
      </w:r>
      <w:r w:rsidRPr="00905707">
        <w:rPr>
          <w:lang w:val="en-US"/>
        </w:rPr>
        <w:t xml:space="preserve">efficiency </w:t>
      </w:r>
      <w:r w:rsidR="0022273E" w:rsidRPr="00905707">
        <w:rPr>
          <w:lang w:val="en-US"/>
        </w:rPr>
        <w:t>gains</w:t>
      </w:r>
      <w:r w:rsidR="00B811DB" w:rsidRPr="00905707">
        <w:rPr>
          <w:lang w:val="en-US"/>
        </w:rPr>
        <w:t xml:space="preserve"> and</w:t>
      </w:r>
      <w:r w:rsidRPr="00905707">
        <w:rPr>
          <w:lang w:val="en-US"/>
        </w:rPr>
        <w:t xml:space="preserve"> workload </w:t>
      </w:r>
      <w:r w:rsidR="00B811DB" w:rsidRPr="00905707">
        <w:rPr>
          <w:lang w:val="en-US"/>
        </w:rPr>
        <w:t xml:space="preserve">reduction </w:t>
      </w:r>
      <w:r w:rsidRPr="00905707">
        <w:rPr>
          <w:lang w:val="en-US"/>
        </w:rPr>
        <w:t xml:space="preserve">for the Hygiene Department. </w:t>
      </w:r>
    </w:p>
    <w:p w14:paraId="511CA3A9" w14:textId="155C3D3B" w:rsidR="00C86006" w:rsidRPr="00905707" w:rsidRDefault="00C86006" w:rsidP="00C86006">
      <w:pPr>
        <w:rPr>
          <w:lang w:val="en-US"/>
        </w:rPr>
      </w:pPr>
      <w:r w:rsidRPr="00905707">
        <w:rPr>
          <w:lang w:val="en-US"/>
        </w:rPr>
        <w:t xml:space="preserve">While this approach </w:t>
      </w:r>
      <w:proofErr w:type="gramStart"/>
      <w:r w:rsidRPr="00905707">
        <w:rPr>
          <w:lang w:val="en-US"/>
        </w:rPr>
        <w:t>won't</w:t>
      </w:r>
      <w:proofErr w:type="gramEnd"/>
      <w:r w:rsidRPr="00905707">
        <w:rPr>
          <w:lang w:val="en-US"/>
        </w:rPr>
        <w:t xml:space="preserve"> allow us to assess the algorithm's exhaustiveness, it will provide valuable insights into its accuracy</w:t>
      </w:r>
      <w:r w:rsidR="00DC479A" w:rsidRPr="00905707">
        <w:rPr>
          <w:lang w:val="en-US"/>
        </w:rPr>
        <w:t xml:space="preserve"> and hopefully serve as an argument</w:t>
      </w:r>
      <w:r w:rsidR="005B1941" w:rsidRPr="00905707">
        <w:rPr>
          <w:lang w:val="en-US"/>
        </w:rPr>
        <w:t xml:space="preserve"> to pledge the Hygiene Department into adopting this solution</w:t>
      </w:r>
      <w:r w:rsidRPr="00905707">
        <w:rPr>
          <w:lang w:val="en-US"/>
        </w:rPr>
        <w:t>.</w:t>
      </w:r>
    </w:p>
    <w:p w14:paraId="77AB2B1A" w14:textId="77777777" w:rsidR="00BF01DC" w:rsidRPr="00905707" w:rsidRDefault="00BF01DC" w:rsidP="00C86006">
      <w:pPr>
        <w:rPr>
          <w:lang w:val="en-US"/>
        </w:rPr>
      </w:pPr>
    </w:p>
    <w:p w14:paraId="26E7187F" w14:textId="39D7CFA9" w:rsidR="007B5FE7" w:rsidRPr="00905707" w:rsidRDefault="00725621" w:rsidP="00725621">
      <w:pPr>
        <w:pStyle w:val="Titre1"/>
        <w:numPr>
          <w:ilvl w:val="0"/>
          <w:numId w:val="7"/>
        </w:numPr>
        <w:rPr>
          <w:lang w:val="en-US"/>
        </w:rPr>
      </w:pPr>
      <w:r w:rsidRPr="00905707">
        <w:rPr>
          <w:lang w:val="en-US"/>
        </w:rPr>
        <w:t>Results</w:t>
      </w:r>
    </w:p>
    <w:p w14:paraId="600B34C3" w14:textId="7453D4CE" w:rsidR="005819CB" w:rsidRPr="00905707" w:rsidRDefault="00E910FA" w:rsidP="00E910FA">
      <w:pPr>
        <w:rPr>
          <w:lang w:val="en-US"/>
        </w:rPr>
      </w:pPr>
      <w:r w:rsidRPr="00905707">
        <w:rPr>
          <w:lang w:val="en-US"/>
        </w:rPr>
        <w:t xml:space="preserve">The search algorithm </w:t>
      </w:r>
      <w:proofErr w:type="gramStart"/>
      <w:r w:rsidRPr="00905707">
        <w:rPr>
          <w:lang w:val="en-US"/>
        </w:rPr>
        <w:t>was evaluated</w:t>
      </w:r>
      <w:proofErr w:type="gramEnd"/>
      <w:r w:rsidRPr="00905707">
        <w:rPr>
          <w:lang w:val="en-US"/>
        </w:rPr>
        <w:t xml:space="preserve"> using the metrics of Positive Predictive Value (PPV) and Negative Predictive Value (NPV) since the absence of a complete </w:t>
      </w:r>
      <w:r w:rsidR="002A6862" w:rsidRPr="00905707">
        <w:rPr>
          <w:lang w:val="en-US"/>
        </w:rPr>
        <w:t>list of previously validated SSIs</w:t>
      </w:r>
      <w:r w:rsidRPr="00905707">
        <w:rPr>
          <w:lang w:val="en-US"/>
        </w:rPr>
        <w:t xml:space="preserve"> prevent</w:t>
      </w:r>
      <w:r w:rsidR="005819CB" w:rsidRPr="00905707">
        <w:rPr>
          <w:lang w:val="en-US"/>
        </w:rPr>
        <w:t>s</w:t>
      </w:r>
      <w:r w:rsidRPr="00905707">
        <w:rPr>
          <w:lang w:val="en-US"/>
        </w:rPr>
        <w:t xml:space="preserve"> the calculation of </w:t>
      </w:r>
      <w:r w:rsidR="005819CB" w:rsidRPr="00905707">
        <w:rPr>
          <w:lang w:val="en-US"/>
        </w:rPr>
        <w:t>p</w:t>
      </w:r>
      <w:r w:rsidRPr="00905707">
        <w:rPr>
          <w:lang w:val="en-US"/>
        </w:rPr>
        <w:t xml:space="preserve">recision and </w:t>
      </w:r>
      <w:r w:rsidR="005819CB" w:rsidRPr="00905707">
        <w:rPr>
          <w:lang w:val="en-US"/>
        </w:rPr>
        <w:t>r</w:t>
      </w:r>
      <w:r w:rsidRPr="00905707">
        <w:rPr>
          <w:lang w:val="en-US"/>
        </w:rPr>
        <w:t xml:space="preserve">ecall. </w:t>
      </w:r>
      <w:r w:rsidR="005819CB" w:rsidRPr="00905707">
        <w:rPr>
          <w:lang w:val="en-US"/>
        </w:rPr>
        <w:t>Three hundreds ca</w:t>
      </w:r>
      <w:r w:rsidR="007C2E3A" w:rsidRPr="00905707">
        <w:rPr>
          <w:lang w:val="en-US"/>
        </w:rPr>
        <w:t>ses, randomly selected among the 615 identified over the year 2020, have been examinated:</w:t>
      </w:r>
    </w:p>
    <w:p w14:paraId="19094700" w14:textId="77777777" w:rsidR="00E910FA" w:rsidRPr="00905707" w:rsidRDefault="00E910FA" w:rsidP="00E910FA">
      <w:pPr>
        <w:rPr>
          <w:lang w:val="en-US"/>
        </w:rPr>
      </w:pPr>
    </w:p>
    <w:p w14:paraId="13F57989" w14:textId="77777777" w:rsidR="00E910FA" w:rsidRPr="00905707" w:rsidRDefault="00E910FA" w:rsidP="00E910FA">
      <w:pPr>
        <w:rPr>
          <w:lang w:val="en-US"/>
        </w:rPr>
      </w:pPr>
      <w:r w:rsidRPr="00905707">
        <w:rPr>
          <w:lang w:val="en-US"/>
        </w:rPr>
        <w:t>PPV: 90%</w:t>
      </w:r>
    </w:p>
    <w:p w14:paraId="4B442887" w14:textId="0EBA0A4C" w:rsidR="00E910FA" w:rsidRPr="00905707" w:rsidRDefault="00E910FA" w:rsidP="00E910FA">
      <w:pPr>
        <w:rPr>
          <w:lang w:val="en-US"/>
        </w:rPr>
      </w:pPr>
      <w:r w:rsidRPr="00905707">
        <w:rPr>
          <w:lang w:val="en-US"/>
        </w:rPr>
        <w:t>NPV: 88%</w:t>
      </w:r>
    </w:p>
    <w:p w14:paraId="1229ACF3" w14:textId="77777777" w:rsidR="00D87EAD" w:rsidRPr="00905707" w:rsidRDefault="00D87EAD" w:rsidP="00E910FA">
      <w:pPr>
        <w:rPr>
          <w:lang w:val="en-US"/>
        </w:rPr>
      </w:pPr>
    </w:p>
    <w:p w14:paraId="10D39FE2" w14:textId="77777777" w:rsidR="00E910FA" w:rsidRPr="00905707" w:rsidRDefault="00E910FA" w:rsidP="00E910FA">
      <w:pPr>
        <w:rPr>
          <w:lang w:val="en-US"/>
        </w:rPr>
      </w:pPr>
      <w:r w:rsidRPr="00905707">
        <w:rPr>
          <w:lang w:val="en-US"/>
        </w:rPr>
        <w:t xml:space="preserve">Additionally, the average time required to evaluate a "dossier" identified by the algorithm </w:t>
      </w:r>
      <w:proofErr w:type="gramStart"/>
      <w:r w:rsidRPr="00905707">
        <w:rPr>
          <w:lang w:val="en-US"/>
        </w:rPr>
        <w:t>was recorded</w:t>
      </w:r>
      <w:proofErr w:type="gramEnd"/>
      <w:r w:rsidRPr="00905707">
        <w:rPr>
          <w:lang w:val="en-US"/>
        </w:rPr>
        <w:t xml:space="preserve">. The average time was 6 minutes, with variations ranging from a minimum of 1 minute to a maximum of 30 </w:t>
      </w:r>
      <w:proofErr w:type="gramStart"/>
      <w:r w:rsidRPr="00905707">
        <w:rPr>
          <w:lang w:val="en-US"/>
        </w:rPr>
        <w:t>minutes.</w:t>
      </w:r>
      <w:proofErr w:type="gramEnd"/>
      <w:r w:rsidRPr="00905707">
        <w:rPr>
          <w:lang w:val="en-US"/>
        </w:rPr>
        <w:t xml:space="preserve"> It should be noted that "dossiers" flagged as positive tend to require less time for confirmation, as relevant information is often highlighted. In contrast, negative "dossiers" require a more thorough review to ensure that the algorithm has not overlooked any information.</w:t>
      </w:r>
    </w:p>
    <w:p w14:paraId="3C159A04" w14:textId="77777777" w:rsidR="007B5FE7" w:rsidRPr="00905707" w:rsidRDefault="007B5FE7" w:rsidP="00052BCB">
      <w:pPr>
        <w:rPr>
          <w:lang w:val="en-US"/>
        </w:rPr>
      </w:pPr>
    </w:p>
    <w:p w14:paraId="014E551F" w14:textId="63DCA79D" w:rsidR="009753DD" w:rsidRPr="00905707" w:rsidRDefault="009753DD" w:rsidP="00052BCB">
      <w:pPr>
        <w:rPr>
          <w:lang w:val="en-US"/>
        </w:rPr>
      </w:pPr>
    </w:p>
    <w:p w14:paraId="23171ADD" w14:textId="486E482E" w:rsidR="00D87EAD" w:rsidRPr="00905707" w:rsidRDefault="00D87EAD" w:rsidP="00052BCB">
      <w:pPr>
        <w:rPr>
          <w:lang w:val="en-US"/>
        </w:rPr>
      </w:pPr>
    </w:p>
    <w:p w14:paraId="49D3F9E2" w14:textId="77777777" w:rsidR="00D87EAD" w:rsidRPr="00905707" w:rsidRDefault="00D87EAD" w:rsidP="00052BCB">
      <w:pPr>
        <w:rPr>
          <w:lang w:val="en-US"/>
        </w:rPr>
      </w:pPr>
    </w:p>
    <w:p w14:paraId="0E55F2EE" w14:textId="77777777" w:rsidR="009753DD" w:rsidRPr="00905707" w:rsidRDefault="009753DD" w:rsidP="009753DD">
      <w:pPr>
        <w:rPr>
          <w:lang w:val="en-US"/>
        </w:rPr>
      </w:pPr>
      <w:r w:rsidRPr="00905707">
        <w:rPr>
          <w:lang w:val="en-US"/>
        </w:rPr>
        <w:t xml:space="preserve">A key component of our approach is the implementation of EDSaN consult, an intuitive interface designed to provide healthcare professionals with rapid access to patient information. This interface allows users to efficiently review all digitized information related to identified events and categorize patients into various groups such as true positives, false positives, and more, or create custom categories. Notably, elements that triggered matches in the queries </w:t>
      </w:r>
      <w:proofErr w:type="gramStart"/>
      <w:r w:rsidRPr="00905707">
        <w:rPr>
          <w:lang w:val="en-US"/>
        </w:rPr>
        <w:t>are flagged</w:t>
      </w:r>
      <w:proofErr w:type="gramEnd"/>
      <w:r w:rsidRPr="00905707">
        <w:rPr>
          <w:lang w:val="en-US"/>
        </w:rPr>
        <w:t xml:space="preserve"> for easy identification.</w:t>
      </w:r>
    </w:p>
    <w:p w14:paraId="12554997" w14:textId="77777777" w:rsidR="009753DD" w:rsidRPr="00905707" w:rsidRDefault="009753DD" w:rsidP="009753DD">
      <w:pPr>
        <w:rPr>
          <w:lang w:val="en-US"/>
        </w:rPr>
      </w:pPr>
      <w:r w:rsidRPr="00905707">
        <w:rPr>
          <w:lang w:val="en-US"/>
        </w:rPr>
        <w:t xml:space="preserve">Furthermore, EDSaN consult offers flexibility in the display of information. Users can choose to view "the entire patient history," "only elements that matched the </w:t>
      </w:r>
      <w:proofErr w:type="gramStart"/>
      <w:r w:rsidRPr="00905707">
        <w:rPr>
          <w:lang w:val="en-US"/>
        </w:rPr>
        <w:t>queries," or "all</w:t>
      </w:r>
      <w:proofErr w:type="gramEnd"/>
      <w:r w:rsidRPr="00905707">
        <w:rPr>
          <w:lang w:val="en-US"/>
        </w:rPr>
        <w:t xml:space="preserve"> elements related to the events found by the queries." Additionally, data export capabilities enable healthcare professionals to extract valuable insights and populate datasets for further analysis.</w:t>
      </w:r>
    </w:p>
    <w:p w14:paraId="7535EE96" w14:textId="6CF4D103" w:rsidR="007B5FE7" w:rsidRPr="00905707" w:rsidRDefault="009753DD" w:rsidP="009753DD">
      <w:pPr>
        <w:rPr>
          <w:lang w:val="en-US"/>
        </w:rPr>
      </w:pPr>
      <w:r w:rsidRPr="00905707">
        <w:rPr>
          <w:lang w:val="en-US"/>
        </w:rPr>
        <w:t xml:space="preserve">This system </w:t>
      </w:r>
      <w:proofErr w:type="gramStart"/>
      <w:r w:rsidRPr="00905707">
        <w:rPr>
          <w:lang w:val="en-US"/>
        </w:rPr>
        <w:t>is designed</w:t>
      </w:r>
      <w:proofErr w:type="gramEnd"/>
      <w:r w:rsidRPr="00905707">
        <w:rPr>
          <w:lang w:val="en-US"/>
        </w:rPr>
        <w:t xml:space="preserve"> to enhance the existing workflow and complement human oversight rather than replace it entirely. By providing rapid access to pertinent patient data and highlighting critical elements, EDSaN consult aims to streamline the surveillance process and reduce the operational burden on the Hygiene Department.</w:t>
      </w:r>
    </w:p>
    <w:p w14:paraId="6CA6C68A" w14:textId="3C298E5C" w:rsidR="00DB3CD8" w:rsidRPr="00905707" w:rsidRDefault="00A72F83" w:rsidP="00725621">
      <w:pPr>
        <w:pStyle w:val="Titre2"/>
        <w:numPr>
          <w:ilvl w:val="0"/>
          <w:numId w:val="7"/>
        </w:numPr>
        <w:rPr>
          <w:lang w:val="en-US"/>
        </w:rPr>
      </w:pPr>
      <w:r w:rsidRPr="00905707">
        <w:rPr>
          <w:lang w:val="en-US"/>
        </w:rPr>
        <w:t>Discussion</w:t>
      </w:r>
    </w:p>
    <w:p w14:paraId="439ABA74" w14:textId="2D803388" w:rsidR="00A72F83" w:rsidRPr="00905707" w:rsidRDefault="00B83510" w:rsidP="00B83510">
      <w:pPr>
        <w:rPr>
          <w:lang w:val="en-US"/>
        </w:rPr>
      </w:pPr>
      <w:r w:rsidRPr="00905707">
        <w:rPr>
          <w:lang w:val="en-US"/>
        </w:rPr>
        <w:t xml:space="preserve">A significant challenge in the automated identification of SSIs lies in the ambiguous or unclear language often found in clinical notes. This issue is twofold: on one hand, clinicians may inadvertently use vague terminology without considering its impact on automated interpretation; on the other hand, there may be a reluctance among surgeons </w:t>
      </w:r>
      <w:proofErr w:type="gramStart"/>
      <w:r w:rsidRPr="00905707">
        <w:rPr>
          <w:lang w:val="en-US"/>
        </w:rPr>
        <w:t>to explicitly document</w:t>
      </w:r>
      <w:proofErr w:type="gramEnd"/>
      <w:r w:rsidRPr="00905707">
        <w:rPr>
          <w:lang w:val="en-US"/>
        </w:rPr>
        <w:t xml:space="preserve"> complications, possibly due to concerns about professional reputation. During the qualitative analysis phase, we scrutinized flagged cases to identify common terms and phrases that led to false positives or negatives, using these insights to refine our search algorithm. This experience underscores the imperative for direct and open communication between the Medical Informatics Department and clinicians. Such collaboration is not only vital for understanding the nuances of clinical language but also for fostering a culture of transparency and accountability, thereby enhancing the effectiveness and accuracy of automated SSI surveillance systems.</w:t>
      </w:r>
    </w:p>
    <w:p w14:paraId="1D079B10" w14:textId="77777777" w:rsidR="00DB3CD8" w:rsidRPr="00905707" w:rsidRDefault="00DB3CD8" w:rsidP="00052BCB">
      <w:pPr>
        <w:rPr>
          <w:lang w:val="en-US"/>
        </w:rPr>
      </w:pPr>
    </w:p>
    <w:p w14:paraId="21A41523" w14:textId="34E4E20A" w:rsidR="00592594" w:rsidRDefault="00592594" w:rsidP="001E362C">
      <w:pPr>
        <w:pStyle w:val="Titre2"/>
        <w:rPr>
          <w:lang w:val="en-US"/>
        </w:rPr>
      </w:pPr>
      <w:r>
        <w:rPr>
          <w:lang w:val="en-US"/>
        </w:rPr>
        <w:t>Strengths</w:t>
      </w:r>
    </w:p>
    <w:p w14:paraId="115C6A96" w14:textId="77777777" w:rsidR="00592594" w:rsidRDefault="00592594" w:rsidP="00592594">
      <w:pPr>
        <w:numPr>
          <w:ilvl w:val="0"/>
          <w:numId w:val="9"/>
        </w:numPr>
      </w:pPr>
      <w:r>
        <w:t>possibilité de collaboration</w:t>
      </w:r>
    </w:p>
    <w:p w14:paraId="2171B5D1" w14:textId="77777777" w:rsidR="00592594" w:rsidRDefault="00592594" w:rsidP="00592594">
      <w:pPr>
        <w:numPr>
          <w:ilvl w:val="0"/>
          <w:numId w:val="9"/>
        </w:numPr>
        <w:rPr>
          <w:lang w:val="it-IT"/>
        </w:rPr>
      </w:pPr>
      <w:r>
        <w:rPr>
          <w:lang w:val="it-IT"/>
        </w:rPr>
        <w:t>rapidité</w:t>
      </w:r>
    </w:p>
    <w:p w14:paraId="2258C4AE" w14:textId="77777777" w:rsidR="00592594" w:rsidRDefault="00592594" w:rsidP="00592594">
      <w:pPr>
        <w:numPr>
          <w:ilvl w:val="0"/>
          <w:numId w:val="9"/>
        </w:numPr>
        <w:rPr>
          <w:lang w:val="it-IT"/>
        </w:rPr>
      </w:pPr>
      <w:r>
        <w:rPr>
          <w:lang w:val="it-IT"/>
        </w:rPr>
        <w:lastRenderedPageBreak/>
        <w:t>reproductible</w:t>
      </w:r>
    </w:p>
    <w:p w14:paraId="427E1211" w14:textId="77777777" w:rsidR="00592594" w:rsidRPr="007C2AF2" w:rsidRDefault="00592594" w:rsidP="00592594">
      <w:pPr>
        <w:numPr>
          <w:ilvl w:val="0"/>
          <w:numId w:val="9"/>
        </w:numPr>
        <w:rPr>
          <w:lang w:val="fr-FR"/>
        </w:rPr>
      </w:pPr>
      <w:proofErr w:type="gramStart"/>
      <w:r w:rsidRPr="007C2AF2">
        <w:rPr>
          <w:lang w:val="fr-FR"/>
        </w:rPr>
        <w:t>va</w:t>
      </w:r>
      <w:proofErr w:type="gramEnd"/>
      <w:r w:rsidRPr="007C2AF2">
        <w:rPr>
          <w:lang w:val="fr-FR"/>
        </w:rPr>
        <w:t xml:space="preserve"> au délà de se limiter à regarder l orthopedie</w:t>
      </w:r>
    </w:p>
    <w:p w14:paraId="7987DB42" w14:textId="77777777" w:rsidR="00592594" w:rsidRDefault="00592594" w:rsidP="00592594">
      <w:pPr>
        <w:numPr>
          <w:ilvl w:val="0"/>
          <w:numId w:val="9"/>
        </w:numPr>
        <w:rPr>
          <w:lang w:val="fr-FR"/>
        </w:rPr>
      </w:pPr>
      <w:proofErr w:type="gramStart"/>
      <w:r>
        <w:rPr>
          <w:lang w:val="fr-FR"/>
        </w:rPr>
        <w:t>permets</w:t>
      </w:r>
      <w:proofErr w:type="gramEnd"/>
      <w:r>
        <w:rPr>
          <w:lang w:val="fr-FR"/>
        </w:rPr>
        <w:t xml:space="preserve"> un temps dedié flexible</w:t>
      </w:r>
    </w:p>
    <w:p w14:paraId="6BF35EF2" w14:textId="77777777" w:rsidR="00592594" w:rsidRDefault="00592594" w:rsidP="00592594">
      <w:pPr>
        <w:numPr>
          <w:ilvl w:val="0"/>
          <w:numId w:val="9"/>
        </w:numPr>
        <w:rPr>
          <w:lang w:val="fr-FR"/>
        </w:rPr>
      </w:pPr>
      <w:proofErr w:type="gramStart"/>
      <w:r>
        <w:rPr>
          <w:lang w:val="fr-FR"/>
        </w:rPr>
        <w:t>ne</w:t>
      </w:r>
      <w:proofErr w:type="gramEnd"/>
      <w:r>
        <w:rPr>
          <w:lang w:val="fr-FR"/>
        </w:rPr>
        <w:t xml:space="preserve"> depend pas de la disponibilité des cliniciens au dialogue</w:t>
      </w:r>
    </w:p>
    <w:p w14:paraId="728E605F" w14:textId="77777777" w:rsidR="00592594" w:rsidRDefault="00592594" w:rsidP="00592594">
      <w:pPr>
        <w:numPr>
          <w:ilvl w:val="0"/>
          <w:numId w:val="9"/>
        </w:numPr>
        <w:rPr>
          <w:lang w:val="fr-FR"/>
        </w:rPr>
      </w:pPr>
      <w:proofErr w:type="gramStart"/>
      <w:r>
        <w:rPr>
          <w:lang w:val="fr-FR"/>
        </w:rPr>
        <w:t>plus</w:t>
      </w:r>
      <w:proofErr w:type="gramEnd"/>
      <w:r>
        <w:rPr>
          <w:lang w:val="fr-FR"/>
        </w:rPr>
        <w:t xml:space="preserve"> facile pour les cliniciens qui les souhaitent d’avoir un retour sur leur pratiques</w:t>
      </w:r>
    </w:p>
    <w:p w14:paraId="4BC065FC" w14:textId="77777777" w:rsidR="00592594" w:rsidRPr="00592594" w:rsidRDefault="00592594" w:rsidP="00592594">
      <w:pPr>
        <w:rPr>
          <w:lang w:val="fr-FR"/>
        </w:rPr>
      </w:pPr>
    </w:p>
    <w:p w14:paraId="3A5E544E" w14:textId="3AD53D79" w:rsidR="00DB3CD8" w:rsidRPr="00905707" w:rsidRDefault="001E362C" w:rsidP="001E362C">
      <w:pPr>
        <w:pStyle w:val="Titre2"/>
        <w:rPr>
          <w:lang w:val="en-US"/>
        </w:rPr>
      </w:pPr>
      <w:r w:rsidRPr="00905707">
        <w:rPr>
          <w:lang w:val="en-US"/>
        </w:rPr>
        <w:t>Limitations</w:t>
      </w:r>
    </w:p>
    <w:p w14:paraId="2773973D" w14:textId="77777777" w:rsidR="00C92F4F" w:rsidRPr="00905707" w:rsidRDefault="00492ABA" w:rsidP="00052BCB">
      <w:pPr>
        <w:rPr>
          <w:lang w:val="en-US"/>
        </w:rPr>
      </w:pPr>
      <w:r w:rsidRPr="00905707">
        <w:rPr>
          <w:lang w:val="en-US"/>
        </w:rPr>
        <w:t xml:space="preserve">This study </w:t>
      </w:r>
      <w:proofErr w:type="gramStart"/>
      <w:r w:rsidRPr="00905707">
        <w:rPr>
          <w:lang w:val="en-US"/>
        </w:rPr>
        <w:t>is confined</w:t>
      </w:r>
      <w:proofErr w:type="gramEnd"/>
      <w:r w:rsidRPr="00905707">
        <w:rPr>
          <w:lang w:val="en-US"/>
        </w:rPr>
        <w:t xml:space="preserve"> to a single institution, which may limit the generalizability of the findings. However, generalizability was not necessarily an initial goal, and we </w:t>
      </w:r>
      <w:r w:rsidR="00E11793" w:rsidRPr="00905707">
        <w:rPr>
          <w:lang w:val="en-US"/>
        </w:rPr>
        <w:t xml:space="preserve">would </w:t>
      </w:r>
      <w:r w:rsidRPr="00905707">
        <w:rPr>
          <w:lang w:val="en-US"/>
        </w:rPr>
        <w:t xml:space="preserve">consider any broader applicability as a welcomed side effect. </w:t>
      </w:r>
    </w:p>
    <w:p w14:paraId="2B5A3072" w14:textId="77777777" w:rsidR="00C92F4F" w:rsidRPr="00905707" w:rsidRDefault="00E11793" w:rsidP="00052BCB">
      <w:pPr>
        <w:rPr>
          <w:lang w:val="en-US"/>
        </w:rPr>
      </w:pPr>
      <w:r w:rsidRPr="00905707">
        <w:rPr>
          <w:lang w:val="en-US"/>
        </w:rPr>
        <w:t xml:space="preserve">The main </w:t>
      </w:r>
      <w:r w:rsidR="00492ABA" w:rsidRPr="00905707">
        <w:rPr>
          <w:lang w:val="en-US"/>
        </w:rPr>
        <w:t xml:space="preserve">limitation </w:t>
      </w:r>
      <w:r w:rsidRPr="00905707">
        <w:rPr>
          <w:lang w:val="en-US"/>
        </w:rPr>
        <w:t xml:space="preserve">in our opinion </w:t>
      </w:r>
      <w:r w:rsidR="00492ABA" w:rsidRPr="00905707">
        <w:rPr>
          <w:lang w:val="en-US"/>
        </w:rPr>
        <w:t xml:space="preserve">is </w:t>
      </w:r>
      <w:r w:rsidRPr="00905707">
        <w:rPr>
          <w:lang w:val="en-US"/>
        </w:rPr>
        <w:t xml:space="preserve">clearly </w:t>
      </w:r>
      <w:r w:rsidR="00492ABA" w:rsidRPr="00905707">
        <w:rPr>
          <w:lang w:val="en-US"/>
        </w:rPr>
        <w:t xml:space="preserve">the lack of a comprehensive gold standard for performance evaluation, as we do not have access to the full list of manually validated patients with SSIs </w:t>
      </w:r>
      <w:r w:rsidR="00E60870" w:rsidRPr="00905707">
        <w:rPr>
          <w:lang w:val="en-US"/>
        </w:rPr>
        <w:t>post spinal surgery</w:t>
      </w:r>
      <w:r w:rsidR="00492ABA" w:rsidRPr="00905707">
        <w:rPr>
          <w:lang w:val="en-US"/>
        </w:rPr>
        <w:t xml:space="preserve">. While we can calculate the Positive Predictive Value (PPV) and Negative Predictive Value (NPV) based on manual examination of retrieved instances, the absence of a complete list of relevant instances hampers our ability to measure recall. </w:t>
      </w:r>
    </w:p>
    <w:p w14:paraId="58E38EDD" w14:textId="77777777" w:rsidR="0078432D" w:rsidRPr="00905707" w:rsidRDefault="00492ABA" w:rsidP="00052BCB">
      <w:pPr>
        <w:rPr>
          <w:lang w:val="en-US"/>
        </w:rPr>
      </w:pPr>
      <w:r w:rsidRPr="00905707">
        <w:rPr>
          <w:lang w:val="en-US"/>
        </w:rPr>
        <w:t xml:space="preserve">Additionally, the exact </w:t>
      </w:r>
      <w:proofErr w:type="gramStart"/>
      <w:r w:rsidRPr="00905707">
        <w:rPr>
          <w:lang w:val="en-US"/>
        </w:rPr>
        <w:t>time-saving</w:t>
      </w:r>
      <w:proofErr w:type="gramEnd"/>
      <w:r w:rsidRPr="00905707">
        <w:rPr>
          <w:lang w:val="en-US"/>
        </w:rPr>
        <w:t xml:space="preserve"> benefits of the automated system are difficult to quantify. We know that a nurse in the Hygiene Department works on SSI surveillance for 4 hours a week, but without knowing the total number of cases handled, </w:t>
      </w:r>
      <w:proofErr w:type="gramStart"/>
      <w:r w:rsidRPr="00905707">
        <w:rPr>
          <w:lang w:val="en-US"/>
        </w:rPr>
        <w:t>it's</w:t>
      </w:r>
      <w:proofErr w:type="gramEnd"/>
      <w:r w:rsidRPr="00905707">
        <w:rPr>
          <w:lang w:val="en-US"/>
        </w:rPr>
        <w:t xml:space="preserve"> challenging to compare efficiency directly. </w:t>
      </w:r>
      <w:r w:rsidR="00C92F4F" w:rsidRPr="00905707">
        <w:rPr>
          <w:lang w:val="en-US"/>
        </w:rPr>
        <w:t>However, the reduced time of less than 10 minutes per case for manual examination by the researcher suggests a likely significant improvement.</w:t>
      </w:r>
      <w:r w:rsidR="00A776EA" w:rsidRPr="00905707">
        <w:rPr>
          <w:lang w:val="en-US"/>
        </w:rPr>
        <w:t xml:space="preserve"> </w:t>
      </w:r>
      <w:r w:rsidRPr="00905707">
        <w:rPr>
          <w:lang w:val="en-US"/>
        </w:rPr>
        <w:t xml:space="preserve">An additional benefit of the automated system </w:t>
      </w:r>
      <w:r w:rsidR="00A776EA" w:rsidRPr="00905707">
        <w:rPr>
          <w:lang w:val="en-US"/>
        </w:rPr>
        <w:t>would be</w:t>
      </w:r>
      <w:r w:rsidRPr="00905707">
        <w:rPr>
          <w:lang w:val="en-US"/>
        </w:rPr>
        <w:t xml:space="preserve"> the ability to access EHRs directly from a computer, eliminating the need for physical visits to the neurology and </w:t>
      </w:r>
      <w:r w:rsidR="0078432D" w:rsidRPr="00905707">
        <w:rPr>
          <w:lang w:val="en-US"/>
        </w:rPr>
        <w:t>orthopaedic</w:t>
      </w:r>
      <w:r w:rsidRPr="00905707">
        <w:rPr>
          <w:lang w:val="en-US"/>
        </w:rPr>
        <w:t xml:space="preserve"> units. This further contributes to the potential efficiency gains, although the exact quantification remains challenging due to the aforementioned limitations</w:t>
      </w:r>
      <w:r w:rsidR="0078432D" w:rsidRPr="00905707">
        <w:rPr>
          <w:lang w:val="en-US"/>
        </w:rPr>
        <w:t>.</w:t>
      </w:r>
    </w:p>
    <w:p w14:paraId="3C25FF2A" w14:textId="2E99CDBE" w:rsidR="00DB3CD8" w:rsidRPr="00905707" w:rsidRDefault="00042874" w:rsidP="00052BCB">
      <w:pPr>
        <w:rPr>
          <w:lang w:val="en-US"/>
        </w:rPr>
      </w:pPr>
      <w:r w:rsidRPr="00905707">
        <w:rPr>
          <w:lang w:val="en-US"/>
        </w:rPr>
        <w:t>T</w:t>
      </w:r>
      <w:r w:rsidR="00F04F65" w:rsidRPr="00905707">
        <w:rPr>
          <w:lang w:val="en-US"/>
        </w:rPr>
        <w:t xml:space="preserve">he study does not address the potential conflict of interest that arises from the manual review of retrieved instances </w:t>
      </w:r>
      <w:proofErr w:type="gramStart"/>
      <w:r w:rsidR="00F04F65" w:rsidRPr="00905707">
        <w:rPr>
          <w:lang w:val="en-US"/>
        </w:rPr>
        <w:t>being conducted</w:t>
      </w:r>
      <w:proofErr w:type="gramEnd"/>
      <w:r w:rsidR="00F04F65" w:rsidRPr="00905707">
        <w:rPr>
          <w:lang w:val="en-US"/>
        </w:rPr>
        <w:t xml:space="preserve"> by the same </w:t>
      </w:r>
      <w:r w:rsidR="0047243F" w:rsidRPr="00905707">
        <w:rPr>
          <w:lang w:val="en-US"/>
        </w:rPr>
        <w:t>person</w:t>
      </w:r>
      <w:r w:rsidR="00F04F65" w:rsidRPr="00905707">
        <w:rPr>
          <w:lang w:val="en-US"/>
        </w:rPr>
        <w:t xml:space="preserve"> that developed the algorithm.</w:t>
      </w:r>
    </w:p>
    <w:p w14:paraId="24B1759F" w14:textId="295BFA5E" w:rsidR="00443AD1" w:rsidRPr="00905707" w:rsidRDefault="00443AD1" w:rsidP="00052BCB">
      <w:pPr>
        <w:rPr>
          <w:lang w:val="en-US"/>
        </w:rPr>
      </w:pPr>
      <w:r w:rsidRPr="00905707">
        <w:rPr>
          <w:lang w:val="en-US"/>
        </w:rPr>
        <w:t xml:space="preserve">Lastly, the performance of the algorithm </w:t>
      </w:r>
      <w:proofErr w:type="gramStart"/>
      <w:r w:rsidR="00794CFD" w:rsidRPr="00905707">
        <w:rPr>
          <w:lang w:val="en-US"/>
        </w:rPr>
        <w:t>may have</w:t>
      </w:r>
      <w:r w:rsidRPr="00905707">
        <w:rPr>
          <w:lang w:val="en-US"/>
        </w:rPr>
        <w:t xml:space="preserve"> be</w:t>
      </w:r>
      <w:r w:rsidR="00794CFD" w:rsidRPr="00905707">
        <w:rPr>
          <w:lang w:val="en-US"/>
        </w:rPr>
        <w:t>en</w:t>
      </w:r>
      <w:r w:rsidRPr="00905707">
        <w:rPr>
          <w:lang w:val="en-US"/>
        </w:rPr>
        <w:t xml:space="preserve"> impacted</w:t>
      </w:r>
      <w:proofErr w:type="gramEnd"/>
      <w:r w:rsidRPr="00905707">
        <w:rPr>
          <w:lang w:val="en-US"/>
        </w:rPr>
        <w:t xml:space="preserve"> by incomplete digitalization of hospital information, as not all relevant data </w:t>
      </w:r>
      <w:r w:rsidR="00794CFD" w:rsidRPr="00905707">
        <w:rPr>
          <w:lang w:val="en-US"/>
        </w:rPr>
        <w:t>could</w:t>
      </w:r>
      <w:r w:rsidRPr="00905707">
        <w:rPr>
          <w:lang w:val="en-US"/>
        </w:rPr>
        <w:t xml:space="preserve"> be readily accessible in electronic format.</w:t>
      </w:r>
    </w:p>
    <w:p w14:paraId="524D453A" w14:textId="77777777" w:rsidR="00DB3CD8" w:rsidRPr="00905707" w:rsidRDefault="00DB3CD8" w:rsidP="00052BCB">
      <w:pPr>
        <w:rPr>
          <w:lang w:val="en-US"/>
        </w:rPr>
      </w:pPr>
    </w:p>
    <w:p w14:paraId="48C4FAB5" w14:textId="52B12004" w:rsidR="00DB3CD8" w:rsidRPr="00905707" w:rsidRDefault="00A9082D" w:rsidP="00725621">
      <w:pPr>
        <w:pStyle w:val="Titre2"/>
        <w:numPr>
          <w:ilvl w:val="0"/>
          <w:numId w:val="7"/>
        </w:numPr>
        <w:rPr>
          <w:lang w:val="en-US"/>
        </w:rPr>
      </w:pPr>
      <w:r w:rsidRPr="00905707">
        <w:rPr>
          <w:lang w:val="en-US"/>
        </w:rPr>
        <w:t>Conclusions</w:t>
      </w:r>
    </w:p>
    <w:p w14:paraId="2DC017B0" w14:textId="6D09B2FA" w:rsidR="001275B3" w:rsidRPr="00905707" w:rsidRDefault="001275B3" w:rsidP="001275B3">
      <w:pPr>
        <w:rPr>
          <w:lang w:val="en-US"/>
        </w:rPr>
      </w:pPr>
      <w:r w:rsidRPr="00905707">
        <w:rPr>
          <w:lang w:val="en-US"/>
        </w:rPr>
        <w:t xml:space="preserve">This study demonstrates the feasibility and potential efficiency gains of automating Surgical Site Infection (SSI) surveillance in spinal surgeries. Utilizing the "Entrepôt des Données de Santé Normand" (EDSaN), our algorithm shows promising results in terms of Positive Predictive Value </w:t>
      </w:r>
      <w:r w:rsidRPr="00905707">
        <w:rPr>
          <w:lang w:val="en-US"/>
        </w:rPr>
        <w:lastRenderedPageBreak/>
        <w:t>(PPV) and Negative Predictive Value (NPV), despite the absence of a comprehensive gold standard for performance evaluation.</w:t>
      </w:r>
    </w:p>
    <w:p w14:paraId="2D7A2CD3" w14:textId="763404B0" w:rsidR="001275B3" w:rsidRPr="00905707" w:rsidRDefault="001275B3" w:rsidP="001275B3">
      <w:pPr>
        <w:rPr>
          <w:lang w:val="en-US"/>
        </w:rPr>
      </w:pPr>
      <w:r w:rsidRPr="00905707">
        <w:rPr>
          <w:lang w:val="en-US"/>
        </w:rPr>
        <w:t xml:space="preserve">One of the most significant advantages of our automated system is its ability to extend surveillance beyond the traditional confines of neurology and </w:t>
      </w:r>
      <w:r w:rsidR="00955B27" w:rsidRPr="00905707">
        <w:rPr>
          <w:lang w:val="en-US"/>
        </w:rPr>
        <w:t>orthopaedic</w:t>
      </w:r>
      <w:r w:rsidRPr="00905707">
        <w:rPr>
          <w:lang w:val="en-US"/>
        </w:rPr>
        <w:t xml:space="preserve"> units. This is crucial for capturing SSIs that </w:t>
      </w:r>
      <w:proofErr w:type="gramStart"/>
      <w:r w:rsidRPr="00905707">
        <w:rPr>
          <w:lang w:val="en-US"/>
        </w:rPr>
        <w:t>may be managed</w:t>
      </w:r>
      <w:proofErr w:type="gramEnd"/>
      <w:r w:rsidRPr="00905707">
        <w:rPr>
          <w:lang w:val="en-US"/>
        </w:rPr>
        <w:t xml:space="preserve"> in other departments like internal medicine or an outpatient clinic, especially those that do not require surgical intervention. By doing so, the system offers a more comprehensive and accurate picture of SSIs related to spinal surgeries.</w:t>
      </w:r>
    </w:p>
    <w:p w14:paraId="4D3851B3" w14:textId="50665988" w:rsidR="001275B3" w:rsidRPr="00905707" w:rsidRDefault="001275B3" w:rsidP="001275B3">
      <w:pPr>
        <w:rPr>
          <w:lang w:val="en-US"/>
        </w:rPr>
      </w:pPr>
      <w:r w:rsidRPr="00905707">
        <w:rPr>
          <w:lang w:val="en-US"/>
        </w:rPr>
        <w:t>The system also offers direct benefits to patients and surgeons by enabling quicker identification and intervention for SSIs, thereby potentially reducing the length of hospital stays and improving patient outcomes. For surgeons, the system provides a tool for continuous quality improvement, as it allows for real-time monitoring of postoperative outcomes.</w:t>
      </w:r>
    </w:p>
    <w:p w14:paraId="7EF658E5" w14:textId="5B48B1DD" w:rsidR="001275B3" w:rsidRPr="00905707" w:rsidRDefault="001275B3" w:rsidP="001275B3">
      <w:pPr>
        <w:rPr>
          <w:lang w:val="en-US"/>
        </w:rPr>
      </w:pPr>
      <w:r w:rsidRPr="00905707">
        <w:rPr>
          <w:lang w:val="en-US"/>
        </w:rPr>
        <w:t xml:space="preserve">Moreover, the convenience of accessing EHRs directly from a computer eliminates the need for physical visits to specific units, contributing to significant </w:t>
      </w:r>
      <w:proofErr w:type="gramStart"/>
      <w:r w:rsidRPr="00905707">
        <w:rPr>
          <w:lang w:val="en-US"/>
        </w:rPr>
        <w:t>time-saving</w:t>
      </w:r>
      <w:proofErr w:type="gramEnd"/>
      <w:r w:rsidRPr="00905707">
        <w:rPr>
          <w:lang w:val="en-US"/>
        </w:rPr>
        <w:t xml:space="preserve"> benefits. While the exact quantification of time saved remains a challenge due to the limitations of our study, the efficiency gains are evident.</w:t>
      </w:r>
    </w:p>
    <w:p w14:paraId="4BBD53A9" w14:textId="3CDC7B75" w:rsidR="001275B3" w:rsidRPr="00905707" w:rsidRDefault="001275B3" w:rsidP="001275B3">
      <w:pPr>
        <w:rPr>
          <w:lang w:val="en-US"/>
        </w:rPr>
      </w:pPr>
      <w:r w:rsidRPr="00905707">
        <w:rPr>
          <w:lang w:val="en-US"/>
        </w:rPr>
        <w:t xml:space="preserve">Our findings underscore the necessity for direct communication between the Medical Informatics Department and clinicians. Such collaboration is crucial for </w:t>
      </w:r>
      <w:r w:rsidR="002B7244" w:rsidRPr="00905707">
        <w:rPr>
          <w:lang w:val="en-US"/>
        </w:rPr>
        <w:t>the standardization of</w:t>
      </w:r>
      <w:r w:rsidRPr="00905707">
        <w:rPr>
          <w:lang w:val="en-US"/>
        </w:rPr>
        <w:t xml:space="preserve"> clinical language and </w:t>
      </w:r>
      <w:r w:rsidR="002B7244" w:rsidRPr="00905707">
        <w:rPr>
          <w:lang w:val="en-US"/>
        </w:rPr>
        <w:t>the</w:t>
      </w:r>
      <w:r w:rsidRPr="00905707">
        <w:rPr>
          <w:lang w:val="en-US"/>
        </w:rPr>
        <w:t xml:space="preserve"> develop</w:t>
      </w:r>
      <w:r w:rsidR="00955B27" w:rsidRPr="00905707">
        <w:rPr>
          <w:lang w:val="en-US"/>
        </w:rPr>
        <w:t>ment of</w:t>
      </w:r>
      <w:r w:rsidRPr="00905707">
        <w:rPr>
          <w:lang w:val="en-US"/>
        </w:rPr>
        <w:t xml:space="preserve"> more effective and accurate automated surveillance systems.</w:t>
      </w:r>
    </w:p>
    <w:p w14:paraId="7EB3A1F1" w14:textId="44B9DD2B" w:rsidR="00A9082D" w:rsidRPr="00905707" w:rsidRDefault="001275B3" w:rsidP="001275B3">
      <w:pPr>
        <w:rPr>
          <w:lang w:val="en-US"/>
        </w:rPr>
      </w:pPr>
      <w:r w:rsidRPr="00905707">
        <w:rPr>
          <w:lang w:val="en-US"/>
        </w:rPr>
        <w:t>Future work should focus on refining the algorithm to improve its accuracy further and on expanding the field of application.</w:t>
      </w:r>
    </w:p>
    <w:p w14:paraId="7B8BE6E4" w14:textId="77777777" w:rsidR="00DB3CD8" w:rsidRPr="00905707" w:rsidRDefault="00DB3CD8" w:rsidP="00052BCB">
      <w:pPr>
        <w:rPr>
          <w:lang w:val="en-US"/>
        </w:rPr>
      </w:pPr>
    </w:p>
    <w:p w14:paraId="3C8C81F5" w14:textId="77777777" w:rsidR="00896634" w:rsidRPr="00905707" w:rsidRDefault="00896634" w:rsidP="00896634">
      <w:pPr>
        <w:pStyle w:val="Titre1"/>
        <w:rPr>
          <w:lang w:val="en-US"/>
        </w:rPr>
      </w:pPr>
      <w:r w:rsidRPr="00905707">
        <w:rPr>
          <w:lang w:val="en-US"/>
        </w:rPr>
        <w:t>References</w:t>
      </w:r>
    </w:p>
    <w:p w14:paraId="54B0BC9E" w14:textId="77777777" w:rsidR="00092329" w:rsidRPr="00092329" w:rsidRDefault="00896634" w:rsidP="00092329">
      <w:pPr>
        <w:pStyle w:val="Bibliographie"/>
      </w:pPr>
      <w:r w:rsidRPr="00905707">
        <w:rPr>
          <w:lang w:val="en-US"/>
        </w:rPr>
        <w:fldChar w:fldCharType="begin"/>
      </w:r>
      <w:r w:rsidR="00905707">
        <w:rPr>
          <w:lang w:val="en-US"/>
        </w:rPr>
        <w:instrText xml:space="preserve"> ADDIN ZOTERO_BIBL {"uncited":[],"omitted":[],"custom":[]} CSL_BIBLIOGRAPHY </w:instrText>
      </w:r>
      <w:r w:rsidRPr="00905707">
        <w:rPr>
          <w:lang w:val="en-US"/>
        </w:rPr>
        <w:fldChar w:fldCharType="separate"/>
      </w:r>
      <w:r w:rsidR="00092329" w:rsidRPr="00092329">
        <w:t>1.</w:t>
      </w:r>
      <w:r w:rsidR="00092329" w:rsidRPr="00092329">
        <w:tab/>
        <w:t xml:space="preserve">Colborn KL, Bronsert M, Amioka E, Hammermeister K, Henderson WG, Meguid R. Identification of surgical site infections using electronic health record data. Am J Infect </w:t>
      </w:r>
      <w:proofErr w:type="gramStart"/>
      <w:r w:rsidR="00092329" w:rsidRPr="00092329">
        <w:t>Control.</w:t>
      </w:r>
      <w:proofErr w:type="gramEnd"/>
      <w:r w:rsidR="00092329" w:rsidRPr="00092329">
        <w:t xml:space="preserve"> 2018 Nov</w:t>
      </w:r>
      <w:proofErr w:type="gramStart"/>
      <w:r w:rsidR="00092329" w:rsidRPr="00092329">
        <w:t>;46</w:t>
      </w:r>
      <w:proofErr w:type="gramEnd"/>
      <w:r w:rsidR="00092329" w:rsidRPr="00092329">
        <w:t xml:space="preserve">(11):1230–5. </w:t>
      </w:r>
    </w:p>
    <w:p w14:paraId="1B40D5DD" w14:textId="77777777" w:rsidR="00092329" w:rsidRPr="00092329" w:rsidRDefault="00092329" w:rsidP="00092329">
      <w:pPr>
        <w:pStyle w:val="Bibliographie"/>
      </w:pPr>
      <w:r w:rsidRPr="00092329">
        <w:t>2.</w:t>
      </w:r>
      <w:r w:rsidRPr="00092329">
        <w:tab/>
        <w:t>Campillo-Gimenez B, Garcelon N, Jarno P, Chapplain JM, Cuggia M. Full-text automated detection of surgical site infections secondary to neurosurgery in Rennes, France. Stud Health Technol Inform. 2013</w:t>
      </w:r>
      <w:proofErr w:type="gramStart"/>
      <w:r w:rsidRPr="00092329">
        <w:t>;192:572</w:t>
      </w:r>
      <w:proofErr w:type="gramEnd"/>
      <w:r w:rsidRPr="00092329">
        <w:t xml:space="preserve">–5. </w:t>
      </w:r>
    </w:p>
    <w:p w14:paraId="2159384F" w14:textId="77777777" w:rsidR="00092329" w:rsidRPr="00092329" w:rsidRDefault="00092329" w:rsidP="00092329">
      <w:pPr>
        <w:pStyle w:val="Bibliographie"/>
      </w:pPr>
      <w:r w:rsidRPr="00092329">
        <w:t>3.</w:t>
      </w:r>
      <w:r w:rsidRPr="00092329">
        <w:tab/>
        <w:t>Grundmeier RW, Xiao R, Ross RK, Ramos MJ, Karavite DJ, Michel JJ, et al. Identifying surgical site infections in electronic health data using predictive models. J Am Med Inform Assoc JAMIA. 2018 Sep 1</w:t>
      </w:r>
      <w:proofErr w:type="gramStart"/>
      <w:r w:rsidRPr="00092329">
        <w:t>;25</w:t>
      </w:r>
      <w:proofErr w:type="gramEnd"/>
      <w:r w:rsidRPr="00092329">
        <w:t xml:space="preserve">(9):1160–6. </w:t>
      </w:r>
    </w:p>
    <w:p w14:paraId="76D1EAF0" w14:textId="77777777" w:rsidR="00092329" w:rsidRPr="00092329" w:rsidRDefault="00092329" w:rsidP="00092329">
      <w:pPr>
        <w:pStyle w:val="Bibliographie"/>
      </w:pPr>
      <w:r w:rsidRPr="00092329">
        <w:t>4.</w:t>
      </w:r>
      <w:r w:rsidRPr="00092329">
        <w:tab/>
        <w:t>Karhade AV, Bongers MER, Groot OQ, Cha TD, Doorly TP, Fogel HA, et al. Can natural language processing provide accurate, automated reporting of wound infection requiring reoperation after lumbar discectomy? Spine J. 2020 Oct 1</w:t>
      </w:r>
      <w:proofErr w:type="gramStart"/>
      <w:r w:rsidRPr="00092329">
        <w:t>;20</w:t>
      </w:r>
      <w:proofErr w:type="gramEnd"/>
      <w:r w:rsidRPr="00092329">
        <w:t xml:space="preserve">(10):1602–9. </w:t>
      </w:r>
    </w:p>
    <w:p w14:paraId="6E2EFAE3" w14:textId="77777777" w:rsidR="00092329" w:rsidRPr="00092329" w:rsidRDefault="00092329" w:rsidP="00092329">
      <w:pPr>
        <w:pStyle w:val="Bibliographie"/>
      </w:pPr>
      <w:r w:rsidRPr="00092329">
        <w:lastRenderedPageBreak/>
        <w:t>5.</w:t>
      </w:r>
      <w:r w:rsidRPr="00092329">
        <w:tab/>
        <w:t>Risk Factors for Surgical Site Infections Following Spinal Fusion Procedures: A Case-Control Study | Clinical Infectious Diseases | Oxford Academic [Internet]. [</w:t>
      </w:r>
      <w:proofErr w:type="gramStart"/>
      <w:r w:rsidRPr="00092329">
        <w:t>cited</w:t>
      </w:r>
      <w:proofErr w:type="gramEnd"/>
      <w:r w:rsidRPr="00092329">
        <w:t xml:space="preserve"> 2023 Sep 8]. Available from: https://academic.oup.com/cid/article/53/7/686/421868</w:t>
      </w:r>
    </w:p>
    <w:p w14:paraId="1B5BC07E" w14:textId="77777777" w:rsidR="00092329" w:rsidRPr="00092329" w:rsidRDefault="00092329" w:rsidP="00092329">
      <w:pPr>
        <w:pStyle w:val="Bibliographie"/>
      </w:pPr>
      <w:r w:rsidRPr="00092329">
        <w:t>6.</w:t>
      </w:r>
      <w:r w:rsidRPr="00092329">
        <w:tab/>
        <w:t>Nota SPFT, Braun Y, Ring D, Schwab JH. Incidence of surgical site infection after spine surgery: what is the impact of the definition of infection? Clin Orthop. 2015 May</w:t>
      </w:r>
      <w:proofErr w:type="gramStart"/>
      <w:r w:rsidRPr="00092329">
        <w:t>;473</w:t>
      </w:r>
      <w:proofErr w:type="gramEnd"/>
      <w:r w:rsidRPr="00092329">
        <w:t xml:space="preserve">(5):1612–9. </w:t>
      </w:r>
    </w:p>
    <w:p w14:paraId="29F45626" w14:textId="77777777" w:rsidR="00092329" w:rsidRPr="00092329" w:rsidRDefault="00092329" w:rsidP="00092329">
      <w:pPr>
        <w:pStyle w:val="Bibliographie"/>
        <w:rPr>
          <w:lang w:val="fr-FR"/>
        </w:rPr>
      </w:pPr>
      <w:r w:rsidRPr="00092329">
        <w:t>7.</w:t>
      </w:r>
      <w:r w:rsidRPr="00092329">
        <w:tab/>
        <w:t xml:space="preserve">Abdul-Jabbar A, Takemoto S, Weber MH, Hu SS, Mummaneni PV, Deviren V, et al. Surgical site infection in spinal surgery: description of surgical and patient-based risk factors for postoperative infection using administrative claims data. </w:t>
      </w:r>
      <w:r w:rsidRPr="00092329">
        <w:rPr>
          <w:lang w:val="fr-FR"/>
        </w:rPr>
        <w:t xml:space="preserve">Spine. 2012 Jul 1;37(15):1340–5. </w:t>
      </w:r>
    </w:p>
    <w:p w14:paraId="1D99C85F" w14:textId="77777777" w:rsidR="00092329" w:rsidRPr="00092329" w:rsidRDefault="00092329" w:rsidP="00092329">
      <w:pPr>
        <w:pStyle w:val="Bibliographie"/>
        <w:rPr>
          <w:lang w:val="fr-FR"/>
        </w:rPr>
      </w:pPr>
      <w:r w:rsidRPr="00092329">
        <w:rPr>
          <w:lang w:val="fr-FR"/>
        </w:rPr>
        <w:t>8.</w:t>
      </w:r>
      <w:r w:rsidRPr="00092329">
        <w:rPr>
          <w:lang w:val="fr-FR"/>
        </w:rPr>
        <w:tab/>
        <w:t>Française (</w:t>
      </w:r>
      <w:proofErr w:type="gramStart"/>
      <w:r w:rsidRPr="00092329">
        <w:rPr>
          <w:lang w:val="fr-FR"/>
        </w:rPr>
        <w:t>SPILF)  la</w:t>
      </w:r>
      <w:proofErr w:type="gramEnd"/>
      <w:r w:rsidRPr="00092329">
        <w:rPr>
          <w:lang w:val="fr-FR"/>
        </w:rPr>
        <w:t xml:space="preserve"> S de PI de L, Tropicales (CMIT) C des U de MI et, Pédiatrique (GPIP) G de PI, Réanimation (SFAR) SF d’Anesthésie et de, Traumatologique (SOFCOT) SF de CO et, Hospitalière (SFHH) SF d’Hygiène, et al. Recommandations de pratique clinique. Infections ostéo-articulaires sur matériel (prothèse, implant, ostéo-synthèse). Médecine Mal Infect. 2009 Nov;39(11):815–63. </w:t>
      </w:r>
    </w:p>
    <w:p w14:paraId="2FA8B2D0" w14:textId="77777777" w:rsidR="00092329" w:rsidRPr="00092329" w:rsidRDefault="00092329" w:rsidP="00092329">
      <w:pPr>
        <w:pStyle w:val="Bibliographie"/>
      </w:pPr>
      <w:r w:rsidRPr="00092329">
        <w:rPr>
          <w:lang w:val="fr-FR"/>
        </w:rPr>
        <w:t>9.</w:t>
      </w:r>
      <w:r w:rsidRPr="00092329">
        <w:rPr>
          <w:lang w:val="fr-FR"/>
        </w:rPr>
        <w:tab/>
        <w:t xml:space="preserve">Pressat-Laffouilhère T, Balayé P, Dahamna B, Lelong R, Billey K, Darmoni SJ, et al. </w:t>
      </w:r>
      <w:r w:rsidRPr="00092329">
        <w:t>Evaluation of Doc’EDS: a French semantic search tool to query health documents from a clinical data warehouse. BMC Med Inform Decis Mak. 2022 Feb 8</w:t>
      </w:r>
      <w:proofErr w:type="gramStart"/>
      <w:r w:rsidRPr="00092329">
        <w:t>;22</w:t>
      </w:r>
      <w:proofErr w:type="gramEnd"/>
      <w:r w:rsidRPr="00092329">
        <w:t xml:space="preserve">(1):34. </w:t>
      </w:r>
    </w:p>
    <w:p w14:paraId="75E0A848" w14:textId="77777777" w:rsidR="00092329" w:rsidRPr="00092329" w:rsidRDefault="00092329" w:rsidP="00092329">
      <w:pPr>
        <w:pStyle w:val="Bibliographie"/>
      </w:pPr>
      <w:r w:rsidRPr="00092329">
        <w:t>10.</w:t>
      </w:r>
      <w:r w:rsidRPr="00092329">
        <w:tab/>
        <w:t>Lelong R, Soualmia LF, Grosjean J, Taalba M, Darmoni SJ. Building a Semantic Health Data Warehouse in the Context of Clinical Trials: Development and Usability Study. JMIR Med Inform. 2019 Dec 20</w:t>
      </w:r>
      <w:proofErr w:type="gramStart"/>
      <w:r w:rsidRPr="00092329">
        <w:t>;7</w:t>
      </w:r>
      <w:proofErr w:type="gramEnd"/>
      <w:r w:rsidRPr="00092329">
        <w:t xml:space="preserve">(4):e13917. </w:t>
      </w:r>
    </w:p>
    <w:p w14:paraId="46A4C060" w14:textId="77777777" w:rsidR="00092329" w:rsidRPr="00092329" w:rsidRDefault="00092329" w:rsidP="00092329">
      <w:pPr>
        <w:pStyle w:val="Bibliographie"/>
      </w:pPr>
      <w:r w:rsidRPr="00092329">
        <w:t>11.</w:t>
      </w:r>
      <w:r w:rsidRPr="00092329">
        <w:tab/>
        <w:t>Apache Lucene</w:t>
      </w:r>
      <w:r w:rsidRPr="00092329">
        <w:rPr>
          <w:vertAlign w:val="superscript"/>
        </w:rPr>
        <w:t>TM</w:t>
      </w:r>
      <w:r w:rsidRPr="00092329">
        <w:t xml:space="preserve"> 9.1.0 Documentation [Internet]. [</w:t>
      </w:r>
      <w:proofErr w:type="gramStart"/>
      <w:r w:rsidRPr="00092329">
        <w:t>cited</w:t>
      </w:r>
      <w:proofErr w:type="gramEnd"/>
      <w:r w:rsidRPr="00092329">
        <w:t xml:space="preserve"> 2023 Sep 7]. Available from: https://lucene.apache.org/core/9_1_0/index.html</w:t>
      </w:r>
    </w:p>
    <w:p w14:paraId="39750435" w14:textId="77777777" w:rsidR="00092329" w:rsidRPr="00092329" w:rsidRDefault="00092329" w:rsidP="00092329">
      <w:pPr>
        <w:pStyle w:val="Bibliographie"/>
      </w:pPr>
      <w:r w:rsidRPr="00092329">
        <w:t>12.</w:t>
      </w:r>
      <w:r w:rsidRPr="00092329">
        <w:tab/>
        <w:t>Lelong R, Soualmia L, Dahamna B, Griffon N, Darmoni SJ. Querying EHRs with a Semantic and Entity-Oriented Query Language. Stud Health Technol Inform. 2017</w:t>
      </w:r>
      <w:proofErr w:type="gramStart"/>
      <w:r w:rsidRPr="00092329">
        <w:t>;235:121</w:t>
      </w:r>
      <w:proofErr w:type="gramEnd"/>
      <w:r w:rsidRPr="00092329">
        <w:t xml:space="preserve">–5. </w:t>
      </w:r>
    </w:p>
    <w:p w14:paraId="592F3D38" w14:textId="77777777" w:rsidR="00092329" w:rsidRPr="00092329" w:rsidRDefault="00092329" w:rsidP="00092329">
      <w:pPr>
        <w:pStyle w:val="Bibliographie"/>
      </w:pPr>
      <w:r w:rsidRPr="00092329">
        <w:t>13.</w:t>
      </w:r>
      <w:r w:rsidRPr="00092329">
        <w:tab/>
        <w:t>Grosjean J, Merabti T, Dahamna B, Kergourlay I, Thirion B, Soualmia LF, et al. Health multi-terminology portal: a semantic added-value for patient safety. Stud Health Technol Inform. 2011</w:t>
      </w:r>
      <w:proofErr w:type="gramStart"/>
      <w:r w:rsidRPr="00092329">
        <w:t>;166:129</w:t>
      </w:r>
      <w:proofErr w:type="gramEnd"/>
      <w:r w:rsidRPr="00092329">
        <w:t xml:space="preserve">–38. </w:t>
      </w:r>
    </w:p>
    <w:p w14:paraId="044C70A1" w14:textId="77777777" w:rsidR="00092329" w:rsidRPr="00092329" w:rsidRDefault="00092329" w:rsidP="00092329">
      <w:pPr>
        <w:pStyle w:val="Bibliographie"/>
      </w:pPr>
      <w:r w:rsidRPr="00092329">
        <w:t>14.</w:t>
      </w:r>
      <w:r w:rsidRPr="00092329">
        <w:tab/>
        <w:t>Raghavan P, Chen JL, Fosler-Lussier E, Lai AM. How essential are unstructured clinical narratives and information fusion to clinical trial recruitment? AMIA Jt Summits Transl Sci Proc AMIA Jt Summits Transl Sci. 2014</w:t>
      </w:r>
      <w:proofErr w:type="gramStart"/>
      <w:r w:rsidRPr="00092329">
        <w:t>;2014:218</w:t>
      </w:r>
      <w:proofErr w:type="gramEnd"/>
      <w:r w:rsidRPr="00092329">
        <w:t xml:space="preserve">–23. </w:t>
      </w:r>
    </w:p>
    <w:p w14:paraId="5C0D9E1F" w14:textId="03897774" w:rsidR="00DB3CD8" w:rsidRPr="00905707" w:rsidRDefault="00896634" w:rsidP="00896634">
      <w:pPr>
        <w:rPr>
          <w:lang w:val="en-US"/>
        </w:rPr>
      </w:pPr>
      <w:r w:rsidRPr="00905707">
        <w:rPr>
          <w:lang w:val="en-US"/>
        </w:rPr>
        <w:fldChar w:fldCharType="end"/>
      </w:r>
    </w:p>
    <w:p w14:paraId="42462978" w14:textId="77777777" w:rsidR="00DB3CD8" w:rsidRPr="00905707" w:rsidRDefault="00DB3CD8" w:rsidP="00052BCB">
      <w:pPr>
        <w:rPr>
          <w:lang w:val="en-US"/>
        </w:rPr>
      </w:pPr>
    </w:p>
    <w:p w14:paraId="72954529" w14:textId="77777777" w:rsidR="00DB3CD8" w:rsidRPr="00905707" w:rsidRDefault="00DB3CD8" w:rsidP="00052BCB">
      <w:pPr>
        <w:rPr>
          <w:lang w:val="en-US"/>
        </w:rPr>
      </w:pPr>
    </w:p>
    <w:p w14:paraId="6DF216E6" w14:textId="77777777" w:rsidR="00DB3CD8" w:rsidRPr="00905707" w:rsidRDefault="00DB3CD8" w:rsidP="00052BCB">
      <w:pPr>
        <w:rPr>
          <w:lang w:val="en-US"/>
        </w:rPr>
      </w:pPr>
    </w:p>
    <w:p w14:paraId="7CFC1576" w14:textId="77777777" w:rsidR="00DB3CD8" w:rsidRPr="00905707" w:rsidRDefault="00DB3CD8" w:rsidP="00052BCB">
      <w:pPr>
        <w:rPr>
          <w:lang w:val="en-US"/>
        </w:rPr>
      </w:pPr>
    </w:p>
    <w:p w14:paraId="16F42012" w14:textId="1B31B4EA" w:rsidR="00896634" w:rsidRDefault="00002A30" w:rsidP="00002A30">
      <w:pPr>
        <w:pStyle w:val="Titre1"/>
        <w:rPr>
          <w:lang w:val="en-US"/>
        </w:rPr>
      </w:pPr>
      <w:r>
        <w:rPr>
          <w:lang w:val="en-US"/>
        </w:rPr>
        <w:t>Acronymes</w:t>
      </w:r>
    </w:p>
    <w:p w14:paraId="5CF634C5" w14:textId="6C535982" w:rsidR="00002A30" w:rsidRDefault="00002A30" w:rsidP="00002A30">
      <w:pPr>
        <w:rPr>
          <w:lang w:val="en-US"/>
        </w:rPr>
      </w:pPr>
    </w:p>
    <w:p w14:paraId="328E54BB" w14:textId="15D7ED5E" w:rsidR="00002A30" w:rsidRDefault="00002A30" w:rsidP="00002A30">
      <w:pPr>
        <w:rPr>
          <w:lang w:val="en-US"/>
        </w:rPr>
      </w:pPr>
      <w:r>
        <w:rPr>
          <w:lang w:val="en-US"/>
        </w:rPr>
        <w:t>EHR – electronic health record</w:t>
      </w:r>
    </w:p>
    <w:p w14:paraId="17B9EDDE" w14:textId="72F59699" w:rsidR="00002A30" w:rsidRDefault="00002A30" w:rsidP="00002A30">
      <w:pPr>
        <w:rPr>
          <w:lang w:val="en-US"/>
        </w:rPr>
      </w:pPr>
      <w:r>
        <w:rPr>
          <w:lang w:val="en-US"/>
        </w:rPr>
        <w:lastRenderedPageBreak/>
        <w:t>CDW – clinical datawarehouse</w:t>
      </w:r>
    </w:p>
    <w:p w14:paraId="529F5F32" w14:textId="568E900B" w:rsidR="00002A30" w:rsidRPr="00002A30" w:rsidRDefault="00002A30" w:rsidP="00002A30">
      <w:pPr>
        <w:rPr>
          <w:lang w:val="fr-FR"/>
        </w:rPr>
      </w:pPr>
      <w:r w:rsidRPr="00002A30">
        <w:rPr>
          <w:lang w:val="fr-FR"/>
        </w:rPr>
        <w:t>EDSaN – Entrêpot des données de santé de Normandie</w:t>
      </w:r>
    </w:p>
    <w:p w14:paraId="3638DB3A" w14:textId="77777777" w:rsidR="00002A30" w:rsidRPr="00002A30" w:rsidRDefault="00002A30" w:rsidP="00002A30">
      <w:pPr>
        <w:rPr>
          <w:lang w:val="fr-FR"/>
        </w:rPr>
      </w:pPr>
    </w:p>
    <w:p w14:paraId="549DB84D" w14:textId="17EAA537" w:rsidR="00002A30" w:rsidRPr="00002A30" w:rsidRDefault="00002A30" w:rsidP="00002A30">
      <w:pPr>
        <w:rPr>
          <w:lang w:val="fr-FR"/>
        </w:rPr>
      </w:pPr>
      <w:r w:rsidRPr="00002A30">
        <w:rPr>
          <w:lang w:val="fr-FR"/>
        </w:rPr>
        <w:t xml:space="preserve"> </w:t>
      </w:r>
    </w:p>
    <w:p w14:paraId="07B76723" w14:textId="21FC56F9" w:rsidR="00002A30" w:rsidRPr="00002A30" w:rsidRDefault="00002A30" w:rsidP="00002A30">
      <w:pPr>
        <w:rPr>
          <w:lang w:val="fr-FR"/>
        </w:rPr>
        <w:sectPr w:rsidR="00002A30" w:rsidRPr="00002A30">
          <w:pgSz w:w="11906" w:h="16838"/>
          <w:pgMar w:top="1417" w:right="1134" w:bottom="1134" w:left="1134" w:header="708" w:footer="708" w:gutter="0"/>
          <w:cols w:space="708"/>
          <w:docGrid w:linePitch="360"/>
        </w:sectPr>
      </w:pPr>
    </w:p>
    <w:p w14:paraId="3FA4E6C1" w14:textId="51179BE5" w:rsidR="00891579" w:rsidRPr="00905707" w:rsidRDefault="00891579" w:rsidP="00891579">
      <w:pPr>
        <w:pStyle w:val="Titre1"/>
        <w:rPr>
          <w:lang w:val="en-US"/>
        </w:rPr>
      </w:pPr>
      <w:r w:rsidRPr="00905707">
        <w:rPr>
          <w:lang w:val="en-US"/>
        </w:rPr>
        <w:lastRenderedPageBreak/>
        <w:t>Appendix</w:t>
      </w:r>
    </w:p>
    <w:p w14:paraId="2C9B0EDE" w14:textId="3C515B90" w:rsidR="00A810BC" w:rsidRPr="00905707" w:rsidRDefault="00E36EA6" w:rsidP="00E36EA6">
      <w:pPr>
        <w:pStyle w:val="Titre2"/>
        <w:rPr>
          <w:lang w:val="en-US"/>
        </w:rPr>
      </w:pPr>
      <w:r w:rsidRPr="00905707">
        <w:rPr>
          <w:lang w:val="en-US"/>
        </w:rPr>
        <w:t>CCAM spinal surgery procedures:</w:t>
      </w:r>
    </w:p>
    <w:tbl>
      <w:tblPr>
        <w:tblStyle w:val="Grilledutableau"/>
        <w:tblW w:w="0" w:type="auto"/>
        <w:tblLook w:val="04A0" w:firstRow="1" w:lastRow="0" w:firstColumn="1" w:lastColumn="0" w:noHBand="0" w:noVBand="1"/>
      </w:tblPr>
      <w:tblGrid>
        <w:gridCol w:w="863"/>
        <w:gridCol w:w="13414"/>
      </w:tblGrid>
      <w:tr w:rsidR="00D71BE4" w:rsidRPr="00905707" w14:paraId="026EED30" w14:textId="77777777" w:rsidTr="00ED74E2">
        <w:trPr>
          <w:trHeight w:val="300"/>
        </w:trPr>
        <w:tc>
          <w:tcPr>
            <w:tcW w:w="858" w:type="dxa"/>
            <w:noWrap/>
            <w:hideMark/>
          </w:tcPr>
          <w:p w14:paraId="1137ECC0" w14:textId="2D08F2CF" w:rsidR="00A810BC" w:rsidRPr="00905707" w:rsidRDefault="00ED74E2" w:rsidP="00A810BC">
            <w:pPr>
              <w:autoSpaceDE/>
              <w:autoSpaceDN/>
              <w:adjustRightInd/>
              <w:spacing w:before="0" w:after="0" w:line="240" w:lineRule="auto"/>
              <w:jc w:val="left"/>
              <w:rPr>
                <w:rFonts w:ascii="Calibri" w:hAnsi="Calibri" w:cs="Calibri"/>
                <w:b/>
                <w:bCs/>
                <w:sz w:val="16"/>
                <w:szCs w:val="16"/>
                <w:lang w:val="en-US" w:eastAsia="it-IT"/>
              </w:rPr>
            </w:pPr>
            <w:r w:rsidRPr="00905707">
              <w:rPr>
                <w:rFonts w:ascii="Calibri" w:hAnsi="Calibri" w:cs="Calibri"/>
                <w:b/>
                <w:bCs/>
                <w:sz w:val="16"/>
                <w:szCs w:val="16"/>
                <w:lang w:val="en-US" w:eastAsia="it-IT"/>
              </w:rPr>
              <w:t>Code</w:t>
            </w:r>
          </w:p>
        </w:tc>
        <w:tc>
          <w:tcPr>
            <w:tcW w:w="13419" w:type="dxa"/>
            <w:noWrap/>
            <w:hideMark/>
          </w:tcPr>
          <w:p w14:paraId="29822FC2" w14:textId="4B708364" w:rsidR="00A810BC" w:rsidRPr="00905707" w:rsidRDefault="00ED74E2" w:rsidP="00A810BC">
            <w:pPr>
              <w:autoSpaceDE/>
              <w:autoSpaceDN/>
              <w:adjustRightInd/>
              <w:spacing w:before="0" w:after="0" w:line="240" w:lineRule="auto"/>
              <w:jc w:val="left"/>
              <w:rPr>
                <w:rFonts w:ascii="Calibri" w:hAnsi="Calibri" w:cs="Calibri"/>
                <w:b/>
                <w:bCs/>
                <w:sz w:val="16"/>
                <w:szCs w:val="16"/>
                <w:lang w:val="en-US" w:eastAsia="it-IT"/>
              </w:rPr>
            </w:pPr>
            <w:r w:rsidRPr="00905707">
              <w:rPr>
                <w:rFonts w:ascii="Calibri" w:hAnsi="Calibri" w:cs="Calibri"/>
                <w:b/>
                <w:bCs/>
                <w:sz w:val="16"/>
                <w:szCs w:val="16"/>
                <w:lang w:val="en-US" w:eastAsia="it-IT"/>
              </w:rPr>
              <w:t>Label</w:t>
            </w:r>
          </w:p>
        </w:tc>
      </w:tr>
      <w:tr w:rsidR="00D71BE4" w:rsidRPr="00905707" w14:paraId="376EC61E" w14:textId="77777777" w:rsidTr="00ED74E2">
        <w:trPr>
          <w:trHeight w:val="300"/>
        </w:trPr>
        <w:tc>
          <w:tcPr>
            <w:tcW w:w="858" w:type="dxa"/>
            <w:noWrap/>
            <w:hideMark/>
          </w:tcPr>
          <w:p w14:paraId="748DF76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LHMH001</w:t>
            </w:r>
          </w:p>
        </w:tc>
        <w:tc>
          <w:tcPr>
            <w:tcW w:w="13419" w:type="dxa"/>
            <w:noWrap/>
            <w:hideMark/>
          </w:tcPr>
          <w:p w14:paraId="0558B6F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Spondyloplastie de 3 vertèbres, par voie transcutanée avec guidage scanographique</w:t>
            </w:r>
          </w:p>
        </w:tc>
      </w:tr>
      <w:tr w:rsidR="00D71BE4" w:rsidRPr="00905707" w14:paraId="64175006" w14:textId="77777777" w:rsidTr="00ED74E2">
        <w:trPr>
          <w:trHeight w:val="300"/>
        </w:trPr>
        <w:tc>
          <w:tcPr>
            <w:tcW w:w="858" w:type="dxa"/>
            <w:noWrap/>
            <w:hideMark/>
          </w:tcPr>
          <w:p w14:paraId="2FB337D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LHMH002</w:t>
            </w:r>
          </w:p>
        </w:tc>
        <w:tc>
          <w:tcPr>
            <w:tcW w:w="13419" w:type="dxa"/>
            <w:noWrap/>
            <w:hideMark/>
          </w:tcPr>
          <w:p w14:paraId="09718C1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Spondyloplastie unique, par voie transcutanée avec guidage radiologique</w:t>
            </w:r>
          </w:p>
        </w:tc>
      </w:tr>
      <w:tr w:rsidR="00D71BE4" w:rsidRPr="00905707" w14:paraId="783F3B98" w14:textId="77777777" w:rsidTr="00ED74E2">
        <w:trPr>
          <w:trHeight w:val="70"/>
        </w:trPr>
        <w:tc>
          <w:tcPr>
            <w:tcW w:w="858" w:type="dxa"/>
            <w:noWrap/>
            <w:hideMark/>
          </w:tcPr>
          <w:p w14:paraId="6D65ECF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LHMH003</w:t>
            </w:r>
          </w:p>
        </w:tc>
        <w:tc>
          <w:tcPr>
            <w:tcW w:w="13419" w:type="dxa"/>
            <w:noWrap/>
            <w:hideMark/>
          </w:tcPr>
          <w:p w14:paraId="7A3FAF9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Spondyloplastie de 2 vertèbres, par voie transcutanée avec guidage scanographique</w:t>
            </w:r>
          </w:p>
        </w:tc>
      </w:tr>
      <w:tr w:rsidR="00D71BE4" w:rsidRPr="00905707" w14:paraId="2A416148" w14:textId="77777777" w:rsidTr="00ED74E2">
        <w:trPr>
          <w:trHeight w:val="300"/>
        </w:trPr>
        <w:tc>
          <w:tcPr>
            <w:tcW w:w="858" w:type="dxa"/>
            <w:noWrap/>
            <w:hideMark/>
          </w:tcPr>
          <w:p w14:paraId="2CDE220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LHMH004</w:t>
            </w:r>
          </w:p>
        </w:tc>
        <w:tc>
          <w:tcPr>
            <w:tcW w:w="13419" w:type="dxa"/>
            <w:noWrap/>
            <w:hideMark/>
          </w:tcPr>
          <w:p w14:paraId="60CCC22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Spondyloplastie de 3 vertèbres, par voie transcutanée avec guidage radiologique</w:t>
            </w:r>
          </w:p>
        </w:tc>
      </w:tr>
      <w:tr w:rsidR="00D71BE4" w:rsidRPr="00905707" w14:paraId="1A6D67CF" w14:textId="77777777" w:rsidTr="00ED74E2">
        <w:trPr>
          <w:trHeight w:val="300"/>
        </w:trPr>
        <w:tc>
          <w:tcPr>
            <w:tcW w:w="858" w:type="dxa"/>
            <w:noWrap/>
            <w:hideMark/>
          </w:tcPr>
          <w:p w14:paraId="293DDE7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LHMH005</w:t>
            </w:r>
          </w:p>
        </w:tc>
        <w:tc>
          <w:tcPr>
            <w:tcW w:w="13419" w:type="dxa"/>
            <w:noWrap/>
            <w:hideMark/>
          </w:tcPr>
          <w:p w14:paraId="458BACB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Spondyloplastie unique, par voie transcutanée avec guidage scanographique</w:t>
            </w:r>
          </w:p>
        </w:tc>
      </w:tr>
      <w:tr w:rsidR="00D71BE4" w:rsidRPr="00905707" w14:paraId="0B9DA257" w14:textId="77777777" w:rsidTr="00ED74E2">
        <w:trPr>
          <w:trHeight w:val="300"/>
        </w:trPr>
        <w:tc>
          <w:tcPr>
            <w:tcW w:w="858" w:type="dxa"/>
            <w:noWrap/>
            <w:hideMark/>
          </w:tcPr>
          <w:p w14:paraId="723431A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LHMH006</w:t>
            </w:r>
          </w:p>
        </w:tc>
        <w:tc>
          <w:tcPr>
            <w:tcW w:w="13419" w:type="dxa"/>
            <w:noWrap/>
            <w:hideMark/>
          </w:tcPr>
          <w:p w14:paraId="5762FD5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Spondyloplastie de 2 vertèbres, par voie transcutanée avec guidage radiologique</w:t>
            </w:r>
          </w:p>
        </w:tc>
      </w:tr>
      <w:tr w:rsidR="00D71BE4" w:rsidRPr="00905707" w14:paraId="746937DE" w14:textId="77777777" w:rsidTr="00ED74E2">
        <w:trPr>
          <w:trHeight w:val="300"/>
        </w:trPr>
        <w:tc>
          <w:tcPr>
            <w:tcW w:w="858" w:type="dxa"/>
            <w:noWrap/>
            <w:hideMark/>
          </w:tcPr>
          <w:p w14:paraId="39698BC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LDCA002</w:t>
            </w:r>
          </w:p>
        </w:tc>
        <w:tc>
          <w:tcPr>
            <w:tcW w:w="13419" w:type="dxa"/>
            <w:noWrap/>
            <w:hideMark/>
          </w:tcPr>
          <w:p w14:paraId="2123C5D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et/ou arthrodèse postérieure de la jonction occipitocervicale sans exploration du contenu canalaire, par abord postérieur</w:t>
            </w:r>
          </w:p>
        </w:tc>
      </w:tr>
      <w:tr w:rsidR="00D71BE4" w:rsidRPr="00905707" w14:paraId="6007A871" w14:textId="77777777" w:rsidTr="00ED74E2">
        <w:trPr>
          <w:trHeight w:val="300"/>
        </w:trPr>
        <w:tc>
          <w:tcPr>
            <w:tcW w:w="858" w:type="dxa"/>
            <w:noWrap/>
            <w:hideMark/>
          </w:tcPr>
          <w:p w14:paraId="0391486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LDCA003</w:t>
            </w:r>
          </w:p>
        </w:tc>
        <w:tc>
          <w:tcPr>
            <w:tcW w:w="13419" w:type="dxa"/>
            <w:noWrap/>
            <w:hideMark/>
          </w:tcPr>
          <w:p w14:paraId="7793113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postérieure de la jonction occipitocervicale avec exploration du contenu canalaire, par abord postérieur</w:t>
            </w:r>
          </w:p>
        </w:tc>
      </w:tr>
      <w:tr w:rsidR="00D71BE4" w:rsidRPr="00905707" w14:paraId="5A0ECC87" w14:textId="77777777" w:rsidTr="00ED74E2">
        <w:trPr>
          <w:trHeight w:val="300"/>
        </w:trPr>
        <w:tc>
          <w:tcPr>
            <w:tcW w:w="858" w:type="dxa"/>
            <w:noWrap/>
            <w:hideMark/>
          </w:tcPr>
          <w:p w14:paraId="20D5EBD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LDCA005</w:t>
            </w:r>
          </w:p>
        </w:tc>
        <w:tc>
          <w:tcPr>
            <w:tcW w:w="13419" w:type="dxa"/>
            <w:noWrap/>
            <w:hideMark/>
          </w:tcPr>
          <w:p w14:paraId="49C65DF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interlamaire de l'atlas et de l'axis, par abord postérieur</w:t>
            </w:r>
          </w:p>
        </w:tc>
      </w:tr>
      <w:tr w:rsidR="00D71BE4" w:rsidRPr="00905707" w14:paraId="777BDE66" w14:textId="77777777" w:rsidTr="00ED74E2">
        <w:trPr>
          <w:trHeight w:val="300"/>
        </w:trPr>
        <w:tc>
          <w:tcPr>
            <w:tcW w:w="858" w:type="dxa"/>
            <w:noWrap/>
            <w:hideMark/>
          </w:tcPr>
          <w:p w14:paraId="04C9390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LDCA006</w:t>
            </w:r>
          </w:p>
        </w:tc>
        <w:tc>
          <w:tcPr>
            <w:tcW w:w="13419" w:type="dxa"/>
            <w:noWrap/>
            <w:hideMark/>
          </w:tcPr>
          <w:p w14:paraId="369E71A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transarticulaire et/ou transpédiculaire de l'atlas et de l'axis, par abord postérieur</w:t>
            </w:r>
          </w:p>
        </w:tc>
      </w:tr>
      <w:tr w:rsidR="00D71BE4" w:rsidRPr="00905707" w14:paraId="7AAD8AE7" w14:textId="77777777" w:rsidTr="00ED74E2">
        <w:trPr>
          <w:trHeight w:val="300"/>
        </w:trPr>
        <w:tc>
          <w:tcPr>
            <w:tcW w:w="858" w:type="dxa"/>
            <w:noWrap/>
            <w:hideMark/>
          </w:tcPr>
          <w:p w14:paraId="660FE61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LDCA009</w:t>
            </w:r>
          </w:p>
        </w:tc>
        <w:tc>
          <w:tcPr>
            <w:tcW w:w="13419" w:type="dxa"/>
            <w:noWrap/>
            <w:hideMark/>
          </w:tcPr>
          <w:p w14:paraId="0AFBD88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transpédiculaire de l'axis, par abord postérieur</w:t>
            </w:r>
          </w:p>
        </w:tc>
      </w:tr>
      <w:tr w:rsidR="00D71BE4" w:rsidRPr="00905707" w14:paraId="7494C1D5" w14:textId="77777777" w:rsidTr="00ED74E2">
        <w:trPr>
          <w:trHeight w:val="300"/>
        </w:trPr>
        <w:tc>
          <w:tcPr>
            <w:tcW w:w="858" w:type="dxa"/>
            <w:noWrap/>
            <w:hideMark/>
          </w:tcPr>
          <w:p w14:paraId="6EB6A90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LDCA010</w:t>
            </w:r>
          </w:p>
        </w:tc>
        <w:tc>
          <w:tcPr>
            <w:tcW w:w="13419" w:type="dxa"/>
            <w:noWrap/>
            <w:hideMark/>
          </w:tcPr>
          <w:p w14:paraId="707FDED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interlamaire entre deux vertèbres de la colonne cervicale de C2 à C7, par abord postérieur</w:t>
            </w:r>
          </w:p>
        </w:tc>
      </w:tr>
      <w:tr w:rsidR="00D71BE4" w:rsidRPr="00905707" w14:paraId="62E287DA" w14:textId="77777777" w:rsidTr="00ED74E2">
        <w:trPr>
          <w:trHeight w:val="300"/>
        </w:trPr>
        <w:tc>
          <w:tcPr>
            <w:tcW w:w="858" w:type="dxa"/>
            <w:noWrap/>
            <w:hideMark/>
          </w:tcPr>
          <w:p w14:paraId="09DCFF9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LFCA001</w:t>
            </w:r>
          </w:p>
        </w:tc>
        <w:tc>
          <w:tcPr>
            <w:tcW w:w="13419" w:type="dxa"/>
            <w:noWrap/>
            <w:hideMark/>
          </w:tcPr>
          <w:p w14:paraId="7E461D6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jonction lombosacrale avec exploration du contenu canalaire, par abord postérieur</w:t>
            </w:r>
          </w:p>
        </w:tc>
      </w:tr>
      <w:tr w:rsidR="00D71BE4" w:rsidRPr="00905707" w14:paraId="6ECEA152" w14:textId="77777777" w:rsidTr="00ED74E2">
        <w:trPr>
          <w:trHeight w:val="300"/>
        </w:trPr>
        <w:tc>
          <w:tcPr>
            <w:tcW w:w="858" w:type="dxa"/>
            <w:noWrap/>
            <w:hideMark/>
          </w:tcPr>
          <w:p w14:paraId="2782A03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LFCA002</w:t>
            </w:r>
          </w:p>
        </w:tc>
        <w:tc>
          <w:tcPr>
            <w:tcW w:w="13419" w:type="dxa"/>
            <w:noWrap/>
            <w:hideMark/>
          </w:tcPr>
          <w:p w14:paraId="59495F0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jonction lombosacrale sans exploration du contenu canalaire, par abord postérieur</w:t>
            </w:r>
          </w:p>
        </w:tc>
      </w:tr>
      <w:tr w:rsidR="00D71BE4" w:rsidRPr="00905707" w14:paraId="18685D21" w14:textId="77777777" w:rsidTr="00ED74E2">
        <w:trPr>
          <w:trHeight w:val="300"/>
        </w:trPr>
        <w:tc>
          <w:tcPr>
            <w:tcW w:w="858" w:type="dxa"/>
            <w:noWrap/>
            <w:hideMark/>
          </w:tcPr>
          <w:p w14:paraId="080FBF9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LFDA004</w:t>
            </w:r>
          </w:p>
        </w:tc>
        <w:tc>
          <w:tcPr>
            <w:tcW w:w="13419" w:type="dxa"/>
            <w:noWrap/>
            <w:hideMark/>
          </w:tcPr>
          <w:p w14:paraId="5F353CB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intercorporéale de la colonne vertébrale lombale ou lombosacrale avec arthrodèse postérolatérale, par abord postérieur</w:t>
            </w:r>
          </w:p>
        </w:tc>
      </w:tr>
      <w:tr w:rsidR="00D71BE4" w:rsidRPr="00905707" w14:paraId="2931D66B" w14:textId="77777777" w:rsidTr="00ED74E2">
        <w:trPr>
          <w:trHeight w:val="300"/>
        </w:trPr>
        <w:tc>
          <w:tcPr>
            <w:tcW w:w="858" w:type="dxa"/>
            <w:noWrap/>
            <w:hideMark/>
          </w:tcPr>
          <w:p w14:paraId="76C98A7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LFDA012</w:t>
            </w:r>
          </w:p>
        </w:tc>
        <w:tc>
          <w:tcPr>
            <w:tcW w:w="13419" w:type="dxa"/>
            <w:noWrap/>
            <w:hideMark/>
          </w:tcPr>
          <w:p w14:paraId="2CD2AC8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intercorporéale ou épiphysiodèse de la colonne vertébrale lombale ou lombosacrale, par abord postérieur</w:t>
            </w:r>
          </w:p>
        </w:tc>
      </w:tr>
      <w:tr w:rsidR="00D71BE4" w:rsidRPr="00905707" w14:paraId="543E5C41" w14:textId="77777777" w:rsidTr="00ED74E2">
        <w:trPr>
          <w:trHeight w:val="300"/>
        </w:trPr>
        <w:tc>
          <w:tcPr>
            <w:tcW w:w="858" w:type="dxa"/>
            <w:noWrap/>
            <w:hideMark/>
          </w:tcPr>
          <w:p w14:paraId="77FB87C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LGCA001</w:t>
            </w:r>
          </w:p>
        </w:tc>
        <w:tc>
          <w:tcPr>
            <w:tcW w:w="13419" w:type="dxa"/>
            <w:noWrap/>
            <w:hideMark/>
          </w:tcPr>
          <w:p w14:paraId="079402D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fracture du sacrum, par abord postérieur</w:t>
            </w:r>
          </w:p>
        </w:tc>
      </w:tr>
      <w:tr w:rsidR="00D71BE4" w:rsidRPr="00905707" w14:paraId="0350ADEF" w14:textId="77777777" w:rsidTr="00ED74E2">
        <w:trPr>
          <w:trHeight w:val="300"/>
        </w:trPr>
        <w:tc>
          <w:tcPr>
            <w:tcW w:w="858" w:type="dxa"/>
            <w:noWrap/>
            <w:hideMark/>
          </w:tcPr>
          <w:p w14:paraId="77661B8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LHCA002</w:t>
            </w:r>
          </w:p>
        </w:tc>
        <w:tc>
          <w:tcPr>
            <w:tcW w:w="13419" w:type="dxa"/>
            <w:noWrap/>
            <w:hideMark/>
          </w:tcPr>
          <w:p w14:paraId="233A014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postérieure de la colonne vertébrale sans exploration du contenu canalaire, par abord postérieur</w:t>
            </w:r>
          </w:p>
        </w:tc>
      </w:tr>
      <w:tr w:rsidR="00D71BE4" w:rsidRPr="00905707" w14:paraId="69B4A391" w14:textId="77777777" w:rsidTr="00ED74E2">
        <w:trPr>
          <w:trHeight w:val="300"/>
        </w:trPr>
        <w:tc>
          <w:tcPr>
            <w:tcW w:w="858" w:type="dxa"/>
            <w:noWrap/>
            <w:hideMark/>
          </w:tcPr>
          <w:p w14:paraId="492D5DD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LHCA010</w:t>
            </w:r>
          </w:p>
        </w:tc>
        <w:tc>
          <w:tcPr>
            <w:tcW w:w="13419" w:type="dxa"/>
            <w:noWrap/>
            <w:hideMark/>
          </w:tcPr>
          <w:p w14:paraId="6C7543B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postérieure de la colonne vertébrale avec exploration du contenu canalaire, par abord postérieur</w:t>
            </w:r>
          </w:p>
        </w:tc>
      </w:tr>
      <w:tr w:rsidR="00D71BE4" w:rsidRPr="00905707" w14:paraId="41CC4DC6" w14:textId="77777777" w:rsidTr="00ED74E2">
        <w:trPr>
          <w:trHeight w:val="300"/>
        </w:trPr>
        <w:tc>
          <w:tcPr>
            <w:tcW w:w="858" w:type="dxa"/>
            <w:noWrap/>
            <w:hideMark/>
          </w:tcPr>
          <w:p w14:paraId="51F3DFE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LHCA011</w:t>
            </w:r>
          </w:p>
        </w:tc>
        <w:tc>
          <w:tcPr>
            <w:tcW w:w="13419" w:type="dxa"/>
            <w:noWrap/>
            <w:hideMark/>
          </w:tcPr>
          <w:p w14:paraId="13E1357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par fixateur externe</w:t>
            </w:r>
          </w:p>
        </w:tc>
      </w:tr>
      <w:tr w:rsidR="00D71BE4" w:rsidRPr="00905707" w14:paraId="09E364C3" w14:textId="77777777" w:rsidTr="00ED74E2">
        <w:trPr>
          <w:trHeight w:val="300"/>
        </w:trPr>
        <w:tc>
          <w:tcPr>
            <w:tcW w:w="858" w:type="dxa"/>
            <w:noWrap/>
            <w:hideMark/>
          </w:tcPr>
          <w:p w14:paraId="55D08C5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LHCA016</w:t>
            </w:r>
          </w:p>
        </w:tc>
        <w:tc>
          <w:tcPr>
            <w:tcW w:w="13419" w:type="dxa"/>
            <w:noWrap/>
            <w:hideMark/>
          </w:tcPr>
          <w:p w14:paraId="3CA465D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postérieure de la colonne vertébrale sans exploration du contenu canalaire avec arthrodèse, par abord postérieur</w:t>
            </w:r>
          </w:p>
        </w:tc>
      </w:tr>
      <w:tr w:rsidR="00D71BE4" w:rsidRPr="00905707" w14:paraId="4BAD4B73" w14:textId="77777777" w:rsidTr="00ED74E2">
        <w:trPr>
          <w:trHeight w:val="300"/>
        </w:trPr>
        <w:tc>
          <w:tcPr>
            <w:tcW w:w="858" w:type="dxa"/>
            <w:noWrap/>
            <w:hideMark/>
          </w:tcPr>
          <w:p w14:paraId="739D522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LHDA001</w:t>
            </w:r>
          </w:p>
        </w:tc>
        <w:tc>
          <w:tcPr>
            <w:tcW w:w="13419" w:type="dxa"/>
            <w:noWrap/>
            <w:hideMark/>
          </w:tcPr>
          <w:p w14:paraId="7565565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postérieure ou épiphysiodèse de la colonne vertébrale sans exploration du contenu canalaire, par abord postérieur</w:t>
            </w:r>
          </w:p>
        </w:tc>
      </w:tr>
      <w:tr w:rsidR="00D71BE4" w:rsidRPr="00905707" w14:paraId="6692999D" w14:textId="77777777" w:rsidTr="00ED74E2">
        <w:trPr>
          <w:trHeight w:val="300"/>
        </w:trPr>
        <w:tc>
          <w:tcPr>
            <w:tcW w:w="858" w:type="dxa"/>
            <w:noWrap/>
            <w:hideMark/>
          </w:tcPr>
          <w:p w14:paraId="5234558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LHDA002</w:t>
            </w:r>
          </w:p>
        </w:tc>
        <w:tc>
          <w:tcPr>
            <w:tcW w:w="13419" w:type="dxa"/>
            <w:noWrap/>
            <w:hideMark/>
          </w:tcPr>
          <w:p w14:paraId="3CC1818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intercorporéale de la colonne vertébrale avec arthrodèse postérieure, par abord postérolatéral</w:t>
            </w:r>
          </w:p>
        </w:tc>
      </w:tr>
      <w:tr w:rsidR="00D71BE4" w:rsidRPr="00905707" w14:paraId="6C217627" w14:textId="77777777" w:rsidTr="00ED74E2">
        <w:trPr>
          <w:trHeight w:val="300"/>
        </w:trPr>
        <w:tc>
          <w:tcPr>
            <w:tcW w:w="858" w:type="dxa"/>
            <w:noWrap/>
            <w:hideMark/>
          </w:tcPr>
          <w:p w14:paraId="211C151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LDCA001</w:t>
            </w:r>
          </w:p>
        </w:tc>
        <w:tc>
          <w:tcPr>
            <w:tcW w:w="13419" w:type="dxa"/>
            <w:noWrap/>
            <w:hideMark/>
          </w:tcPr>
          <w:p w14:paraId="4D630E1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transarticulaire bilatérale de l'atlas et de l'axis, par cervicotomie antérieure ou par cervicotomie antérolatérale bilatérale</w:t>
            </w:r>
          </w:p>
        </w:tc>
      </w:tr>
      <w:tr w:rsidR="00D71BE4" w:rsidRPr="00905707" w14:paraId="79A4F13C" w14:textId="77777777" w:rsidTr="00ED74E2">
        <w:trPr>
          <w:trHeight w:val="300"/>
        </w:trPr>
        <w:tc>
          <w:tcPr>
            <w:tcW w:w="858" w:type="dxa"/>
            <w:noWrap/>
            <w:hideMark/>
          </w:tcPr>
          <w:p w14:paraId="5ABEAD8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LDCA004</w:t>
            </w:r>
          </w:p>
        </w:tc>
        <w:tc>
          <w:tcPr>
            <w:tcW w:w="13419" w:type="dxa"/>
            <w:noWrap/>
            <w:hideMark/>
          </w:tcPr>
          <w:p w14:paraId="6013FB8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dent de l'axis [apophyse odontoïde de C2], par cervicotomie antérieure ou antérolatérale</w:t>
            </w:r>
          </w:p>
        </w:tc>
      </w:tr>
      <w:tr w:rsidR="00D71BE4" w:rsidRPr="00905707" w14:paraId="28EB6F3C" w14:textId="77777777" w:rsidTr="00ED74E2">
        <w:trPr>
          <w:trHeight w:val="300"/>
        </w:trPr>
        <w:tc>
          <w:tcPr>
            <w:tcW w:w="858" w:type="dxa"/>
            <w:noWrap/>
            <w:hideMark/>
          </w:tcPr>
          <w:p w14:paraId="47C7756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LDCA007</w:t>
            </w:r>
          </w:p>
        </w:tc>
        <w:tc>
          <w:tcPr>
            <w:tcW w:w="13419" w:type="dxa"/>
            <w:noWrap/>
            <w:hideMark/>
          </w:tcPr>
          <w:p w14:paraId="49F075F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cervicale, par abord antérieur avec mandibulotomie</w:t>
            </w:r>
          </w:p>
        </w:tc>
      </w:tr>
      <w:tr w:rsidR="00D71BE4" w:rsidRPr="00905707" w14:paraId="68C13651" w14:textId="77777777" w:rsidTr="00ED74E2">
        <w:trPr>
          <w:trHeight w:val="300"/>
        </w:trPr>
        <w:tc>
          <w:tcPr>
            <w:tcW w:w="858" w:type="dxa"/>
            <w:noWrap/>
            <w:hideMark/>
          </w:tcPr>
          <w:p w14:paraId="6B17221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lastRenderedPageBreak/>
              <w:t>LDCA008</w:t>
            </w:r>
          </w:p>
        </w:tc>
        <w:tc>
          <w:tcPr>
            <w:tcW w:w="13419" w:type="dxa"/>
            <w:noWrap/>
            <w:hideMark/>
          </w:tcPr>
          <w:p w14:paraId="7183CFA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dent de l'axis [apophyse odontoïde de C2], par abord intrabuccal</w:t>
            </w:r>
          </w:p>
        </w:tc>
      </w:tr>
      <w:tr w:rsidR="00D71BE4" w:rsidRPr="00905707" w14:paraId="13A4C077" w14:textId="77777777" w:rsidTr="00ED74E2">
        <w:trPr>
          <w:trHeight w:val="300"/>
        </w:trPr>
        <w:tc>
          <w:tcPr>
            <w:tcW w:w="858" w:type="dxa"/>
            <w:noWrap/>
            <w:hideMark/>
          </w:tcPr>
          <w:p w14:paraId="574DB1B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LDCA011</w:t>
            </w:r>
          </w:p>
        </w:tc>
        <w:tc>
          <w:tcPr>
            <w:tcW w:w="13419" w:type="dxa"/>
            <w:noWrap/>
            <w:hideMark/>
          </w:tcPr>
          <w:p w14:paraId="5AA8AA9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et/ou arthrodèse antérieure de la colonne vertébrale sans exploration du contenu canalaire, par cervicotomie antérieure ou antérolatérale</w:t>
            </w:r>
          </w:p>
        </w:tc>
      </w:tr>
      <w:tr w:rsidR="00D71BE4" w:rsidRPr="00905707" w14:paraId="52490AE4" w14:textId="77777777" w:rsidTr="00ED74E2">
        <w:trPr>
          <w:trHeight w:val="300"/>
        </w:trPr>
        <w:tc>
          <w:tcPr>
            <w:tcW w:w="858" w:type="dxa"/>
            <w:noWrap/>
            <w:hideMark/>
          </w:tcPr>
          <w:p w14:paraId="327860C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LDCA013</w:t>
            </w:r>
          </w:p>
        </w:tc>
        <w:tc>
          <w:tcPr>
            <w:tcW w:w="13419" w:type="dxa"/>
            <w:noWrap/>
            <w:hideMark/>
          </w:tcPr>
          <w:p w14:paraId="4F24CFE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cervicotomie antérieure ou par cervicotomie antérolatérale</w:t>
            </w:r>
          </w:p>
        </w:tc>
      </w:tr>
      <w:tr w:rsidR="00D71BE4" w:rsidRPr="00905707" w14:paraId="145C158B" w14:textId="77777777" w:rsidTr="00ED74E2">
        <w:trPr>
          <w:trHeight w:val="300"/>
        </w:trPr>
        <w:tc>
          <w:tcPr>
            <w:tcW w:w="858" w:type="dxa"/>
            <w:noWrap/>
            <w:hideMark/>
          </w:tcPr>
          <w:p w14:paraId="5733A03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LDDA001</w:t>
            </w:r>
          </w:p>
        </w:tc>
        <w:tc>
          <w:tcPr>
            <w:tcW w:w="13419" w:type="dxa"/>
            <w:noWrap/>
            <w:hideMark/>
          </w:tcPr>
          <w:p w14:paraId="72968AE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antérieure de la jonction occipitocervicale, par abord intrabuccal ou par cervicotomie antérolatérale</w:t>
            </w:r>
          </w:p>
        </w:tc>
      </w:tr>
      <w:tr w:rsidR="00D71BE4" w:rsidRPr="00905707" w14:paraId="55B8C540" w14:textId="77777777" w:rsidTr="00ED74E2">
        <w:trPr>
          <w:trHeight w:val="300"/>
        </w:trPr>
        <w:tc>
          <w:tcPr>
            <w:tcW w:w="858" w:type="dxa"/>
            <w:noWrap/>
            <w:hideMark/>
          </w:tcPr>
          <w:p w14:paraId="2BB3239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LECA001</w:t>
            </w:r>
          </w:p>
        </w:tc>
        <w:tc>
          <w:tcPr>
            <w:tcW w:w="13419" w:type="dxa"/>
            <w:noWrap/>
            <w:hideMark/>
          </w:tcPr>
          <w:p w14:paraId="1268B37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thoraco-phréno-laparotomie</w:t>
            </w:r>
          </w:p>
        </w:tc>
      </w:tr>
      <w:tr w:rsidR="00D71BE4" w:rsidRPr="00905707" w14:paraId="19CAEE43" w14:textId="77777777" w:rsidTr="00ED74E2">
        <w:trPr>
          <w:trHeight w:val="300"/>
        </w:trPr>
        <w:tc>
          <w:tcPr>
            <w:tcW w:w="858" w:type="dxa"/>
            <w:noWrap/>
            <w:hideMark/>
          </w:tcPr>
          <w:p w14:paraId="2C7401D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LECA003</w:t>
            </w:r>
          </w:p>
        </w:tc>
        <w:tc>
          <w:tcPr>
            <w:tcW w:w="13419" w:type="dxa"/>
            <w:noWrap/>
            <w:hideMark/>
          </w:tcPr>
          <w:p w14:paraId="79785E6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et/ou arthrodèse antérieure ou épiphysiodèse de la colonne vertébrale sans exploration du contenu canalaire, par thoracotomie</w:t>
            </w:r>
          </w:p>
        </w:tc>
      </w:tr>
      <w:tr w:rsidR="00D71BE4" w:rsidRPr="00905707" w14:paraId="7C46D35B" w14:textId="77777777" w:rsidTr="00ED74E2">
        <w:trPr>
          <w:trHeight w:val="300"/>
        </w:trPr>
        <w:tc>
          <w:tcPr>
            <w:tcW w:w="858" w:type="dxa"/>
            <w:noWrap/>
            <w:hideMark/>
          </w:tcPr>
          <w:p w14:paraId="19234D9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LECA005</w:t>
            </w:r>
          </w:p>
        </w:tc>
        <w:tc>
          <w:tcPr>
            <w:tcW w:w="13419" w:type="dxa"/>
            <w:noWrap/>
            <w:hideMark/>
          </w:tcPr>
          <w:p w14:paraId="7A647E1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thoracotomie</w:t>
            </w:r>
          </w:p>
        </w:tc>
      </w:tr>
      <w:tr w:rsidR="00D71BE4" w:rsidRPr="00905707" w14:paraId="7DC19B11" w14:textId="77777777" w:rsidTr="00ED74E2">
        <w:trPr>
          <w:trHeight w:val="300"/>
        </w:trPr>
        <w:tc>
          <w:tcPr>
            <w:tcW w:w="858" w:type="dxa"/>
            <w:noWrap/>
            <w:hideMark/>
          </w:tcPr>
          <w:p w14:paraId="44274C8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LECA006</w:t>
            </w:r>
          </w:p>
        </w:tc>
        <w:tc>
          <w:tcPr>
            <w:tcW w:w="13419" w:type="dxa"/>
            <w:noWrap/>
            <w:hideMark/>
          </w:tcPr>
          <w:p w14:paraId="32AEFA3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et/ou arthrodèse antérieure de la colonne vertébrale sans exploration du contenu canalaire, par thoraco-phréno-laparotomie</w:t>
            </w:r>
          </w:p>
        </w:tc>
      </w:tr>
      <w:tr w:rsidR="00D71BE4" w:rsidRPr="00905707" w14:paraId="4F6E7777" w14:textId="77777777" w:rsidTr="00ED74E2">
        <w:trPr>
          <w:trHeight w:val="300"/>
        </w:trPr>
        <w:tc>
          <w:tcPr>
            <w:tcW w:w="858" w:type="dxa"/>
            <w:noWrap/>
            <w:hideMark/>
          </w:tcPr>
          <w:p w14:paraId="0766D6E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LECC001</w:t>
            </w:r>
          </w:p>
        </w:tc>
        <w:tc>
          <w:tcPr>
            <w:tcW w:w="13419" w:type="dxa"/>
            <w:noWrap/>
            <w:hideMark/>
          </w:tcPr>
          <w:p w14:paraId="0F4E71B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et/ou arthrodèse antérieure ou épiphysiodèse de la colonne vertébrale, par thoracoscopie</w:t>
            </w:r>
          </w:p>
        </w:tc>
      </w:tr>
      <w:tr w:rsidR="00D71BE4" w:rsidRPr="00905707" w14:paraId="0C4772CB" w14:textId="77777777" w:rsidTr="00ED74E2">
        <w:trPr>
          <w:trHeight w:val="300"/>
        </w:trPr>
        <w:tc>
          <w:tcPr>
            <w:tcW w:w="858" w:type="dxa"/>
            <w:noWrap/>
            <w:hideMark/>
          </w:tcPr>
          <w:p w14:paraId="5BE9EA3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LFCA004</w:t>
            </w:r>
          </w:p>
        </w:tc>
        <w:tc>
          <w:tcPr>
            <w:tcW w:w="13419" w:type="dxa"/>
            <w:noWrap/>
            <w:hideMark/>
          </w:tcPr>
          <w:p w14:paraId="37CB45F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laparotomie ou par lombotomie</w:t>
            </w:r>
          </w:p>
        </w:tc>
      </w:tr>
      <w:tr w:rsidR="00D71BE4" w:rsidRPr="00905707" w14:paraId="77D7657A" w14:textId="77777777" w:rsidTr="00ED74E2">
        <w:trPr>
          <w:trHeight w:val="300"/>
        </w:trPr>
        <w:tc>
          <w:tcPr>
            <w:tcW w:w="858" w:type="dxa"/>
            <w:noWrap/>
            <w:hideMark/>
          </w:tcPr>
          <w:p w14:paraId="2C0B7E5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LFCA005</w:t>
            </w:r>
          </w:p>
        </w:tc>
        <w:tc>
          <w:tcPr>
            <w:tcW w:w="13419" w:type="dxa"/>
            <w:noWrap/>
            <w:hideMark/>
          </w:tcPr>
          <w:p w14:paraId="4FFB542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et/ou arthrodèse antérieure de la colonne vertébrale sans exploration du contenu canalaire, par laparotomie ou par lombotomie</w:t>
            </w:r>
          </w:p>
        </w:tc>
      </w:tr>
      <w:tr w:rsidR="00D71BE4" w:rsidRPr="00905707" w14:paraId="58A4D536" w14:textId="77777777" w:rsidTr="00ED74E2">
        <w:trPr>
          <w:trHeight w:val="300"/>
        </w:trPr>
        <w:tc>
          <w:tcPr>
            <w:tcW w:w="858" w:type="dxa"/>
            <w:noWrap/>
            <w:hideMark/>
          </w:tcPr>
          <w:p w14:paraId="1D5D045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LFCC001</w:t>
            </w:r>
          </w:p>
        </w:tc>
        <w:tc>
          <w:tcPr>
            <w:tcW w:w="13419" w:type="dxa"/>
            <w:noWrap/>
            <w:hideMark/>
          </w:tcPr>
          <w:p w14:paraId="147B48C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et/ou arthrodèse antérieure de la colonne vertébrale, par coelioscopie ou par rétropéritonéoscopie</w:t>
            </w:r>
          </w:p>
        </w:tc>
      </w:tr>
      <w:tr w:rsidR="00D71BE4" w:rsidRPr="00905707" w14:paraId="32E7D7F5" w14:textId="77777777" w:rsidTr="00ED74E2">
        <w:trPr>
          <w:trHeight w:val="300"/>
        </w:trPr>
        <w:tc>
          <w:tcPr>
            <w:tcW w:w="858" w:type="dxa"/>
            <w:noWrap/>
            <w:hideMark/>
          </w:tcPr>
          <w:p w14:paraId="4694524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LDCA012</w:t>
            </w:r>
          </w:p>
        </w:tc>
        <w:tc>
          <w:tcPr>
            <w:tcW w:w="13419" w:type="dxa"/>
            <w:noWrap/>
            <w:hideMark/>
          </w:tcPr>
          <w:p w14:paraId="4326646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cervicotomie antérieure ou antérolatérale et par abord postérieur</w:t>
            </w:r>
          </w:p>
        </w:tc>
      </w:tr>
      <w:tr w:rsidR="00D71BE4" w:rsidRPr="00905707" w14:paraId="50F3B183" w14:textId="77777777" w:rsidTr="00ED74E2">
        <w:trPr>
          <w:trHeight w:val="300"/>
        </w:trPr>
        <w:tc>
          <w:tcPr>
            <w:tcW w:w="858" w:type="dxa"/>
            <w:noWrap/>
            <w:hideMark/>
          </w:tcPr>
          <w:p w14:paraId="03549F7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LECA002</w:t>
            </w:r>
          </w:p>
        </w:tc>
        <w:tc>
          <w:tcPr>
            <w:tcW w:w="13419" w:type="dxa"/>
            <w:noWrap/>
            <w:hideMark/>
          </w:tcPr>
          <w:p w14:paraId="6077047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thoracotomie et par abord postérieur</w:t>
            </w:r>
          </w:p>
        </w:tc>
      </w:tr>
      <w:tr w:rsidR="00D71BE4" w:rsidRPr="00905707" w14:paraId="5A4988D8" w14:textId="77777777" w:rsidTr="00ED74E2">
        <w:trPr>
          <w:trHeight w:val="300"/>
        </w:trPr>
        <w:tc>
          <w:tcPr>
            <w:tcW w:w="858" w:type="dxa"/>
            <w:noWrap/>
            <w:hideMark/>
          </w:tcPr>
          <w:p w14:paraId="2FEDBC5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LECA004</w:t>
            </w:r>
          </w:p>
        </w:tc>
        <w:tc>
          <w:tcPr>
            <w:tcW w:w="13419" w:type="dxa"/>
            <w:noWrap/>
            <w:hideMark/>
          </w:tcPr>
          <w:p w14:paraId="4E602A7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thoraco-phréno-laparotomie et par abord postérieur</w:t>
            </w:r>
          </w:p>
        </w:tc>
      </w:tr>
      <w:tr w:rsidR="00D71BE4" w:rsidRPr="00905707" w14:paraId="7C2336E6" w14:textId="77777777" w:rsidTr="00ED74E2">
        <w:trPr>
          <w:trHeight w:val="300"/>
        </w:trPr>
        <w:tc>
          <w:tcPr>
            <w:tcW w:w="858" w:type="dxa"/>
            <w:noWrap/>
            <w:hideMark/>
          </w:tcPr>
          <w:p w14:paraId="5213A51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LFCA003</w:t>
            </w:r>
          </w:p>
        </w:tc>
        <w:tc>
          <w:tcPr>
            <w:tcW w:w="13419" w:type="dxa"/>
            <w:noWrap/>
            <w:hideMark/>
          </w:tcPr>
          <w:p w14:paraId="56B1C01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avec exploration du contenu canalaire, par laparotomie ou lombotomie et par abord postérieur</w:t>
            </w:r>
          </w:p>
        </w:tc>
      </w:tr>
      <w:tr w:rsidR="00D71BE4" w:rsidRPr="00905707" w14:paraId="61841C3A" w14:textId="77777777" w:rsidTr="00ED74E2">
        <w:trPr>
          <w:trHeight w:val="300"/>
        </w:trPr>
        <w:tc>
          <w:tcPr>
            <w:tcW w:w="858" w:type="dxa"/>
            <w:noWrap/>
            <w:hideMark/>
          </w:tcPr>
          <w:p w14:paraId="6DFE221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LHCA001</w:t>
            </w:r>
          </w:p>
        </w:tc>
        <w:tc>
          <w:tcPr>
            <w:tcW w:w="13419" w:type="dxa"/>
            <w:noWrap/>
            <w:hideMark/>
          </w:tcPr>
          <w:p w14:paraId="496FCFC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Ostéosynthèse de la colonne vertébrale sans exploration du contenu canalaire, par abord antérieur et par abord postérieur</w:t>
            </w:r>
          </w:p>
        </w:tc>
      </w:tr>
      <w:tr w:rsidR="00D71BE4" w:rsidRPr="00905707" w14:paraId="02A20160" w14:textId="77777777" w:rsidTr="00ED74E2">
        <w:trPr>
          <w:trHeight w:val="300"/>
        </w:trPr>
        <w:tc>
          <w:tcPr>
            <w:tcW w:w="858" w:type="dxa"/>
            <w:noWrap/>
            <w:hideMark/>
          </w:tcPr>
          <w:p w14:paraId="243BC9B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LFDA001</w:t>
            </w:r>
          </w:p>
        </w:tc>
        <w:tc>
          <w:tcPr>
            <w:tcW w:w="13419" w:type="dxa"/>
            <w:noWrap/>
            <w:hideMark/>
          </w:tcPr>
          <w:p w14:paraId="24B659D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postérieure et/ou postérolatérale d'un spondylolisthésis lombal sans réduction, avec libération radiculaire et ostéosynthèse, par abord postérieur</w:t>
            </w:r>
          </w:p>
        </w:tc>
      </w:tr>
      <w:tr w:rsidR="00D71BE4" w:rsidRPr="00905707" w14:paraId="3A99173B" w14:textId="77777777" w:rsidTr="00ED74E2">
        <w:trPr>
          <w:trHeight w:val="300"/>
        </w:trPr>
        <w:tc>
          <w:tcPr>
            <w:tcW w:w="858" w:type="dxa"/>
            <w:noWrap/>
            <w:hideMark/>
          </w:tcPr>
          <w:p w14:paraId="1C1B790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LFDA002</w:t>
            </w:r>
          </w:p>
        </w:tc>
        <w:tc>
          <w:tcPr>
            <w:tcW w:w="13419" w:type="dxa"/>
            <w:noWrap/>
            <w:hideMark/>
          </w:tcPr>
          <w:p w14:paraId="64FF8B8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intercorporéale d'un spondylolisthésis lombal à grand déplacement avec réduction, avec ostéosynthèse, par abord postérieur translombosacral</w:t>
            </w:r>
          </w:p>
        </w:tc>
      </w:tr>
      <w:tr w:rsidR="00D71BE4" w:rsidRPr="00905707" w14:paraId="3F87E277" w14:textId="77777777" w:rsidTr="00ED74E2">
        <w:trPr>
          <w:trHeight w:val="300"/>
        </w:trPr>
        <w:tc>
          <w:tcPr>
            <w:tcW w:w="858" w:type="dxa"/>
            <w:noWrap/>
            <w:hideMark/>
          </w:tcPr>
          <w:p w14:paraId="1E1D141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LFDA003</w:t>
            </w:r>
          </w:p>
        </w:tc>
        <w:tc>
          <w:tcPr>
            <w:tcW w:w="13419" w:type="dxa"/>
            <w:noWrap/>
            <w:hideMark/>
          </w:tcPr>
          <w:p w14:paraId="5C979DA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postérieure et/ou postérolatérale d'un spondylolisthésis lombal sans réduction, avec libération radiculaire, sans ostéosynthèse, par abord postérieur</w:t>
            </w:r>
          </w:p>
        </w:tc>
      </w:tr>
      <w:tr w:rsidR="00D71BE4" w:rsidRPr="00905707" w14:paraId="1A62E815" w14:textId="77777777" w:rsidTr="00ED74E2">
        <w:trPr>
          <w:trHeight w:val="300"/>
        </w:trPr>
        <w:tc>
          <w:tcPr>
            <w:tcW w:w="858" w:type="dxa"/>
            <w:noWrap/>
            <w:hideMark/>
          </w:tcPr>
          <w:p w14:paraId="5B07BE0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LFDA005</w:t>
            </w:r>
          </w:p>
        </w:tc>
        <w:tc>
          <w:tcPr>
            <w:tcW w:w="13419" w:type="dxa"/>
            <w:noWrap/>
            <w:hideMark/>
          </w:tcPr>
          <w:p w14:paraId="5312FC3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postérieure et/ou postérolatérale d'un spondylolisthésis lombal sans réduction, sans libération radiculaire, sans ostéosynthèse, par abord postérieur</w:t>
            </w:r>
          </w:p>
        </w:tc>
      </w:tr>
      <w:tr w:rsidR="00D71BE4" w:rsidRPr="00905707" w14:paraId="04BDE76D" w14:textId="77777777" w:rsidTr="00ED74E2">
        <w:trPr>
          <w:trHeight w:val="300"/>
        </w:trPr>
        <w:tc>
          <w:tcPr>
            <w:tcW w:w="858" w:type="dxa"/>
            <w:noWrap/>
            <w:hideMark/>
          </w:tcPr>
          <w:p w14:paraId="5F6E2B2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LFDA006</w:t>
            </w:r>
          </w:p>
        </w:tc>
        <w:tc>
          <w:tcPr>
            <w:tcW w:w="13419" w:type="dxa"/>
            <w:noWrap/>
            <w:hideMark/>
          </w:tcPr>
          <w:p w14:paraId="207A092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postérieure et/ou postérolatérale d'un spondylolisthésis lombal avec réduction, avec ostéosynthèse, par abord postérieur</w:t>
            </w:r>
          </w:p>
        </w:tc>
      </w:tr>
      <w:tr w:rsidR="00D71BE4" w:rsidRPr="00905707" w14:paraId="57817476" w14:textId="77777777" w:rsidTr="00ED74E2">
        <w:trPr>
          <w:trHeight w:val="300"/>
        </w:trPr>
        <w:tc>
          <w:tcPr>
            <w:tcW w:w="858" w:type="dxa"/>
            <w:noWrap/>
            <w:hideMark/>
          </w:tcPr>
          <w:p w14:paraId="0463F44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LFDA007</w:t>
            </w:r>
          </w:p>
        </w:tc>
        <w:tc>
          <w:tcPr>
            <w:tcW w:w="13419" w:type="dxa"/>
            <w:noWrap/>
            <w:hideMark/>
          </w:tcPr>
          <w:p w14:paraId="099FEE3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postérieure et/ou postérolatérale d'un spondylolisthésis lombal sans réduction, sans libération radiculaire, avec ostéosynthèse, par abord postérieur</w:t>
            </w:r>
          </w:p>
        </w:tc>
      </w:tr>
      <w:tr w:rsidR="00D71BE4" w:rsidRPr="00905707" w14:paraId="663FA750" w14:textId="77777777" w:rsidTr="00ED74E2">
        <w:trPr>
          <w:trHeight w:val="300"/>
        </w:trPr>
        <w:tc>
          <w:tcPr>
            <w:tcW w:w="858" w:type="dxa"/>
            <w:noWrap/>
            <w:hideMark/>
          </w:tcPr>
          <w:p w14:paraId="1C5DC89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LFDA008</w:t>
            </w:r>
          </w:p>
        </w:tc>
        <w:tc>
          <w:tcPr>
            <w:tcW w:w="13419" w:type="dxa"/>
            <w:noWrap/>
            <w:hideMark/>
          </w:tcPr>
          <w:p w14:paraId="54E4BD5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d'un spondylolisthésis lombal à grand déplacement avec réduction, avec ostéosynthèse, par laparotomie et par abord postérieur</w:t>
            </w:r>
          </w:p>
        </w:tc>
      </w:tr>
      <w:tr w:rsidR="00D71BE4" w:rsidRPr="00905707" w14:paraId="7788FDC4" w14:textId="77777777" w:rsidTr="00ED74E2">
        <w:trPr>
          <w:trHeight w:val="300"/>
        </w:trPr>
        <w:tc>
          <w:tcPr>
            <w:tcW w:w="858" w:type="dxa"/>
            <w:noWrap/>
            <w:hideMark/>
          </w:tcPr>
          <w:p w14:paraId="33028E9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LFDA009</w:t>
            </w:r>
          </w:p>
        </w:tc>
        <w:tc>
          <w:tcPr>
            <w:tcW w:w="13419" w:type="dxa"/>
            <w:noWrap/>
            <w:hideMark/>
          </w:tcPr>
          <w:p w14:paraId="042416B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intercorporéale d'un spondylolisthésis lombal avec réduction, avec ostéosynthèse, par abord postérieur</w:t>
            </w:r>
          </w:p>
        </w:tc>
      </w:tr>
      <w:tr w:rsidR="00D71BE4" w:rsidRPr="00905707" w14:paraId="2B9AE6EC" w14:textId="77777777" w:rsidTr="00ED74E2">
        <w:trPr>
          <w:trHeight w:val="300"/>
        </w:trPr>
        <w:tc>
          <w:tcPr>
            <w:tcW w:w="858" w:type="dxa"/>
            <w:noWrap/>
            <w:hideMark/>
          </w:tcPr>
          <w:p w14:paraId="5D7C2F6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LFDA010</w:t>
            </w:r>
          </w:p>
        </w:tc>
        <w:tc>
          <w:tcPr>
            <w:tcW w:w="13419" w:type="dxa"/>
            <w:noWrap/>
            <w:hideMark/>
          </w:tcPr>
          <w:p w14:paraId="00327AB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d'un spondylolisthésis lombal à grand déplacement avec réduction, avec ostéosynthèse, par laparotomie</w:t>
            </w:r>
          </w:p>
        </w:tc>
      </w:tr>
      <w:tr w:rsidR="00D71BE4" w:rsidRPr="00905707" w14:paraId="60A4D139" w14:textId="77777777" w:rsidTr="00ED74E2">
        <w:trPr>
          <w:trHeight w:val="300"/>
        </w:trPr>
        <w:tc>
          <w:tcPr>
            <w:tcW w:w="858" w:type="dxa"/>
            <w:noWrap/>
            <w:hideMark/>
          </w:tcPr>
          <w:p w14:paraId="7099ABC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LFDA011</w:t>
            </w:r>
          </w:p>
        </w:tc>
        <w:tc>
          <w:tcPr>
            <w:tcW w:w="13419" w:type="dxa"/>
            <w:noWrap/>
            <w:hideMark/>
          </w:tcPr>
          <w:p w14:paraId="5260A4F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d'un spondylolisthésis lombal sans réduction, par laparotomie et par abord postérieur</w:t>
            </w:r>
          </w:p>
        </w:tc>
      </w:tr>
      <w:tr w:rsidR="00D71BE4" w:rsidRPr="00905707" w14:paraId="5B8A1188" w14:textId="77777777" w:rsidTr="00ED74E2">
        <w:trPr>
          <w:trHeight w:val="300"/>
        </w:trPr>
        <w:tc>
          <w:tcPr>
            <w:tcW w:w="858" w:type="dxa"/>
            <w:noWrap/>
            <w:hideMark/>
          </w:tcPr>
          <w:p w14:paraId="2DFB547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LFDA013</w:t>
            </w:r>
          </w:p>
        </w:tc>
        <w:tc>
          <w:tcPr>
            <w:tcW w:w="13419" w:type="dxa"/>
            <w:noWrap/>
            <w:hideMark/>
          </w:tcPr>
          <w:p w14:paraId="1DE4547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d'un spondylolisthésis lombal sans réduction, par laparotomie</w:t>
            </w:r>
          </w:p>
        </w:tc>
      </w:tr>
      <w:tr w:rsidR="00D71BE4" w:rsidRPr="00905707" w14:paraId="7FA574F6" w14:textId="77777777" w:rsidTr="00ED74E2">
        <w:trPr>
          <w:trHeight w:val="300"/>
        </w:trPr>
        <w:tc>
          <w:tcPr>
            <w:tcW w:w="858" w:type="dxa"/>
            <w:noWrap/>
            <w:hideMark/>
          </w:tcPr>
          <w:p w14:paraId="5ACF6B3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LFDA014</w:t>
            </w:r>
          </w:p>
        </w:tc>
        <w:tc>
          <w:tcPr>
            <w:tcW w:w="13419" w:type="dxa"/>
            <w:noWrap/>
            <w:hideMark/>
          </w:tcPr>
          <w:p w14:paraId="6252056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Arthrodèse intercorporéale d'un spondylolisthésis lombal à grand déplacement sans réduction, avec ostéosynthèse, par abord postérieur translombosacral</w:t>
            </w:r>
          </w:p>
        </w:tc>
      </w:tr>
      <w:tr w:rsidR="00D71BE4" w:rsidRPr="00905707" w14:paraId="69BA2F96" w14:textId="77777777" w:rsidTr="00ED74E2">
        <w:trPr>
          <w:trHeight w:val="300"/>
        </w:trPr>
        <w:tc>
          <w:tcPr>
            <w:tcW w:w="858" w:type="dxa"/>
            <w:noWrap/>
            <w:hideMark/>
          </w:tcPr>
          <w:p w14:paraId="098504F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LEMA001</w:t>
            </w:r>
          </w:p>
        </w:tc>
        <w:tc>
          <w:tcPr>
            <w:tcW w:w="13419" w:type="dxa"/>
            <w:noWrap/>
            <w:hideMark/>
          </w:tcPr>
          <w:p w14:paraId="4F1B69E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6 vertèbres ou plus, par thoraco-phréno-laparotomie</w:t>
            </w:r>
          </w:p>
        </w:tc>
      </w:tr>
      <w:tr w:rsidR="00D71BE4" w:rsidRPr="00905707" w14:paraId="37DB63F6" w14:textId="77777777" w:rsidTr="00ED74E2">
        <w:trPr>
          <w:trHeight w:val="300"/>
        </w:trPr>
        <w:tc>
          <w:tcPr>
            <w:tcW w:w="858" w:type="dxa"/>
            <w:noWrap/>
            <w:hideMark/>
          </w:tcPr>
          <w:p w14:paraId="26C06C9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LEMA002</w:t>
            </w:r>
          </w:p>
        </w:tc>
        <w:tc>
          <w:tcPr>
            <w:tcW w:w="13419" w:type="dxa"/>
            <w:noWrap/>
            <w:hideMark/>
          </w:tcPr>
          <w:p w14:paraId="3F12308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3 à 5 vertèbres, par thoracotomie</w:t>
            </w:r>
          </w:p>
        </w:tc>
      </w:tr>
      <w:tr w:rsidR="00D71BE4" w:rsidRPr="00905707" w14:paraId="261A5639" w14:textId="77777777" w:rsidTr="00ED74E2">
        <w:trPr>
          <w:trHeight w:val="300"/>
        </w:trPr>
        <w:tc>
          <w:tcPr>
            <w:tcW w:w="858" w:type="dxa"/>
            <w:noWrap/>
            <w:hideMark/>
          </w:tcPr>
          <w:p w14:paraId="7696967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lastRenderedPageBreak/>
              <w:t>LEMA003</w:t>
            </w:r>
          </w:p>
        </w:tc>
        <w:tc>
          <w:tcPr>
            <w:tcW w:w="13419" w:type="dxa"/>
            <w:noWrap/>
            <w:hideMark/>
          </w:tcPr>
          <w:p w14:paraId="0A16C1E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3 à 5 vertèbres, par thoraco-phréno-laparotomie</w:t>
            </w:r>
          </w:p>
        </w:tc>
      </w:tr>
      <w:tr w:rsidR="00D71BE4" w:rsidRPr="00905707" w14:paraId="087B9EF0" w14:textId="77777777" w:rsidTr="00ED74E2">
        <w:trPr>
          <w:trHeight w:val="300"/>
        </w:trPr>
        <w:tc>
          <w:tcPr>
            <w:tcW w:w="858" w:type="dxa"/>
            <w:noWrap/>
            <w:hideMark/>
          </w:tcPr>
          <w:p w14:paraId="5B6A9A3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LEMA004</w:t>
            </w:r>
          </w:p>
        </w:tc>
        <w:tc>
          <w:tcPr>
            <w:tcW w:w="13419" w:type="dxa"/>
            <w:noWrap/>
            <w:hideMark/>
          </w:tcPr>
          <w:p w14:paraId="23AB94E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6 vertèbres ou plus, par thoracotomie</w:t>
            </w:r>
          </w:p>
        </w:tc>
      </w:tr>
      <w:tr w:rsidR="00D71BE4" w:rsidRPr="00905707" w14:paraId="71443DFF" w14:textId="77777777" w:rsidTr="00ED74E2">
        <w:trPr>
          <w:trHeight w:val="300"/>
        </w:trPr>
        <w:tc>
          <w:tcPr>
            <w:tcW w:w="858" w:type="dxa"/>
            <w:noWrap/>
            <w:hideMark/>
          </w:tcPr>
          <w:p w14:paraId="098D01D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LFMA001</w:t>
            </w:r>
          </w:p>
        </w:tc>
        <w:tc>
          <w:tcPr>
            <w:tcW w:w="13419" w:type="dxa"/>
            <w:noWrap/>
            <w:hideMark/>
          </w:tcPr>
          <w:p w14:paraId="018BF50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3 à 5 vertèbres, par lombotomie</w:t>
            </w:r>
          </w:p>
        </w:tc>
      </w:tr>
      <w:tr w:rsidR="00D71BE4" w:rsidRPr="00905707" w14:paraId="4D6026FF" w14:textId="77777777" w:rsidTr="00ED74E2">
        <w:trPr>
          <w:trHeight w:val="300"/>
        </w:trPr>
        <w:tc>
          <w:tcPr>
            <w:tcW w:w="858" w:type="dxa"/>
            <w:noWrap/>
            <w:hideMark/>
          </w:tcPr>
          <w:p w14:paraId="620B56C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LHMA003</w:t>
            </w:r>
          </w:p>
        </w:tc>
        <w:tc>
          <w:tcPr>
            <w:tcW w:w="13419" w:type="dxa"/>
            <w:noWrap/>
            <w:hideMark/>
          </w:tcPr>
          <w:p w14:paraId="680CC7F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6 à 9 vertèbres, par abord postérieur</w:t>
            </w:r>
          </w:p>
        </w:tc>
      </w:tr>
      <w:tr w:rsidR="00D71BE4" w:rsidRPr="00905707" w14:paraId="7BD38231" w14:textId="77777777" w:rsidTr="00ED74E2">
        <w:trPr>
          <w:trHeight w:val="300"/>
        </w:trPr>
        <w:tc>
          <w:tcPr>
            <w:tcW w:w="858" w:type="dxa"/>
            <w:noWrap/>
            <w:hideMark/>
          </w:tcPr>
          <w:p w14:paraId="7CC4DD6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LHMA004</w:t>
            </w:r>
          </w:p>
        </w:tc>
        <w:tc>
          <w:tcPr>
            <w:tcW w:w="13419" w:type="dxa"/>
            <w:noWrap/>
            <w:hideMark/>
          </w:tcPr>
          <w:p w14:paraId="276F81C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6 à 9 vertèbres, par abord postérolatéral</w:t>
            </w:r>
          </w:p>
        </w:tc>
      </w:tr>
      <w:tr w:rsidR="00D71BE4" w:rsidRPr="00905707" w14:paraId="2E599B14" w14:textId="77777777" w:rsidTr="00ED74E2">
        <w:trPr>
          <w:trHeight w:val="300"/>
        </w:trPr>
        <w:tc>
          <w:tcPr>
            <w:tcW w:w="858" w:type="dxa"/>
            <w:noWrap/>
            <w:hideMark/>
          </w:tcPr>
          <w:p w14:paraId="7C36812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LHMA006</w:t>
            </w:r>
          </w:p>
        </w:tc>
        <w:tc>
          <w:tcPr>
            <w:tcW w:w="13419" w:type="dxa"/>
            <w:noWrap/>
            <w:hideMark/>
          </w:tcPr>
          <w:p w14:paraId="52053F4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3 à 5 vertèbres, par abord postérieur</w:t>
            </w:r>
          </w:p>
        </w:tc>
      </w:tr>
      <w:tr w:rsidR="00D71BE4" w:rsidRPr="00905707" w14:paraId="5B750CEC" w14:textId="77777777" w:rsidTr="00ED74E2">
        <w:trPr>
          <w:trHeight w:val="300"/>
        </w:trPr>
        <w:tc>
          <w:tcPr>
            <w:tcW w:w="858" w:type="dxa"/>
            <w:noWrap/>
            <w:hideMark/>
          </w:tcPr>
          <w:p w14:paraId="3E9F13A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LHMA011</w:t>
            </w:r>
          </w:p>
        </w:tc>
        <w:tc>
          <w:tcPr>
            <w:tcW w:w="13419" w:type="dxa"/>
            <w:noWrap/>
            <w:hideMark/>
          </w:tcPr>
          <w:p w14:paraId="77C1A8C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sans arthrodèse, par abord postérieur</w:t>
            </w:r>
          </w:p>
        </w:tc>
      </w:tr>
      <w:tr w:rsidR="00D71BE4" w:rsidRPr="00905707" w14:paraId="2074908B" w14:textId="77777777" w:rsidTr="00ED74E2">
        <w:trPr>
          <w:trHeight w:val="300"/>
        </w:trPr>
        <w:tc>
          <w:tcPr>
            <w:tcW w:w="858" w:type="dxa"/>
            <w:noWrap/>
            <w:hideMark/>
          </w:tcPr>
          <w:p w14:paraId="347D94C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LHMA013</w:t>
            </w:r>
          </w:p>
        </w:tc>
        <w:tc>
          <w:tcPr>
            <w:tcW w:w="13419" w:type="dxa"/>
            <w:noWrap/>
            <w:hideMark/>
          </w:tcPr>
          <w:p w14:paraId="50C13E0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6 à 9 vertèbres par abord postérieur, avec résection de 3 côtes ou plus</w:t>
            </w:r>
          </w:p>
        </w:tc>
      </w:tr>
      <w:tr w:rsidR="00D71BE4" w:rsidRPr="00905707" w14:paraId="554BB699" w14:textId="77777777" w:rsidTr="00ED74E2">
        <w:trPr>
          <w:trHeight w:val="300"/>
        </w:trPr>
        <w:tc>
          <w:tcPr>
            <w:tcW w:w="858" w:type="dxa"/>
            <w:noWrap/>
            <w:hideMark/>
          </w:tcPr>
          <w:p w14:paraId="32D9F8B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LHMA014</w:t>
            </w:r>
          </w:p>
        </w:tc>
        <w:tc>
          <w:tcPr>
            <w:tcW w:w="13419" w:type="dxa"/>
            <w:noWrap/>
            <w:hideMark/>
          </w:tcPr>
          <w:p w14:paraId="6F27649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10 vertèbres ou plus par abord postérieur, avec résection de 3 côtes ou plus</w:t>
            </w:r>
          </w:p>
        </w:tc>
      </w:tr>
      <w:tr w:rsidR="00D71BE4" w:rsidRPr="00905707" w14:paraId="62FECC6B" w14:textId="77777777" w:rsidTr="00ED74E2">
        <w:trPr>
          <w:trHeight w:val="300"/>
        </w:trPr>
        <w:tc>
          <w:tcPr>
            <w:tcW w:w="858" w:type="dxa"/>
            <w:noWrap/>
            <w:hideMark/>
          </w:tcPr>
          <w:p w14:paraId="54A8E43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LHMA015</w:t>
            </w:r>
          </w:p>
        </w:tc>
        <w:tc>
          <w:tcPr>
            <w:tcW w:w="13419" w:type="dxa"/>
            <w:noWrap/>
            <w:hideMark/>
          </w:tcPr>
          <w:p w14:paraId="6E4833F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Correction instrumentale d'une déformation souple de la colonne vertébrale avec arthrodèse de 10 vertèbres ou plus, par abord postérieur</w:t>
            </w:r>
          </w:p>
        </w:tc>
      </w:tr>
      <w:tr w:rsidR="00D71BE4" w:rsidRPr="00905707" w14:paraId="097DE561" w14:textId="77777777" w:rsidTr="00ED74E2">
        <w:trPr>
          <w:trHeight w:val="300"/>
        </w:trPr>
        <w:tc>
          <w:tcPr>
            <w:tcW w:w="858" w:type="dxa"/>
            <w:noWrap/>
            <w:hideMark/>
          </w:tcPr>
          <w:p w14:paraId="63F5138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LDPA008</w:t>
            </w:r>
          </w:p>
        </w:tc>
        <w:tc>
          <w:tcPr>
            <w:tcW w:w="13419" w:type="dxa"/>
            <w:noWrap/>
            <w:hideMark/>
          </w:tcPr>
          <w:p w14:paraId="4BFB79D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par cervicotomie</w:t>
            </w:r>
          </w:p>
        </w:tc>
      </w:tr>
      <w:tr w:rsidR="00D71BE4" w:rsidRPr="00905707" w14:paraId="46FA137D" w14:textId="77777777" w:rsidTr="00ED74E2">
        <w:trPr>
          <w:trHeight w:val="300"/>
        </w:trPr>
        <w:tc>
          <w:tcPr>
            <w:tcW w:w="858" w:type="dxa"/>
            <w:noWrap/>
            <w:hideMark/>
          </w:tcPr>
          <w:p w14:paraId="3DD57D8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LDPA009</w:t>
            </w:r>
          </w:p>
        </w:tc>
        <w:tc>
          <w:tcPr>
            <w:tcW w:w="13419" w:type="dxa"/>
            <w:noWrap/>
            <w:hideMark/>
          </w:tcPr>
          <w:p w14:paraId="423D5BD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par cervicothoracotomie</w:t>
            </w:r>
          </w:p>
        </w:tc>
      </w:tr>
      <w:tr w:rsidR="00D71BE4" w:rsidRPr="00905707" w14:paraId="0E3010B0" w14:textId="77777777" w:rsidTr="00ED74E2">
        <w:trPr>
          <w:trHeight w:val="300"/>
        </w:trPr>
        <w:tc>
          <w:tcPr>
            <w:tcW w:w="858" w:type="dxa"/>
            <w:noWrap/>
            <w:hideMark/>
          </w:tcPr>
          <w:p w14:paraId="02CA72F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LDPA010</w:t>
            </w:r>
          </w:p>
        </w:tc>
        <w:tc>
          <w:tcPr>
            <w:tcW w:w="13419" w:type="dxa"/>
            <w:noWrap/>
            <w:hideMark/>
          </w:tcPr>
          <w:p w14:paraId="2BA904F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ou arthrectomie occipitoaxoïdienne pour déformation rigide de la colonne vertébrale, avec arthrodèse et correction instrumentale, par abord intrabuccal ou par cervicotomie</w:t>
            </w:r>
          </w:p>
        </w:tc>
      </w:tr>
      <w:tr w:rsidR="00D71BE4" w:rsidRPr="00905707" w14:paraId="0678904B" w14:textId="77777777" w:rsidTr="00ED74E2">
        <w:trPr>
          <w:trHeight w:val="300"/>
        </w:trPr>
        <w:tc>
          <w:tcPr>
            <w:tcW w:w="858" w:type="dxa"/>
            <w:noWrap/>
            <w:hideMark/>
          </w:tcPr>
          <w:p w14:paraId="64FCE6B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LEPA001</w:t>
            </w:r>
          </w:p>
        </w:tc>
        <w:tc>
          <w:tcPr>
            <w:tcW w:w="13419" w:type="dxa"/>
            <w:noWrap/>
            <w:hideMark/>
          </w:tcPr>
          <w:p w14:paraId="552BA57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sans correction instrumentale, sur 1 à 3 vertèbres, par thoraco-phréno-laparotomie</w:t>
            </w:r>
          </w:p>
        </w:tc>
      </w:tr>
      <w:tr w:rsidR="00D71BE4" w:rsidRPr="00905707" w14:paraId="001BD606" w14:textId="77777777" w:rsidTr="00ED74E2">
        <w:trPr>
          <w:trHeight w:val="300"/>
        </w:trPr>
        <w:tc>
          <w:tcPr>
            <w:tcW w:w="858" w:type="dxa"/>
            <w:noWrap/>
            <w:hideMark/>
          </w:tcPr>
          <w:p w14:paraId="5A44459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LEPA002</w:t>
            </w:r>
          </w:p>
        </w:tc>
        <w:tc>
          <w:tcPr>
            <w:tcW w:w="13419" w:type="dxa"/>
            <w:noWrap/>
            <w:hideMark/>
          </w:tcPr>
          <w:p w14:paraId="082EA27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sans correction instrumentale, sur 1 à 3 vertèbres, par thoracotomie</w:t>
            </w:r>
          </w:p>
        </w:tc>
      </w:tr>
      <w:tr w:rsidR="00D71BE4" w:rsidRPr="00905707" w14:paraId="66C8C794" w14:textId="77777777" w:rsidTr="00ED74E2">
        <w:trPr>
          <w:trHeight w:val="300"/>
        </w:trPr>
        <w:tc>
          <w:tcPr>
            <w:tcW w:w="858" w:type="dxa"/>
            <w:noWrap/>
            <w:hideMark/>
          </w:tcPr>
          <w:p w14:paraId="46EE646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LEPA003</w:t>
            </w:r>
          </w:p>
        </w:tc>
        <w:tc>
          <w:tcPr>
            <w:tcW w:w="13419" w:type="dxa"/>
            <w:noWrap/>
            <w:hideMark/>
          </w:tcPr>
          <w:p w14:paraId="428E43B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sur 1 à 3 vertèbres, par thoracotomie</w:t>
            </w:r>
          </w:p>
        </w:tc>
      </w:tr>
      <w:tr w:rsidR="00D71BE4" w:rsidRPr="00905707" w14:paraId="59B71090" w14:textId="77777777" w:rsidTr="00ED74E2">
        <w:trPr>
          <w:trHeight w:val="300"/>
        </w:trPr>
        <w:tc>
          <w:tcPr>
            <w:tcW w:w="858" w:type="dxa"/>
            <w:noWrap/>
            <w:hideMark/>
          </w:tcPr>
          <w:p w14:paraId="3F9D5B8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LEPA004</w:t>
            </w:r>
          </w:p>
        </w:tc>
        <w:tc>
          <w:tcPr>
            <w:tcW w:w="13419" w:type="dxa"/>
            <w:noWrap/>
            <w:hideMark/>
          </w:tcPr>
          <w:p w14:paraId="12CCE69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sur 4 vertèbres ou plus, par thoraco-phréno-laparotomie</w:t>
            </w:r>
          </w:p>
        </w:tc>
      </w:tr>
      <w:tr w:rsidR="00D71BE4" w:rsidRPr="00905707" w14:paraId="728E5C5D" w14:textId="77777777" w:rsidTr="00ED74E2">
        <w:trPr>
          <w:trHeight w:val="300"/>
        </w:trPr>
        <w:tc>
          <w:tcPr>
            <w:tcW w:w="858" w:type="dxa"/>
            <w:noWrap/>
            <w:hideMark/>
          </w:tcPr>
          <w:p w14:paraId="5F0338C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LEPA005</w:t>
            </w:r>
          </w:p>
        </w:tc>
        <w:tc>
          <w:tcPr>
            <w:tcW w:w="13419" w:type="dxa"/>
            <w:noWrap/>
            <w:hideMark/>
          </w:tcPr>
          <w:p w14:paraId="19A5392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sans correction instrumentale, sur 4 vertèbres ou plus, par thoraco-phréno-laparotomie</w:t>
            </w:r>
          </w:p>
        </w:tc>
      </w:tr>
      <w:tr w:rsidR="00D71BE4" w:rsidRPr="00905707" w14:paraId="7DC051D8" w14:textId="77777777" w:rsidTr="00ED74E2">
        <w:trPr>
          <w:trHeight w:val="300"/>
        </w:trPr>
        <w:tc>
          <w:tcPr>
            <w:tcW w:w="858" w:type="dxa"/>
            <w:noWrap/>
            <w:hideMark/>
          </w:tcPr>
          <w:p w14:paraId="5A7A5BC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LEPA006</w:t>
            </w:r>
          </w:p>
        </w:tc>
        <w:tc>
          <w:tcPr>
            <w:tcW w:w="13419" w:type="dxa"/>
            <w:noWrap/>
            <w:hideMark/>
          </w:tcPr>
          <w:p w14:paraId="231F2AF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sans correction instrumentale, sur 4 vertèbres ou plus, par thoracotomie</w:t>
            </w:r>
          </w:p>
        </w:tc>
      </w:tr>
      <w:tr w:rsidR="00D71BE4" w:rsidRPr="00905707" w14:paraId="65F70160" w14:textId="77777777" w:rsidTr="00ED74E2">
        <w:trPr>
          <w:trHeight w:val="300"/>
        </w:trPr>
        <w:tc>
          <w:tcPr>
            <w:tcW w:w="858" w:type="dxa"/>
            <w:noWrap/>
            <w:hideMark/>
          </w:tcPr>
          <w:p w14:paraId="5610BEE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LEPA007</w:t>
            </w:r>
          </w:p>
        </w:tc>
        <w:tc>
          <w:tcPr>
            <w:tcW w:w="13419" w:type="dxa"/>
            <w:noWrap/>
            <w:hideMark/>
          </w:tcPr>
          <w:p w14:paraId="5B79AD3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sur 4 vertèbres ou plus, par thoracotomie</w:t>
            </w:r>
          </w:p>
        </w:tc>
      </w:tr>
      <w:tr w:rsidR="00D71BE4" w:rsidRPr="00905707" w14:paraId="6E1B3C83" w14:textId="77777777" w:rsidTr="00ED74E2">
        <w:trPr>
          <w:trHeight w:val="300"/>
        </w:trPr>
        <w:tc>
          <w:tcPr>
            <w:tcW w:w="858" w:type="dxa"/>
            <w:noWrap/>
            <w:hideMark/>
          </w:tcPr>
          <w:p w14:paraId="4FFCBD6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LEPA008</w:t>
            </w:r>
          </w:p>
        </w:tc>
        <w:tc>
          <w:tcPr>
            <w:tcW w:w="13419" w:type="dxa"/>
            <w:noWrap/>
            <w:hideMark/>
          </w:tcPr>
          <w:p w14:paraId="2DFA159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sur 1 à 3 vertèbres, par thoraco-phréno-laparotomie</w:t>
            </w:r>
          </w:p>
        </w:tc>
      </w:tr>
      <w:tr w:rsidR="00D71BE4" w:rsidRPr="00905707" w14:paraId="7A9F0EE3" w14:textId="77777777" w:rsidTr="00ED74E2">
        <w:trPr>
          <w:trHeight w:val="300"/>
        </w:trPr>
        <w:tc>
          <w:tcPr>
            <w:tcW w:w="858" w:type="dxa"/>
            <w:noWrap/>
            <w:hideMark/>
          </w:tcPr>
          <w:p w14:paraId="25ED54B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LEPA009</w:t>
            </w:r>
          </w:p>
        </w:tc>
        <w:tc>
          <w:tcPr>
            <w:tcW w:w="13419" w:type="dxa"/>
            <w:noWrap/>
            <w:hideMark/>
          </w:tcPr>
          <w:p w14:paraId="1CD6E1B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sans correction instrumentale, sur 1 à 3 vertèbres, par laparotomie ou par lombotomie</w:t>
            </w:r>
          </w:p>
        </w:tc>
      </w:tr>
      <w:tr w:rsidR="00D71BE4" w:rsidRPr="00905707" w14:paraId="43F70027" w14:textId="77777777" w:rsidTr="00ED74E2">
        <w:trPr>
          <w:trHeight w:val="300"/>
        </w:trPr>
        <w:tc>
          <w:tcPr>
            <w:tcW w:w="858" w:type="dxa"/>
            <w:noWrap/>
            <w:hideMark/>
          </w:tcPr>
          <w:p w14:paraId="430B04A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LFPA001</w:t>
            </w:r>
          </w:p>
        </w:tc>
        <w:tc>
          <w:tcPr>
            <w:tcW w:w="13419" w:type="dxa"/>
            <w:noWrap/>
            <w:hideMark/>
          </w:tcPr>
          <w:p w14:paraId="18BDC9E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sur 1 à 3 vertèbres, par laparotomie ou par lombotomie</w:t>
            </w:r>
          </w:p>
        </w:tc>
      </w:tr>
      <w:tr w:rsidR="00D71BE4" w:rsidRPr="00905707" w14:paraId="02A33A58" w14:textId="77777777" w:rsidTr="00ED74E2">
        <w:trPr>
          <w:trHeight w:val="300"/>
        </w:trPr>
        <w:tc>
          <w:tcPr>
            <w:tcW w:w="858" w:type="dxa"/>
            <w:noWrap/>
            <w:hideMark/>
          </w:tcPr>
          <w:p w14:paraId="75CDA73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LFPA002</w:t>
            </w:r>
          </w:p>
        </w:tc>
        <w:tc>
          <w:tcPr>
            <w:tcW w:w="13419" w:type="dxa"/>
            <w:noWrap/>
            <w:hideMark/>
          </w:tcPr>
          <w:p w14:paraId="6D94DB0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et correction instrumentale, sur 4 vertèbres ou plus, par laparotomie ou par lombotomie</w:t>
            </w:r>
          </w:p>
        </w:tc>
      </w:tr>
      <w:tr w:rsidR="00D71BE4" w:rsidRPr="00905707" w14:paraId="3638B7A1" w14:textId="77777777" w:rsidTr="00ED74E2">
        <w:trPr>
          <w:trHeight w:val="300"/>
        </w:trPr>
        <w:tc>
          <w:tcPr>
            <w:tcW w:w="858" w:type="dxa"/>
            <w:noWrap/>
            <w:hideMark/>
          </w:tcPr>
          <w:p w14:paraId="4B01E84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LFPA003</w:t>
            </w:r>
          </w:p>
        </w:tc>
        <w:tc>
          <w:tcPr>
            <w:tcW w:w="13419" w:type="dxa"/>
            <w:noWrap/>
            <w:hideMark/>
          </w:tcPr>
          <w:p w14:paraId="2337FED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Ostéotomie antérieure ou discectomie totale pour déformation rigide de la colonne vertébrale avec arthrodèse, sans correction instrumentale, sur 4 vertèbres ou plus, par laparotomie ou par lombotomie</w:t>
            </w:r>
          </w:p>
        </w:tc>
      </w:tr>
      <w:tr w:rsidR="00D71BE4" w:rsidRPr="00905707" w14:paraId="321E1643" w14:textId="77777777" w:rsidTr="00ED74E2">
        <w:trPr>
          <w:trHeight w:val="300"/>
        </w:trPr>
        <w:tc>
          <w:tcPr>
            <w:tcW w:w="858" w:type="dxa"/>
            <w:noWrap/>
            <w:hideMark/>
          </w:tcPr>
          <w:p w14:paraId="38E96B7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LHFA001</w:t>
            </w:r>
          </w:p>
        </w:tc>
        <w:tc>
          <w:tcPr>
            <w:tcW w:w="13419" w:type="dxa"/>
            <w:noWrap/>
            <w:hideMark/>
          </w:tcPr>
          <w:p w14:paraId="6DCB7A4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Arthrectomie totale bilatérale et/ou ostéotomie postérieure pour déformation rigide de la colonne vertébrale avec arthrodèse et correction instrumentale, sur 3 à 5 vertèbres, par abord postérieur</w:t>
            </w:r>
          </w:p>
        </w:tc>
      </w:tr>
      <w:tr w:rsidR="00D71BE4" w:rsidRPr="00905707" w14:paraId="2C4B2E03" w14:textId="77777777" w:rsidTr="00ED74E2">
        <w:trPr>
          <w:trHeight w:val="300"/>
        </w:trPr>
        <w:tc>
          <w:tcPr>
            <w:tcW w:w="858" w:type="dxa"/>
            <w:noWrap/>
            <w:hideMark/>
          </w:tcPr>
          <w:p w14:paraId="4748CB8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LHFA003</w:t>
            </w:r>
          </w:p>
        </w:tc>
        <w:tc>
          <w:tcPr>
            <w:tcW w:w="13419" w:type="dxa"/>
            <w:noWrap/>
            <w:hideMark/>
          </w:tcPr>
          <w:p w14:paraId="4EB5B77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Arthrectomie totale bilatérale et/ou ostéotomie postérieure pour déformation rigide de la colonne vertébrale avec arthrodèse et correction instrumentale, sur 10 vertèbres ou plus, par abord postérieur, avec résection de 3 côtes ou plus</w:t>
            </w:r>
          </w:p>
        </w:tc>
      </w:tr>
      <w:tr w:rsidR="00D71BE4" w:rsidRPr="00905707" w14:paraId="629033D8" w14:textId="77777777" w:rsidTr="00ED74E2">
        <w:trPr>
          <w:trHeight w:val="300"/>
        </w:trPr>
        <w:tc>
          <w:tcPr>
            <w:tcW w:w="858" w:type="dxa"/>
            <w:noWrap/>
            <w:hideMark/>
          </w:tcPr>
          <w:p w14:paraId="5B30F94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LHFA013</w:t>
            </w:r>
          </w:p>
        </w:tc>
        <w:tc>
          <w:tcPr>
            <w:tcW w:w="13419" w:type="dxa"/>
            <w:noWrap/>
            <w:hideMark/>
          </w:tcPr>
          <w:p w14:paraId="00D766D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Arthrectomie totale bilatérale et/ou ostéotomie postérieure pour déformation rigide de la colonne vertébrale avec arthrodèse, correction instrumentale et ostéotomie antérieure transpédiculaire, sur 6 à 9 vertèbres, par abord postérieur</w:t>
            </w:r>
          </w:p>
        </w:tc>
      </w:tr>
      <w:tr w:rsidR="00D71BE4" w:rsidRPr="00905707" w14:paraId="39D688A0" w14:textId="77777777" w:rsidTr="00ED74E2">
        <w:trPr>
          <w:trHeight w:val="300"/>
        </w:trPr>
        <w:tc>
          <w:tcPr>
            <w:tcW w:w="858" w:type="dxa"/>
            <w:noWrap/>
            <w:hideMark/>
          </w:tcPr>
          <w:p w14:paraId="5121D01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LHFA025</w:t>
            </w:r>
          </w:p>
        </w:tc>
        <w:tc>
          <w:tcPr>
            <w:tcW w:w="13419" w:type="dxa"/>
            <w:noWrap/>
            <w:hideMark/>
          </w:tcPr>
          <w:p w14:paraId="1938F9D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Arthrectomie totale bilatérale et/ou ostéotomie postérieure pour déformation rigide de la colonne vertébrale avec arthrodèse, correction instrumentale et ostéotomie antérieure transpédiculaire, sur 10 vertèbres ou plus, par abord postérieur</w:t>
            </w:r>
          </w:p>
        </w:tc>
      </w:tr>
      <w:tr w:rsidR="00D71BE4" w:rsidRPr="00905707" w14:paraId="286557A4" w14:textId="77777777" w:rsidTr="00ED74E2">
        <w:trPr>
          <w:trHeight w:val="300"/>
        </w:trPr>
        <w:tc>
          <w:tcPr>
            <w:tcW w:w="858" w:type="dxa"/>
            <w:noWrap/>
            <w:hideMark/>
          </w:tcPr>
          <w:p w14:paraId="764426D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lastRenderedPageBreak/>
              <w:t>LHFA027</w:t>
            </w:r>
          </w:p>
        </w:tc>
        <w:tc>
          <w:tcPr>
            <w:tcW w:w="13419" w:type="dxa"/>
            <w:noWrap/>
            <w:hideMark/>
          </w:tcPr>
          <w:p w14:paraId="2F92A8E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Arthrectomie totale bilatérale et/ou ostéotomie postérieure pour déformation rigide de la colonne vertébrale avec arthrodèse, correction instrumentale et ostéotomie antérieure transpédiculaire, sur 3 à 5 vertèbres, par abord postérieur</w:t>
            </w:r>
          </w:p>
        </w:tc>
      </w:tr>
      <w:tr w:rsidR="00D71BE4" w:rsidRPr="00905707" w14:paraId="2ECD290F" w14:textId="77777777" w:rsidTr="00ED74E2">
        <w:trPr>
          <w:trHeight w:val="300"/>
        </w:trPr>
        <w:tc>
          <w:tcPr>
            <w:tcW w:w="858" w:type="dxa"/>
            <w:noWrap/>
            <w:hideMark/>
          </w:tcPr>
          <w:p w14:paraId="52E0063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LHFA028</w:t>
            </w:r>
          </w:p>
        </w:tc>
        <w:tc>
          <w:tcPr>
            <w:tcW w:w="13419" w:type="dxa"/>
            <w:noWrap/>
            <w:hideMark/>
          </w:tcPr>
          <w:p w14:paraId="775C664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Arthrectomie totale bilatérale et/ou ostéotomie postérieure pour déformation rigide de la colonne vertébrale avec arthrodèse et correction instrumentale, sur 10 vertèbres ou plus, par abord postérieur</w:t>
            </w:r>
          </w:p>
        </w:tc>
      </w:tr>
      <w:tr w:rsidR="00D71BE4" w:rsidRPr="00905707" w14:paraId="4D16BFC7" w14:textId="77777777" w:rsidTr="00ED74E2">
        <w:trPr>
          <w:trHeight w:val="300"/>
        </w:trPr>
        <w:tc>
          <w:tcPr>
            <w:tcW w:w="858" w:type="dxa"/>
            <w:noWrap/>
            <w:hideMark/>
          </w:tcPr>
          <w:p w14:paraId="0FACE7D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LHFA029</w:t>
            </w:r>
          </w:p>
        </w:tc>
        <w:tc>
          <w:tcPr>
            <w:tcW w:w="13419" w:type="dxa"/>
            <w:noWrap/>
            <w:hideMark/>
          </w:tcPr>
          <w:p w14:paraId="7745D55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Arthrectomie totale bilatérale et/ou ostéotomie postérieure pour déformation rigide de la colonne vertébrale avec arthrodèse et correction instrumentale, sur 6 à 9 vertèbres, par abord postérieur</w:t>
            </w:r>
          </w:p>
        </w:tc>
      </w:tr>
      <w:tr w:rsidR="00D71BE4" w:rsidRPr="00905707" w14:paraId="21FDB979" w14:textId="77777777" w:rsidTr="00ED74E2">
        <w:trPr>
          <w:trHeight w:val="300"/>
        </w:trPr>
        <w:tc>
          <w:tcPr>
            <w:tcW w:w="858" w:type="dxa"/>
            <w:noWrap/>
            <w:hideMark/>
          </w:tcPr>
          <w:p w14:paraId="7CC8064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LDPA001</w:t>
            </w:r>
          </w:p>
        </w:tc>
        <w:tc>
          <w:tcPr>
            <w:tcW w:w="13419" w:type="dxa"/>
            <w:noWrap/>
            <w:hideMark/>
          </w:tcPr>
          <w:p w14:paraId="20A62C4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Décompression médullaire pour malformation de la jonction occipitocervicale, avec ouverture durale, par abord postérieur</w:t>
            </w:r>
          </w:p>
        </w:tc>
      </w:tr>
      <w:tr w:rsidR="00D71BE4" w:rsidRPr="00905707" w14:paraId="59A81885" w14:textId="77777777" w:rsidTr="00ED74E2">
        <w:trPr>
          <w:trHeight w:val="300"/>
        </w:trPr>
        <w:tc>
          <w:tcPr>
            <w:tcW w:w="858" w:type="dxa"/>
            <w:noWrap/>
            <w:hideMark/>
          </w:tcPr>
          <w:p w14:paraId="1DC11F5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LDPA002</w:t>
            </w:r>
          </w:p>
        </w:tc>
        <w:tc>
          <w:tcPr>
            <w:tcW w:w="13419" w:type="dxa"/>
            <w:noWrap/>
            <w:hideMark/>
          </w:tcPr>
          <w:p w14:paraId="14DC11E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Décompression médullaire pour malformation de la jonction occipitocervicale, par cervicotomie antérolatérale</w:t>
            </w:r>
          </w:p>
        </w:tc>
      </w:tr>
      <w:tr w:rsidR="00D71BE4" w:rsidRPr="00905707" w14:paraId="5AA10CA9" w14:textId="77777777" w:rsidTr="00ED74E2">
        <w:trPr>
          <w:trHeight w:val="300"/>
        </w:trPr>
        <w:tc>
          <w:tcPr>
            <w:tcW w:w="858" w:type="dxa"/>
            <w:noWrap/>
            <w:hideMark/>
          </w:tcPr>
          <w:p w14:paraId="20C1905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LDPA003</w:t>
            </w:r>
          </w:p>
        </w:tc>
        <w:tc>
          <w:tcPr>
            <w:tcW w:w="13419" w:type="dxa"/>
            <w:noWrap/>
            <w:hideMark/>
          </w:tcPr>
          <w:p w14:paraId="3CCB344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Décompression médullaire pour malformation de la jonction occipitocervicale, sans ouverture durale, par abord postérieur</w:t>
            </w:r>
          </w:p>
        </w:tc>
      </w:tr>
      <w:tr w:rsidR="00D71BE4" w:rsidRPr="00905707" w14:paraId="24156DE7" w14:textId="77777777" w:rsidTr="00ED74E2">
        <w:trPr>
          <w:trHeight w:val="300"/>
        </w:trPr>
        <w:tc>
          <w:tcPr>
            <w:tcW w:w="858" w:type="dxa"/>
            <w:noWrap/>
            <w:hideMark/>
          </w:tcPr>
          <w:p w14:paraId="6F6FA82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LDPA004</w:t>
            </w:r>
          </w:p>
        </w:tc>
        <w:tc>
          <w:tcPr>
            <w:tcW w:w="13419" w:type="dxa"/>
            <w:noWrap/>
            <w:hideMark/>
          </w:tcPr>
          <w:p w14:paraId="2993BF0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Décompression médullaire pour malformation de la jonction occipitocervicale, avec ostéosynthèse, par abord postérieur</w:t>
            </w:r>
          </w:p>
        </w:tc>
      </w:tr>
      <w:tr w:rsidR="00D71BE4" w:rsidRPr="00905707" w14:paraId="4374521D" w14:textId="77777777" w:rsidTr="00ED74E2">
        <w:trPr>
          <w:trHeight w:val="300"/>
        </w:trPr>
        <w:tc>
          <w:tcPr>
            <w:tcW w:w="858" w:type="dxa"/>
            <w:noWrap/>
            <w:hideMark/>
          </w:tcPr>
          <w:p w14:paraId="65260D6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LDPA005</w:t>
            </w:r>
          </w:p>
        </w:tc>
        <w:tc>
          <w:tcPr>
            <w:tcW w:w="13419" w:type="dxa"/>
            <w:noWrap/>
            <w:hideMark/>
          </w:tcPr>
          <w:p w14:paraId="7FDC59F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Décompression médullaire pour malformation de la jonction occipitocervicale, par abord intrabuccal</w:t>
            </w:r>
          </w:p>
        </w:tc>
      </w:tr>
      <w:tr w:rsidR="00D71BE4" w:rsidRPr="00905707" w14:paraId="61CA2DD1" w14:textId="77777777" w:rsidTr="00ED74E2">
        <w:trPr>
          <w:trHeight w:val="300"/>
        </w:trPr>
        <w:tc>
          <w:tcPr>
            <w:tcW w:w="858" w:type="dxa"/>
            <w:noWrap/>
            <w:hideMark/>
          </w:tcPr>
          <w:p w14:paraId="607F064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LHMA007</w:t>
            </w:r>
          </w:p>
        </w:tc>
        <w:tc>
          <w:tcPr>
            <w:tcW w:w="13419" w:type="dxa"/>
            <w:noWrap/>
            <w:hideMark/>
          </w:tcPr>
          <w:p w14:paraId="04202F7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Laminoplastie vertébrale sans exploration du contenu intradural, par abord postérieur ou par abord postérolatéral</w:t>
            </w:r>
          </w:p>
        </w:tc>
      </w:tr>
      <w:tr w:rsidR="00D71BE4" w:rsidRPr="00905707" w14:paraId="323C9988" w14:textId="77777777" w:rsidTr="00ED74E2">
        <w:trPr>
          <w:trHeight w:val="300"/>
        </w:trPr>
        <w:tc>
          <w:tcPr>
            <w:tcW w:w="858" w:type="dxa"/>
            <w:noWrap/>
            <w:hideMark/>
          </w:tcPr>
          <w:p w14:paraId="244C843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LHMA016</w:t>
            </w:r>
          </w:p>
        </w:tc>
        <w:tc>
          <w:tcPr>
            <w:tcW w:w="13419" w:type="dxa"/>
            <w:noWrap/>
            <w:hideMark/>
          </w:tcPr>
          <w:p w14:paraId="267A05C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Laminoplastie vertébrale avec exploration du contenu intradural et plastie de la dure-mère, par abord postérieur ou par abord postérolatéral</w:t>
            </w:r>
          </w:p>
        </w:tc>
      </w:tr>
      <w:tr w:rsidR="00D71BE4" w:rsidRPr="00905707" w14:paraId="301EFA1D" w14:textId="77777777" w:rsidTr="00ED74E2">
        <w:trPr>
          <w:trHeight w:val="300"/>
        </w:trPr>
        <w:tc>
          <w:tcPr>
            <w:tcW w:w="858" w:type="dxa"/>
            <w:noWrap/>
            <w:hideMark/>
          </w:tcPr>
          <w:p w14:paraId="59DAC20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LHPA003</w:t>
            </w:r>
          </w:p>
        </w:tc>
        <w:tc>
          <w:tcPr>
            <w:tcW w:w="13419" w:type="dxa"/>
            <w:noWrap/>
            <w:hideMark/>
          </w:tcPr>
          <w:p w14:paraId="3851AB2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Laminotomie vertébrale sans exploration du contenu intradural, par abord postérieur ou par abord postérolatéral</w:t>
            </w:r>
          </w:p>
        </w:tc>
      </w:tr>
      <w:tr w:rsidR="00D71BE4" w:rsidRPr="00905707" w14:paraId="0BC95B1C" w14:textId="77777777" w:rsidTr="00ED74E2">
        <w:trPr>
          <w:trHeight w:val="300"/>
        </w:trPr>
        <w:tc>
          <w:tcPr>
            <w:tcW w:w="858" w:type="dxa"/>
            <w:noWrap/>
            <w:hideMark/>
          </w:tcPr>
          <w:p w14:paraId="2F6DFE4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LHPA006</w:t>
            </w:r>
          </w:p>
        </w:tc>
        <w:tc>
          <w:tcPr>
            <w:tcW w:w="13419" w:type="dxa"/>
            <w:noWrap/>
            <w:hideMark/>
          </w:tcPr>
          <w:p w14:paraId="29C1D30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Laminotomie vertébrale avec exploration du contenu intradural et plastie de la dure-mère, par abord postérieur ou par abord postérolatéral</w:t>
            </w:r>
          </w:p>
        </w:tc>
      </w:tr>
      <w:tr w:rsidR="00D71BE4" w:rsidRPr="00905707" w14:paraId="02515676" w14:textId="77777777" w:rsidTr="00ED74E2">
        <w:trPr>
          <w:trHeight w:val="300"/>
        </w:trPr>
        <w:tc>
          <w:tcPr>
            <w:tcW w:w="858" w:type="dxa"/>
            <w:noWrap/>
            <w:hideMark/>
          </w:tcPr>
          <w:p w14:paraId="46B8F10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LHPA010</w:t>
            </w:r>
          </w:p>
        </w:tc>
        <w:tc>
          <w:tcPr>
            <w:tcW w:w="13419" w:type="dxa"/>
            <w:noWrap/>
            <w:hideMark/>
          </w:tcPr>
          <w:p w14:paraId="40045C2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Laminotomie vertébrale avec exploration du contenu intradural sans plastie de la dure-mère, par abord postérieur ou par abord postérolatéral</w:t>
            </w:r>
          </w:p>
        </w:tc>
      </w:tr>
      <w:tr w:rsidR="00D71BE4" w:rsidRPr="00905707" w14:paraId="05E7E62C" w14:textId="77777777" w:rsidTr="00ED74E2">
        <w:trPr>
          <w:trHeight w:val="300"/>
        </w:trPr>
        <w:tc>
          <w:tcPr>
            <w:tcW w:w="858" w:type="dxa"/>
            <w:noWrap/>
            <w:hideMark/>
          </w:tcPr>
          <w:p w14:paraId="056EA91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LHFA016</w:t>
            </w:r>
          </w:p>
        </w:tc>
        <w:tc>
          <w:tcPr>
            <w:tcW w:w="13419" w:type="dxa"/>
            <w:noWrap/>
            <w:hideMark/>
          </w:tcPr>
          <w:p w14:paraId="015A728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Laminectomie vertébrale sans exploration du contenu intradural, par abord postérieur ou postérolatéral</w:t>
            </w:r>
          </w:p>
        </w:tc>
      </w:tr>
      <w:tr w:rsidR="00D71BE4" w:rsidRPr="00905707" w14:paraId="32E74CE7" w14:textId="77777777" w:rsidTr="00ED74E2">
        <w:trPr>
          <w:trHeight w:val="300"/>
        </w:trPr>
        <w:tc>
          <w:tcPr>
            <w:tcW w:w="858" w:type="dxa"/>
            <w:noWrap/>
            <w:hideMark/>
          </w:tcPr>
          <w:p w14:paraId="2C75E15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LHFA019</w:t>
            </w:r>
          </w:p>
        </w:tc>
        <w:tc>
          <w:tcPr>
            <w:tcW w:w="13419" w:type="dxa"/>
            <w:noWrap/>
            <w:hideMark/>
          </w:tcPr>
          <w:p w14:paraId="4153476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Laminectomie vertébrale avec exploration du contenu intradural et plastie de la dure-mère, par abord postérieur ou postérolatéral</w:t>
            </w:r>
          </w:p>
        </w:tc>
      </w:tr>
      <w:tr w:rsidR="00D71BE4" w:rsidRPr="00905707" w14:paraId="64470A41" w14:textId="77777777" w:rsidTr="00ED74E2">
        <w:trPr>
          <w:trHeight w:val="300"/>
        </w:trPr>
        <w:tc>
          <w:tcPr>
            <w:tcW w:w="858" w:type="dxa"/>
            <w:noWrap/>
            <w:hideMark/>
          </w:tcPr>
          <w:p w14:paraId="6E7E17E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LHFA024</w:t>
            </w:r>
          </w:p>
        </w:tc>
        <w:tc>
          <w:tcPr>
            <w:tcW w:w="13419" w:type="dxa"/>
            <w:noWrap/>
            <w:hideMark/>
          </w:tcPr>
          <w:p w14:paraId="7666E40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Laminectomie vertébrale avec exploration du contenu intradural sans plastie de la dure-mère, par abord postérieur ou postérolatéral</w:t>
            </w:r>
          </w:p>
        </w:tc>
      </w:tr>
      <w:tr w:rsidR="00D71BE4" w:rsidRPr="00905707" w14:paraId="6DFDD18D" w14:textId="77777777" w:rsidTr="00ED74E2">
        <w:trPr>
          <w:trHeight w:val="300"/>
        </w:trPr>
        <w:tc>
          <w:tcPr>
            <w:tcW w:w="858" w:type="dxa"/>
            <w:noWrap/>
            <w:hideMark/>
          </w:tcPr>
          <w:p w14:paraId="1461497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LDFA003</w:t>
            </w:r>
          </w:p>
        </w:tc>
        <w:tc>
          <w:tcPr>
            <w:tcW w:w="13419" w:type="dxa"/>
            <w:noWrap/>
            <w:hideMark/>
          </w:tcPr>
          <w:p w14:paraId="734D0D2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Laminarthrectomie cervicale totale bilatérale, par abord postérieur</w:t>
            </w:r>
          </w:p>
        </w:tc>
      </w:tr>
      <w:tr w:rsidR="00D71BE4" w:rsidRPr="00905707" w14:paraId="162C8D23" w14:textId="77777777" w:rsidTr="00ED74E2">
        <w:trPr>
          <w:trHeight w:val="300"/>
        </w:trPr>
        <w:tc>
          <w:tcPr>
            <w:tcW w:w="858" w:type="dxa"/>
            <w:noWrap/>
            <w:hideMark/>
          </w:tcPr>
          <w:p w14:paraId="3D5D065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LDFA004</w:t>
            </w:r>
          </w:p>
        </w:tc>
        <w:tc>
          <w:tcPr>
            <w:tcW w:w="13419" w:type="dxa"/>
            <w:noWrap/>
            <w:hideMark/>
          </w:tcPr>
          <w:p w14:paraId="34C8CB5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Laminarthrectomie cervicale totale unilatérale avec ostéosynthèse, par abord postérieur</w:t>
            </w:r>
          </w:p>
        </w:tc>
      </w:tr>
      <w:tr w:rsidR="00D71BE4" w:rsidRPr="00905707" w14:paraId="79ACF963" w14:textId="77777777" w:rsidTr="00ED74E2">
        <w:trPr>
          <w:trHeight w:val="300"/>
        </w:trPr>
        <w:tc>
          <w:tcPr>
            <w:tcW w:w="858" w:type="dxa"/>
            <w:noWrap/>
            <w:hideMark/>
          </w:tcPr>
          <w:p w14:paraId="462F3FB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LDFA005</w:t>
            </w:r>
          </w:p>
        </w:tc>
        <w:tc>
          <w:tcPr>
            <w:tcW w:w="13419" w:type="dxa"/>
            <w:noWrap/>
            <w:hideMark/>
          </w:tcPr>
          <w:p w14:paraId="1DAC650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Laminarthrectomie cervicale totale unilatérale sans ostéosynthèse, par abord postérieur</w:t>
            </w:r>
          </w:p>
        </w:tc>
      </w:tr>
      <w:tr w:rsidR="00D71BE4" w:rsidRPr="00905707" w14:paraId="4486498D" w14:textId="77777777" w:rsidTr="00ED74E2">
        <w:trPr>
          <w:trHeight w:val="300"/>
        </w:trPr>
        <w:tc>
          <w:tcPr>
            <w:tcW w:w="858" w:type="dxa"/>
            <w:noWrap/>
            <w:hideMark/>
          </w:tcPr>
          <w:p w14:paraId="7BE8331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LFFA001</w:t>
            </w:r>
          </w:p>
        </w:tc>
        <w:tc>
          <w:tcPr>
            <w:tcW w:w="13419" w:type="dxa"/>
            <w:noWrap/>
            <w:hideMark/>
          </w:tcPr>
          <w:p w14:paraId="15FDCBF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Laminarthrectomie lombale ou lombosacrale totale bilatérale, par abord postérieur</w:t>
            </w:r>
          </w:p>
        </w:tc>
      </w:tr>
      <w:tr w:rsidR="00D71BE4" w:rsidRPr="00905707" w14:paraId="752B39DC" w14:textId="77777777" w:rsidTr="00ED74E2">
        <w:trPr>
          <w:trHeight w:val="300"/>
        </w:trPr>
        <w:tc>
          <w:tcPr>
            <w:tcW w:w="858" w:type="dxa"/>
            <w:noWrap/>
            <w:hideMark/>
          </w:tcPr>
          <w:p w14:paraId="6EC06E0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LFFA005</w:t>
            </w:r>
          </w:p>
        </w:tc>
        <w:tc>
          <w:tcPr>
            <w:tcW w:w="13419" w:type="dxa"/>
            <w:noWrap/>
            <w:hideMark/>
          </w:tcPr>
          <w:p w14:paraId="6748F6A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Laminarthrectomie lombale ou lombosacrale totale unilatérale avec ostéosynthèse, par abord postérieur</w:t>
            </w:r>
          </w:p>
        </w:tc>
      </w:tr>
      <w:tr w:rsidR="00D71BE4" w:rsidRPr="00905707" w14:paraId="39859792" w14:textId="77777777" w:rsidTr="00ED74E2">
        <w:trPr>
          <w:trHeight w:val="300"/>
        </w:trPr>
        <w:tc>
          <w:tcPr>
            <w:tcW w:w="858" w:type="dxa"/>
            <w:noWrap/>
            <w:hideMark/>
          </w:tcPr>
          <w:p w14:paraId="16579AE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LFFA006</w:t>
            </w:r>
          </w:p>
        </w:tc>
        <w:tc>
          <w:tcPr>
            <w:tcW w:w="13419" w:type="dxa"/>
            <w:noWrap/>
            <w:hideMark/>
          </w:tcPr>
          <w:p w14:paraId="39DEF5B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Laminarthrectomie lombale ou lombosacrale totale unilatérale sans ostéosynthèse, par abord postérieur</w:t>
            </w:r>
          </w:p>
        </w:tc>
      </w:tr>
      <w:tr w:rsidR="00D71BE4" w:rsidRPr="00905707" w14:paraId="0259395E" w14:textId="77777777" w:rsidTr="00ED74E2">
        <w:trPr>
          <w:trHeight w:val="300"/>
        </w:trPr>
        <w:tc>
          <w:tcPr>
            <w:tcW w:w="858" w:type="dxa"/>
            <w:noWrap/>
            <w:hideMark/>
          </w:tcPr>
          <w:p w14:paraId="55147BF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LDAA001</w:t>
            </w:r>
          </w:p>
        </w:tc>
        <w:tc>
          <w:tcPr>
            <w:tcW w:w="13419" w:type="dxa"/>
            <w:noWrap/>
            <w:hideMark/>
          </w:tcPr>
          <w:p w14:paraId="0DE4172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Recalibrage bilatéral de la colonne vertébrale cervicale, par abord postérieur</w:t>
            </w:r>
          </w:p>
        </w:tc>
      </w:tr>
      <w:tr w:rsidR="00D71BE4" w:rsidRPr="00905707" w14:paraId="65339BAE" w14:textId="77777777" w:rsidTr="00ED74E2">
        <w:trPr>
          <w:trHeight w:val="300"/>
        </w:trPr>
        <w:tc>
          <w:tcPr>
            <w:tcW w:w="858" w:type="dxa"/>
            <w:noWrap/>
            <w:hideMark/>
          </w:tcPr>
          <w:p w14:paraId="33FA8AD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LDAA002</w:t>
            </w:r>
          </w:p>
        </w:tc>
        <w:tc>
          <w:tcPr>
            <w:tcW w:w="13419" w:type="dxa"/>
            <w:noWrap/>
            <w:hideMark/>
          </w:tcPr>
          <w:p w14:paraId="2DAD1CB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Recalibrage unilatéral de la colonne vertébrale cervicale, par abord postérieur</w:t>
            </w:r>
          </w:p>
        </w:tc>
      </w:tr>
      <w:tr w:rsidR="00D71BE4" w:rsidRPr="00905707" w14:paraId="2FA17721" w14:textId="77777777" w:rsidTr="00ED74E2">
        <w:trPr>
          <w:trHeight w:val="300"/>
        </w:trPr>
        <w:tc>
          <w:tcPr>
            <w:tcW w:w="858" w:type="dxa"/>
            <w:noWrap/>
            <w:hideMark/>
          </w:tcPr>
          <w:p w14:paraId="07E83E1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LFAA001</w:t>
            </w:r>
          </w:p>
        </w:tc>
        <w:tc>
          <w:tcPr>
            <w:tcW w:w="13419" w:type="dxa"/>
            <w:noWrap/>
            <w:hideMark/>
          </w:tcPr>
          <w:p w14:paraId="73A22CE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Recalibrage unilatéral de la colonne vertébrale lombale ou lombosacrale, par abord postérieur</w:t>
            </w:r>
          </w:p>
        </w:tc>
      </w:tr>
      <w:tr w:rsidR="00D71BE4" w:rsidRPr="00905707" w14:paraId="7C142783" w14:textId="77777777" w:rsidTr="00ED74E2">
        <w:trPr>
          <w:trHeight w:val="300"/>
        </w:trPr>
        <w:tc>
          <w:tcPr>
            <w:tcW w:w="858" w:type="dxa"/>
            <w:noWrap/>
            <w:hideMark/>
          </w:tcPr>
          <w:p w14:paraId="6064055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LFAA002</w:t>
            </w:r>
          </w:p>
        </w:tc>
        <w:tc>
          <w:tcPr>
            <w:tcW w:w="13419" w:type="dxa"/>
            <w:noWrap/>
            <w:hideMark/>
          </w:tcPr>
          <w:p w14:paraId="782D474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Recalibrage bilatéral de la colonne vertébrale lombale ou lombosacrale, par abord postérieur</w:t>
            </w:r>
          </w:p>
        </w:tc>
      </w:tr>
      <w:tr w:rsidR="00D71BE4" w:rsidRPr="00905707" w14:paraId="4D5E06E7" w14:textId="77777777" w:rsidTr="00ED74E2">
        <w:trPr>
          <w:trHeight w:val="300"/>
        </w:trPr>
        <w:tc>
          <w:tcPr>
            <w:tcW w:w="858" w:type="dxa"/>
            <w:noWrap/>
            <w:hideMark/>
          </w:tcPr>
          <w:p w14:paraId="2C3CB9C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LDFA002</w:t>
            </w:r>
          </w:p>
        </w:tc>
        <w:tc>
          <w:tcPr>
            <w:tcW w:w="13419" w:type="dxa"/>
            <w:noWrap/>
            <w:hideMark/>
          </w:tcPr>
          <w:p w14:paraId="30AF3A5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Uncectomie [Résection de l'uncus] ou foraminotomie unilatérale d'une vertèbre, par cervicotomie antérieure</w:t>
            </w:r>
          </w:p>
        </w:tc>
      </w:tr>
      <w:tr w:rsidR="00D71BE4" w:rsidRPr="00905707" w14:paraId="662F1612" w14:textId="77777777" w:rsidTr="00ED74E2">
        <w:trPr>
          <w:trHeight w:val="300"/>
        </w:trPr>
        <w:tc>
          <w:tcPr>
            <w:tcW w:w="858" w:type="dxa"/>
            <w:noWrap/>
            <w:hideMark/>
          </w:tcPr>
          <w:p w14:paraId="2B3BA9F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LDPA006</w:t>
            </w:r>
          </w:p>
        </w:tc>
        <w:tc>
          <w:tcPr>
            <w:tcW w:w="13419" w:type="dxa"/>
            <w:noWrap/>
            <w:hideMark/>
          </w:tcPr>
          <w:p w14:paraId="2AF3CDE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Corporotomie [Somatotomie] d'une vertèbre pour décompression médullaire, par cervicotomie antérieure ou antérolatérale</w:t>
            </w:r>
          </w:p>
        </w:tc>
      </w:tr>
      <w:tr w:rsidR="00D71BE4" w:rsidRPr="00905707" w14:paraId="7389845D" w14:textId="77777777" w:rsidTr="00ED74E2">
        <w:trPr>
          <w:trHeight w:val="300"/>
        </w:trPr>
        <w:tc>
          <w:tcPr>
            <w:tcW w:w="858" w:type="dxa"/>
            <w:noWrap/>
            <w:hideMark/>
          </w:tcPr>
          <w:p w14:paraId="376E93B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LDPA007</w:t>
            </w:r>
          </w:p>
        </w:tc>
        <w:tc>
          <w:tcPr>
            <w:tcW w:w="13419" w:type="dxa"/>
            <w:noWrap/>
            <w:hideMark/>
          </w:tcPr>
          <w:p w14:paraId="2826CCB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Corporotomie [Somatotomie] d'une vertèbre pour décompression médullaire, avec arthrodèse et/ou ostéosynthèse, par cervicotomie antérieure ou antérolatérale</w:t>
            </w:r>
          </w:p>
        </w:tc>
      </w:tr>
      <w:tr w:rsidR="00D71BE4" w:rsidRPr="00905707" w14:paraId="6530D80E" w14:textId="77777777" w:rsidTr="00ED74E2">
        <w:trPr>
          <w:trHeight w:val="300"/>
        </w:trPr>
        <w:tc>
          <w:tcPr>
            <w:tcW w:w="858" w:type="dxa"/>
            <w:noWrap/>
            <w:hideMark/>
          </w:tcPr>
          <w:p w14:paraId="7DA7E0D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LDFA009</w:t>
            </w:r>
          </w:p>
        </w:tc>
        <w:tc>
          <w:tcPr>
            <w:tcW w:w="13419" w:type="dxa"/>
            <w:noWrap/>
            <w:hideMark/>
          </w:tcPr>
          <w:p w14:paraId="2C69781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partielle, par cervicotomie antérieure ou antérolatérale</w:t>
            </w:r>
          </w:p>
        </w:tc>
      </w:tr>
      <w:tr w:rsidR="00D71BE4" w:rsidRPr="00905707" w14:paraId="5953FFBA" w14:textId="77777777" w:rsidTr="00ED74E2">
        <w:trPr>
          <w:trHeight w:val="300"/>
        </w:trPr>
        <w:tc>
          <w:tcPr>
            <w:tcW w:w="858" w:type="dxa"/>
            <w:noWrap/>
            <w:hideMark/>
          </w:tcPr>
          <w:p w14:paraId="1DDD78C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lastRenderedPageBreak/>
              <w:t>LDFA012</w:t>
            </w:r>
          </w:p>
        </w:tc>
        <w:tc>
          <w:tcPr>
            <w:tcW w:w="13419" w:type="dxa"/>
            <w:noWrap/>
            <w:hideMark/>
          </w:tcPr>
          <w:p w14:paraId="546F9FD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totale, par cervicotomie antérieure ou antérolatérale</w:t>
            </w:r>
          </w:p>
        </w:tc>
      </w:tr>
      <w:tr w:rsidR="00D71BE4" w:rsidRPr="00905707" w14:paraId="49DA581B" w14:textId="77777777" w:rsidTr="00ED74E2">
        <w:trPr>
          <w:trHeight w:val="300"/>
        </w:trPr>
        <w:tc>
          <w:tcPr>
            <w:tcW w:w="858" w:type="dxa"/>
            <w:noWrap/>
            <w:hideMark/>
          </w:tcPr>
          <w:p w14:paraId="06866FB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LEFA004</w:t>
            </w:r>
          </w:p>
        </w:tc>
        <w:tc>
          <w:tcPr>
            <w:tcW w:w="13419" w:type="dxa"/>
            <w:noWrap/>
            <w:hideMark/>
          </w:tcPr>
          <w:p w14:paraId="6E79987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totale, par thoraco-phréno-laparotomie</w:t>
            </w:r>
          </w:p>
        </w:tc>
      </w:tr>
      <w:tr w:rsidR="00D71BE4" w:rsidRPr="00905707" w14:paraId="715075F6" w14:textId="77777777" w:rsidTr="00ED74E2">
        <w:trPr>
          <w:trHeight w:val="300"/>
        </w:trPr>
        <w:tc>
          <w:tcPr>
            <w:tcW w:w="858" w:type="dxa"/>
            <w:noWrap/>
            <w:hideMark/>
          </w:tcPr>
          <w:p w14:paraId="5872E60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LEFA006</w:t>
            </w:r>
          </w:p>
        </w:tc>
        <w:tc>
          <w:tcPr>
            <w:tcW w:w="13419" w:type="dxa"/>
            <w:noWrap/>
            <w:hideMark/>
          </w:tcPr>
          <w:p w14:paraId="4AEFEC7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totale, par thoracotomie</w:t>
            </w:r>
          </w:p>
        </w:tc>
      </w:tr>
      <w:tr w:rsidR="00D71BE4" w:rsidRPr="00905707" w14:paraId="140A5535" w14:textId="77777777" w:rsidTr="00ED74E2">
        <w:trPr>
          <w:trHeight w:val="300"/>
        </w:trPr>
        <w:tc>
          <w:tcPr>
            <w:tcW w:w="858" w:type="dxa"/>
            <w:noWrap/>
            <w:hideMark/>
          </w:tcPr>
          <w:p w14:paraId="36CA568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LEFA007</w:t>
            </w:r>
          </w:p>
        </w:tc>
        <w:tc>
          <w:tcPr>
            <w:tcW w:w="13419" w:type="dxa"/>
            <w:noWrap/>
            <w:hideMark/>
          </w:tcPr>
          <w:p w14:paraId="0B67468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partielle, par thoraco-phréno-laparotomie</w:t>
            </w:r>
          </w:p>
        </w:tc>
      </w:tr>
      <w:tr w:rsidR="00D71BE4" w:rsidRPr="00905707" w14:paraId="4AA6C32E" w14:textId="77777777" w:rsidTr="00ED74E2">
        <w:trPr>
          <w:trHeight w:val="300"/>
        </w:trPr>
        <w:tc>
          <w:tcPr>
            <w:tcW w:w="858" w:type="dxa"/>
            <w:noWrap/>
            <w:hideMark/>
          </w:tcPr>
          <w:p w14:paraId="6B739EC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LEFA008</w:t>
            </w:r>
          </w:p>
        </w:tc>
        <w:tc>
          <w:tcPr>
            <w:tcW w:w="13419" w:type="dxa"/>
            <w:noWrap/>
            <w:hideMark/>
          </w:tcPr>
          <w:p w14:paraId="4D9E3D6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d'une vertèbre malformée, par thoraco-phréno-laparotomie</w:t>
            </w:r>
          </w:p>
        </w:tc>
      </w:tr>
      <w:tr w:rsidR="00D71BE4" w:rsidRPr="00905707" w14:paraId="030961F5" w14:textId="77777777" w:rsidTr="00ED74E2">
        <w:trPr>
          <w:trHeight w:val="300"/>
        </w:trPr>
        <w:tc>
          <w:tcPr>
            <w:tcW w:w="858" w:type="dxa"/>
            <w:noWrap/>
            <w:hideMark/>
          </w:tcPr>
          <w:p w14:paraId="7A9A93F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LEFA010</w:t>
            </w:r>
          </w:p>
        </w:tc>
        <w:tc>
          <w:tcPr>
            <w:tcW w:w="13419" w:type="dxa"/>
            <w:noWrap/>
            <w:hideMark/>
          </w:tcPr>
          <w:p w14:paraId="172BB69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partielle, par thoracotomie</w:t>
            </w:r>
          </w:p>
        </w:tc>
      </w:tr>
      <w:tr w:rsidR="00D71BE4" w:rsidRPr="00905707" w14:paraId="6A0ADEB5" w14:textId="77777777" w:rsidTr="00ED74E2">
        <w:trPr>
          <w:trHeight w:val="300"/>
        </w:trPr>
        <w:tc>
          <w:tcPr>
            <w:tcW w:w="858" w:type="dxa"/>
            <w:noWrap/>
            <w:hideMark/>
          </w:tcPr>
          <w:p w14:paraId="19FF9AF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LEFA012</w:t>
            </w:r>
          </w:p>
        </w:tc>
        <w:tc>
          <w:tcPr>
            <w:tcW w:w="13419" w:type="dxa"/>
            <w:noWrap/>
            <w:hideMark/>
          </w:tcPr>
          <w:p w14:paraId="7DE8E0F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d'une vertèbre malformée, par thoracotomie</w:t>
            </w:r>
          </w:p>
        </w:tc>
      </w:tr>
      <w:tr w:rsidR="00D71BE4" w:rsidRPr="00905707" w14:paraId="66B748A3" w14:textId="77777777" w:rsidTr="00ED74E2">
        <w:trPr>
          <w:trHeight w:val="300"/>
        </w:trPr>
        <w:tc>
          <w:tcPr>
            <w:tcW w:w="858" w:type="dxa"/>
            <w:noWrap/>
            <w:hideMark/>
          </w:tcPr>
          <w:p w14:paraId="3E0EBF8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LEFA014</w:t>
            </w:r>
          </w:p>
        </w:tc>
        <w:tc>
          <w:tcPr>
            <w:tcW w:w="13419" w:type="dxa"/>
            <w:noWrap/>
            <w:hideMark/>
          </w:tcPr>
          <w:p w14:paraId="56D5E4C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partielle ou totale, par thoracoscopie ou par thoracotomie avec préparation par thoracoscopie</w:t>
            </w:r>
          </w:p>
        </w:tc>
      </w:tr>
      <w:tr w:rsidR="00D71BE4" w:rsidRPr="00905707" w14:paraId="1994AADF" w14:textId="77777777" w:rsidTr="00ED74E2">
        <w:trPr>
          <w:trHeight w:val="300"/>
        </w:trPr>
        <w:tc>
          <w:tcPr>
            <w:tcW w:w="858" w:type="dxa"/>
            <w:noWrap/>
            <w:hideMark/>
          </w:tcPr>
          <w:p w14:paraId="206A8FF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LFFA008</w:t>
            </w:r>
          </w:p>
        </w:tc>
        <w:tc>
          <w:tcPr>
            <w:tcW w:w="13419" w:type="dxa"/>
            <w:noWrap/>
            <w:hideMark/>
          </w:tcPr>
          <w:p w14:paraId="332124F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d'une vertèbre malformée, par laparotomie ou par lombotomie</w:t>
            </w:r>
          </w:p>
        </w:tc>
      </w:tr>
      <w:tr w:rsidR="00D71BE4" w:rsidRPr="00905707" w14:paraId="3A53C90B" w14:textId="77777777" w:rsidTr="00ED74E2">
        <w:trPr>
          <w:trHeight w:val="300"/>
        </w:trPr>
        <w:tc>
          <w:tcPr>
            <w:tcW w:w="858" w:type="dxa"/>
            <w:noWrap/>
            <w:hideMark/>
          </w:tcPr>
          <w:p w14:paraId="776BDFE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LFFA009</w:t>
            </w:r>
          </w:p>
        </w:tc>
        <w:tc>
          <w:tcPr>
            <w:tcW w:w="13419" w:type="dxa"/>
            <w:noWrap/>
            <w:hideMark/>
          </w:tcPr>
          <w:p w14:paraId="0078EE1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partielle, par laparotomie ou par lombotomie</w:t>
            </w:r>
          </w:p>
        </w:tc>
      </w:tr>
      <w:tr w:rsidR="00D71BE4" w:rsidRPr="00905707" w14:paraId="3C2AEA18" w14:textId="77777777" w:rsidTr="00ED74E2">
        <w:trPr>
          <w:trHeight w:val="300"/>
        </w:trPr>
        <w:tc>
          <w:tcPr>
            <w:tcW w:w="858" w:type="dxa"/>
            <w:noWrap/>
            <w:hideMark/>
          </w:tcPr>
          <w:p w14:paraId="3B54842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LFFA013</w:t>
            </w:r>
          </w:p>
        </w:tc>
        <w:tc>
          <w:tcPr>
            <w:tcW w:w="13419" w:type="dxa"/>
            <w:noWrap/>
            <w:hideMark/>
          </w:tcPr>
          <w:p w14:paraId="345F040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totale, par laparotomie ou par lombotomie</w:t>
            </w:r>
          </w:p>
        </w:tc>
      </w:tr>
      <w:tr w:rsidR="00D71BE4" w:rsidRPr="00905707" w14:paraId="6624746B" w14:textId="77777777" w:rsidTr="00ED74E2">
        <w:trPr>
          <w:trHeight w:val="300"/>
        </w:trPr>
        <w:tc>
          <w:tcPr>
            <w:tcW w:w="858" w:type="dxa"/>
            <w:noWrap/>
            <w:hideMark/>
          </w:tcPr>
          <w:p w14:paraId="55637B3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LFFA014</w:t>
            </w:r>
          </w:p>
        </w:tc>
        <w:tc>
          <w:tcPr>
            <w:tcW w:w="13419" w:type="dxa"/>
            <w:noWrap/>
            <w:hideMark/>
          </w:tcPr>
          <w:p w14:paraId="647B381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Corporectomie vertébrale partielle ou totale, par abord direct avec préparation par coelioscopie ou par rétropéritonéoscopie</w:t>
            </w:r>
          </w:p>
        </w:tc>
      </w:tr>
      <w:tr w:rsidR="00D71BE4" w:rsidRPr="00905707" w14:paraId="27C72411" w14:textId="77777777" w:rsidTr="00ED74E2">
        <w:trPr>
          <w:trHeight w:val="300"/>
        </w:trPr>
        <w:tc>
          <w:tcPr>
            <w:tcW w:w="858" w:type="dxa"/>
            <w:noWrap/>
            <w:hideMark/>
          </w:tcPr>
          <w:p w14:paraId="1F931C7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LHFA031</w:t>
            </w:r>
          </w:p>
        </w:tc>
        <w:tc>
          <w:tcPr>
            <w:tcW w:w="13419" w:type="dxa"/>
            <w:noWrap/>
            <w:hideMark/>
          </w:tcPr>
          <w:p w14:paraId="69B6E04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Exérèse totale de l'arc vertébral, par abord postérieur</w:t>
            </w:r>
          </w:p>
        </w:tc>
      </w:tr>
      <w:tr w:rsidR="00D71BE4" w:rsidRPr="00905707" w14:paraId="5AF29E5D" w14:textId="77777777" w:rsidTr="00ED74E2">
        <w:trPr>
          <w:trHeight w:val="300"/>
        </w:trPr>
        <w:tc>
          <w:tcPr>
            <w:tcW w:w="858" w:type="dxa"/>
            <w:noWrap/>
            <w:hideMark/>
          </w:tcPr>
          <w:p w14:paraId="1DBF67F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LDFA010</w:t>
            </w:r>
          </w:p>
        </w:tc>
        <w:tc>
          <w:tcPr>
            <w:tcW w:w="13419" w:type="dxa"/>
            <w:noWrap/>
            <w:hideMark/>
          </w:tcPr>
          <w:p w14:paraId="5303FC4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Spondylectomie totale, par cervicotomie antérieure ou antérolatérale et par abord postérieur</w:t>
            </w:r>
          </w:p>
        </w:tc>
      </w:tr>
      <w:tr w:rsidR="00D71BE4" w:rsidRPr="00905707" w14:paraId="4FADDE41" w14:textId="77777777" w:rsidTr="00ED74E2">
        <w:trPr>
          <w:trHeight w:val="300"/>
        </w:trPr>
        <w:tc>
          <w:tcPr>
            <w:tcW w:w="858" w:type="dxa"/>
            <w:noWrap/>
            <w:hideMark/>
          </w:tcPr>
          <w:p w14:paraId="28B23CD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LEFA001</w:t>
            </w:r>
          </w:p>
        </w:tc>
        <w:tc>
          <w:tcPr>
            <w:tcW w:w="13419" w:type="dxa"/>
            <w:noWrap/>
            <w:hideMark/>
          </w:tcPr>
          <w:p w14:paraId="58D3C80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Spondylectomie thoracique totale, par abord postérieur</w:t>
            </w:r>
          </w:p>
        </w:tc>
      </w:tr>
      <w:tr w:rsidR="00D71BE4" w:rsidRPr="00905707" w14:paraId="2A598BAA" w14:textId="77777777" w:rsidTr="00ED74E2">
        <w:trPr>
          <w:trHeight w:val="300"/>
        </w:trPr>
        <w:tc>
          <w:tcPr>
            <w:tcW w:w="858" w:type="dxa"/>
            <w:noWrap/>
            <w:hideMark/>
          </w:tcPr>
          <w:p w14:paraId="5C344D6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LEFA005</w:t>
            </w:r>
          </w:p>
        </w:tc>
        <w:tc>
          <w:tcPr>
            <w:tcW w:w="13419" w:type="dxa"/>
            <w:noWrap/>
            <w:hideMark/>
          </w:tcPr>
          <w:p w14:paraId="5D8AA14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Spondylectomie totale, par thoracotomie et par abord postérieur</w:t>
            </w:r>
          </w:p>
        </w:tc>
      </w:tr>
      <w:tr w:rsidR="00D71BE4" w:rsidRPr="00905707" w14:paraId="0CC7B478" w14:textId="77777777" w:rsidTr="00ED74E2">
        <w:trPr>
          <w:trHeight w:val="300"/>
        </w:trPr>
        <w:tc>
          <w:tcPr>
            <w:tcW w:w="858" w:type="dxa"/>
            <w:noWrap/>
            <w:hideMark/>
          </w:tcPr>
          <w:p w14:paraId="484FCA0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LEFA009</w:t>
            </w:r>
          </w:p>
        </w:tc>
        <w:tc>
          <w:tcPr>
            <w:tcW w:w="13419" w:type="dxa"/>
            <w:noWrap/>
            <w:hideMark/>
          </w:tcPr>
          <w:p w14:paraId="380757F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Spondylectomie totale, par thoraco-phréno-laparotomie et par abord postérieur</w:t>
            </w:r>
          </w:p>
        </w:tc>
      </w:tr>
      <w:tr w:rsidR="00D71BE4" w:rsidRPr="00905707" w14:paraId="2D5E7D51" w14:textId="77777777" w:rsidTr="00ED74E2">
        <w:trPr>
          <w:trHeight w:val="300"/>
        </w:trPr>
        <w:tc>
          <w:tcPr>
            <w:tcW w:w="858" w:type="dxa"/>
            <w:noWrap/>
            <w:hideMark/>
          </w:tcPr>
          <w:p w14:paraId="6463297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LFFA012</w:t>
            </w:r>
          </w:p>
        </w:tc>
        <w:tc>
          <w:tcPr>
            <w:tcW w:w="13419" w:type="dxa"/>
            <w:noWrap/>
            <w:hideMark/>
          </w:tcPr>
          <w:p w14:paraId="4B3AE48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Spondylectomie totale, par laparotomie ou lombotomie et par abord postérieur</w:t>
            </w:r>
          </w:p>
        </w:tc>
      </w:tr>
      <w:tr w:rsidR="00D71BE4" w:rsidRPr="00905707" w14:paraId="26C1F9B2" w14:textId="77777777" w:rsidTr="00ED74E2">
        <w:trPr>
          <w:trHeight w:val="300"/>
        </w:trPr>
        <w:tc>
          <w:tcPr>
            <w:tcW w:w="858" w:type="dxa"/>
            <w:noWrap/>
            <w:hideMark/>
          </w:tcPr>
          <w:p w14:paraId="1CFA579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LGFA001</w:t>
            </w:r>
          </w:p>
        </w:tc>
        <w:tc>
          <w:tcPr>
            <w:tcW w:w="13419" w:type="dxa"/>
            <w:noWrap/>
            <w:hideMark/>
          </w:tcPr>
          <w:p w14:paraId="4AFEA9B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Exérèse distale du sacrum [Sacrectomie respectant S1 et S2], par abord postérieur</w:t>
            </w:r>
          </w:p>
        </w:tc>
      </w:tr>
      <w:tr w:rsidR="00D71BE4" w:rsidRPr="00905707" w14:paraId="6C33585E" w14:textId="77777777" w:rsidTr="00ED74E2">
        <w:trPr>
          <w:trHeight w:val="300"/>
        </w:trPr>
        <w:tc>
          <w:tcPr>
            <w:tcW w:w="858" w:type="dxa"/>
            <w:noWrap/>
            <w:hideMark/>
          </w:tcPr>
          <w:p w14:paraId="7A94F32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LGFA002</w:t>
            </w:r>
          </w:p>
        </w:tc>
        <w:tc>
          <w:tcPr>
            <w:tcW w:w="13419" w:type="dxa"/>
            <w:noWrap/>
            <w:hideMark/>
          </w:tcPr>
          <w:p w14:paraId="3F4243E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Exérèse proximale du sacrum [Sacrectomie S1 et/ou S2], par abord antérieur ou par abord postérieur</w:t>
            </w:r>
          </w:p>
        </w:tc>
      </w:tr>
      <w:tr w:rsidR="00D71BE4" w:rsidRPr="00905707" w14:paraId="13A494C3" w14:textId="77777777" w:rsidTr="00ED74E2">
        <w:trPr>
          <w:trHeight w:val="300"/>
        </w:trPr>
        <w:tc>
          <w:tcPr>
            <w:tcW w:w="858" w:type="dxa"/>
            <w:noWrap/>
            <w:hideMark/>
          </w:tcPr>
          <w:p w14:paraId="08D2067D"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LGFA003</w:t>
            </w:r>
          </w:p>
        </w:tc>
        <w:tc>
          <w:tcPr>
            <w:tcW w:w="13419" w:type="dxa"/>
            <w:noWrap/>
            <w:hideMark/>
          </w:tcPr>
          <w:p w14:paraId="7C4F921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Exérèse distale du sacrum [Sacrectomie respectant S1 et S2], par abord antérieur et par abord postérieur</w:t>
            </w:r>
          </w:p>
        </w:tc>
      </w:tr>
      <w:tr w:rsidR="00D71BE4" w:rsidRPr="00905707" w14:paraId="1D6667AC" w14:textId="77777777" w:rsidTr="00ED74E2">
        <w:trPr>
          <w:trHeight w:val="300"/>
        </w:trPr>
        <w:tc>
          <w:tcPr>
            <w:tcW w:w="858" w:type="dxa"/>
            <w:noWrap/>
            <w:hideMark/>
          </w:tcPr>
          <w:p w14:paraId="2BEBC20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LGFA004</w:t>
            </w:r>
          </w:p>
        </w:tc>
        <w:tc>
          <w:tcPr>
            <w:tcW w:w="13419" w:type="dxa"/>
            <w:noWrap/>
            <w:hideMark/>
          </w:tcPr>
          <w:p w14:paraId="0E7E469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Exérèse totale du sacrum [Sacrectomie totale], par abord antérieur et par abord postérieur</w:t>
            </w:r>
          </w:p>
        </w:tc>
      </w:tr>
      <w:tr w:rsidR="00D71BE4" w:rsidRPr="00905707" w14:paraId="425D59FD" w14:textId="77777777" w:rsidTr="00ED74E2">
        <w:trPr>
          <w:trHeight w:val="300"/>
        </w:trPr>
        <w:tc>
          <w:tcPr>
            <w:tcW w:w="858" w:type="dxa"/>
            <w:noWrap/>
            <w:hideMark/>
          </w:tcPr>
          <w:p w14:paraId="7CA3E50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LGFA005</w:t>
            </w:r>
          </w:p>
        </w:tc>
        <w:tc>
          <w:tcPr>
            <w:tcW w:w="13419" w:type="dxa"/>
            <w:noWrap/>
            <w:hideMark/>
          </w:tcPr>
          <w:p w14:paraId="369662E9"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Exérèse du coccyx</w:t>
            </w:r>
          </w:p>
        </w:tc>
      </w:tr>
      <w:tr w:rsidR="00D71BE4" w:rsidRPr="00905707" w14:paraId="7E2227DA" w14:textId="77777777" w:rsidTr="00ED74E2">
        <w:trPr>
          <w:trHeight w:val="300"/>
        </w:trPr>
        <w:tc>
          <w:tcPr>
            <w:tcW w:w="858" w:type="dxa"/>
            <w:noWrap/>
            <w:hideMark/>
          </w:tcPr>
          <w:p w14:paraId="1252147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LGFA006</w:t>
            </w:r>
          </w:p>
        </w:tc>
        <w:tc>
          <w:tcPr>
            <w:tcW w:w="13419" w:type="dxa"/>
            <w:noWrap/>
            <w:hideMark/>
          </w:tcPr>
          <w:p w14:paraId="71E876C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Exérèse proximale du sacrum [Sacrectomie S1 et/ou S2], par abord antérieur et par abord postérieur</w:t>
            </w:r>
          </w:p>
        </w:tc>
      </w:tr>
      <w:tr w:rsidR="00D71BE4" w:rsidRPr="00905707" w14:paraId="1147D909" w14:textId="77777777" w:rsidTr="00ED74E2">
        <w:trPr>
          <w:trHeight w:val="300"/>
        </w:trPr>
        <w:tc>
          <w:tcPr>
            <w:tcW w:w="858" w:type="dxa"/>
            <w:noWrap/>
            <w:hideMark/>
          </w:tcPr>
          <w:p w14:paraId="7F5FDBCA"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LDGA001</w:t>
            </w:r>
          </w:p>
        </w:tc>
        <w:tc>
          <w:tcPr>
            <w:tcW w:w="13419" w:type="dxa"/>
            <w:noWrap/>
            <w:hideMark/>
          </w:tcPr>
          <w:p w14:paraId="1B7FCF7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l'atlas et/ou de l'axis, par cervicotomie</w:t>
            </w:r>
          </w:p>
        </w:tc>
      </w:tr>
      <w:tr w:rsidR="00D71BE4" w:rsidRPr="00905707" w14:paraId="308C5245" w14:textId="77777777" w:rsidTr="00ED74E2">
        <w:trPr>
          <w:trHeight w:val="300"/>
        </w:trPr>
        <w:tc>
          <w:tcPr>
            <w:tcW w:w="858" w:type="dxa"/>
            <w:noWrap/>
            <w:hideMark/>
          </w:tcPr>
          <w:p w14:paraId="0C5DF3F5"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LDGA002</w:t>
            </w:r>
          </w:p>
        </w:tc>
        <w:tc>
          <w:tcPr>
            <w:tcW w:w="13419" w:type="dxa"/>
            <w:noWrap/>
            <w:hideMark/>
          </w:tcPr>
          <w:p w14:paraId="0B64AEA3"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 colonne vertébrale, par cervicotomie antérieure ou antérolatérale</w:t>
            </w:r>
          </w:p>
        </w:tc>
      </w:tr>
      <w:tr w:rsidR="00D71BE4" w:rsidRPr="00905707" w14:paraId="69F1B917" w14:textId="77777777" w:rsidTr="00ED74E2">
        <w:trPr>
          <w:trHeight w:val="300"/>
        </w:trPr>
        <w:tc>
          <w:tcPr>
            <w:tcW w:w="858" w:type="dxa"/>
            <w:noWrap/>
            <w:hideMark/>
          </w:tcPr>
          <w:p w14:paraId="123CFD9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LEGA001</w:t>
            </w:r>
          </w:p>
        </w:tc>
        <w:tc>
          <w:tcPr>
            <w:tcW w:w="13419" w:type="dxa"/>
            <w:noWrap/>
            <w:hideMark/>
          </w:tcPr>
          <w:p w14:paraId="48D9E34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 colonne vertébrale, par thoraco-phréno-laparotomie</w:t>
            </w:r>
          </w:p>
        </w:tc>
      </w:tr>
      <w:tr w:rsidR="00D71BE4" w:rsidRPr="00905707" w14:paraId="2824067F" w14:textId="77777777" w:rsidTr="00ED74E2">
        <w:trPr>
          <w:trHeight w:val="300"/>
        </w:trPr>
        <w:tc>
          <w:tcPr>
            <w:tcW w:w="858" w:type="dxa"/>
            <w:noWrap/>
            <w:hideMark/>
          </w:tcPr>
          <w:p w14:paraId="7956A96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LEGA002</w:t>
            </w:r>
          </w:p>
        </w:tc>
        <w:tc>
          <w:tcPr>
            <w:tcW w:w="13419" w:type="dxa"/>
            <w:noWrap/>
            <w:hideMark/>
          </w:tcPr>
          <w:p w14:paraId="0CAEC764"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 colonne vertébrale, par thoracotomie</w:t>
            </w:r>
          </w:p>
        </w:tc>
      </w:tr>
      <w:tr w:rsidR="00D71BE4" w:rsidRPr="00905707" w14:paraId="1D1CF142" w14:textId="77777777" w:rsidTr="00ED74E2">
        <w:trPr>
          <w:trHeight w:val="300"/>
        </w:trPr>
        <w:tc>
          <w:tcPr>
            <w:tcW w:w="858" w:type="dxa"/>
            <w:noWrap/>
            <w:hideMark/>
          </w:tcPr>
          <w:p w14:paraId="0919EE56"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LFGA001</w:t>
            </w:r>
          </w:p>
        </w:tc>
        <w:tc>
          <w:tcPr>
            <w:tcW w:w="13419" w:type="dxa"/>
            <w:noWrap/>
            <w:hideMark/>
          </w:tcPr>
          <w:p w14:paraId="42D9158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 colonne vertébrale, par laparotomie ou par lombotomie</w:t>
            </w:r>
          </w:p>
        </w:tc>
      </w:tr>
      <w:tr w:rsidR="00D71BE4" w:rsidRPr="00905707" w14:paraId="48C8FE9C" w14:textId="77777777" w:rsidTr="00ED74E2">
        <w:trPr>
          <w:trHeight w:val="300"/>
        </w:trPr>
        <w:tc>
          <w:tcPr>
            <w:tcW w:w="858" w:type="dxa"/>
            <w:noWrap/>
            <w:hideMark/>
          </w:tcPr>
          <w:p w14:paraId="7A603070"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LHGA004</w:t>
            </w:r>
          </w:p>
        </w:tc>
        <w:tc>
          <w:tcPr>
            <w:tcW w:w="13419" w:type="dxa"/>
            <w:noWrap/>
            <w:hideMark/>
          </w:tcPr>
          <w:p w14:paraId="572F331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 colonne vertébrale sur 10 vertèbres ou plus, par abord postérieur</w:t>
            </w:r>
          </w:p>
        </w:tc>
      </w:tr>
      <w:tr w:rsidR="00D71BE4" w:rsidRPr="00905707" w14:paraId="447D55D5" w14:textId="77777777" w:rsidTr="00ED74E2">
        <w:trPr>
          <w:trHeight w:val="300"/>
        </w:trPr>
        <w:tc>
          <w:tcPr>
            <w:tcW w:w="858" w:type="dxa"/>
            <w:noWrap/>
            <w:hideMark/>
          </w:tcPr>
          <w:p w14:paraId="61DC720C"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LHGA006</w:t>
            </w:r>
          </w:p>
        </w:tc>
        <w:tc>
          <w:tcPr>
            <w:tcW w:w="13419" w:type="dxa"/>
            <w:noWrap/>
            <w:hideMark/>
          </w:tcPr>
          <w:p w14:paraId="61102C38"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 colonne vertébrale sur 6 à 9 vertèbres, par abord postérieur</w:t>
            </w:r>
          </w:p>
        </w:tc>
      </w:tr>
      <w:tr w:rsidR="00D71BE4" w:rsidRPr="00905707" w14:paraId="6BD0B156" w14:textId="77777777" w:rsidTr="00ED74E2">
        <w:trPr>
          <w:trHeight w:val="300"/>
        </w:trPr>
        <w:tc>
          <w:tcPr>
            <w:tcW w:w="858" w:type="dxa"/>
            <w:noWrap/>
            <w:hideMark/>
          </w:tcPr>
          <w:p w14:paraId="17529F07"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lastRenderedPageBreak/>
              <w:t>LHGA007</w:t>
            </w:r>
          </w:p>
        </w:tc>
        <w:tc>
          <w:tcPr>
            <w:tcW w:w="13419" w:type="dxa"/>
            <w:noWrap/>
            <w:hideMark/>
          </w:tcPr>
          <w:p w14:paraId="57AB906E"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Ablation de matériel d'ostéosynthèse de la colonne vertébrale sur 2 à 5 vertèbres, par abord postérieur</w:t>
            </w:r>
          </w:p>
        </w:tc>
      </w:tr>
      <w:tr w:rsidR="00D71BE4" w:rsidRPr="00905707" w14:paraId="32A7DFD5" w14:textId="77777777" w:rsidTr="00ED74E2">
        <w:trPr>
          <w:trHeight w:val="300"/>
        </w:trPr>
        <w:tc>
          <w:tcPr>
            <w:tcW w:w="858" w:type="dxa"/>
            <w:noWrap/>
            <w:hideMark/>
          </w:tcPr>
          <w:p w14:paraId="4030273B"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LHFH001</w:t>
            </w:r>
          </w:p>
        </w:tc>
        <w:tc>
          <w:tcPr>
            <w:tcW w:w="13419" w:type="dxa"/>
            <w:noWrap/>
            <w:hideMark/>
          </w:tcPr>
          <w:p w14:paraId="125DC6FF"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Tumorectomie osseuse vertébrale, par voie transcutanée avec guidage scanographique</w:t>
            </w:r>
          </w:p>
        </w:tc>
      </w:tr>
      <w:tr w:rsidR="00D71BE4" w:rsidRPr="00905707" w14:paraId="43E6610D" w14:textId="77777777" w:rsidTr="00ED74E2">
        <w:trPr>
          <w:trHeight w:val="300"/>
        </w:trPr>
        <w:tc>
          <w:tcPr>
            <w:tcW w:w="858" w:type="dxa"/>
            <w:noWrap/>
            <w:hideMark/>
          </w:tcPr>
          <w:p w14:paraId="6D42B4E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LHMA008</w:t>
            </w:r>
          </w:p>
        </w:tc>
        <w:tc>
          <w:tcPr>
            <w:tcW w:w="13419" w:type="dxa"/>
            <w:noWrap/>
            <w:hideMark/>
          </w:tcPr>
          <w:p w14:paraId="33223F62"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r w:rsidRPr="00905707">
              <w:rPr>
                <w:rFonts w:ascii="Calibri" w:hAnsi="Calibri" w:cs="Calibri"/>
                <w:sz w:val="16"/>
                <w:szCs w:val="16"/>
                <w:lang w:val="en-US" w:eastAsia="it-IT"/>
              </w:rPr>
              <w:t>Reconstruction de l'isthme interarticulaire d'une vertèbre, par abord postérieur</w:t>
            </w:r>
          </w:p>
        </w:tc>
      </w:tr>
      <w:tr w:rsidR="00D71BE4" w:rsidRPr="00905707" w14:paraId="6639030F" w14:textId="77777777" w:rsidTr="00ED74E2">
        <w:trPr>
          <w:trHeight w:val="300"/>
        </w:trPr>
        <w:tc>
          <w:tcPr>
            <w:tcW w:w="858" w:type="dxa"/>
            <w:noWrap/>
            <w:hideMark/>
          </w:tcPr>
          <w:p w14:paraId="78261061" w14:textId="77777777" w:rsidR="00A810BC" w:rsidRPr="00905707" w:rsidRDefault="00A810BC" w:rsidP="00A810BC">
            <w:pPr>
              <w:autoSpaceDE/>
              <w:autoSpaceDN/>
              <w:adjustRightInd/>
              <w:spacing w:before="0" w:after="0" w:line="240" w:lineRule="auto"/>
              <w:jc w:val="left"/>
              <w:rPr>
                <w:rFonts w:ascii="Calibri" w:hAnsi="Calibri" w:cs="Calibri"/>
                <w:sz w:val="16"/>
                <w:szCs w:val="16"/>
                <w:lang w:val="en-US" w:eastAsia="it-IT"/>
              </w:rPr>
            </w:pPr>
          </w:p>
        </w:tc>
        <w:tc>
          <w:tcPr>
            <w:tcW w:w="13419" w:type="dxa"/>
            <w:noWrap/>
            <w:hideMark/>
          </w:tcPr>
          <w:p w14:paraId="674F3F37" w14:textId="77777777" w:rsidR="00A810BC" w:rsidRPr="00905707" w:rsidRDefault="00A810BC" w:rsidP="00A810BC">
            <w:pPr>
              <w:autoSpaceDE/>
              <w:autoSpaceDN/>
              <w:adjustRightInd/>
              <w:spacing w:before="0" w:after="0" w:line="240" w:lineRule="auto"/>
              <w:jc w:val="left"/>
              <w:rPr>
                <w:rFonts w:ascii="Times New Roman" w:hAnsi="Times New Roman" w:cs="Times New Roman"/>
                <w:color w:val="auto"/>
                <w:sz w:val="16"/>
                <w:szCs w:val="16"/>
                <w:lang w:val="en-US" w:eastAsia="it-IT"/>
              </w:rPr>
            </w:pPr>
          </w:p>
        </w:tc>
      </w:tr>
    </w:tbl>
    <w:p w14:paraId="5F58A281" w14:textId="77777777" w:rsidR="00E36EA6" w:rsidRPr="00905707" w:rsidRDefault="00E36EA6" w:rsidP="00E36EA6">
      <w:pPr>
        <w:rPr>
          <w:lang w:val="en-US"/>
        </w:rPr>
      </w:pPr>
    </w:p>
    <w:p w14:paraId="78B20BF2" w14:textId="64425235" w:rsidR="00A810BC" w:rsidRPr="00905707" w:rsidRDefault="00E36EA6" w:rsidP="00E36EA6">
      <w:pPr>
        <w:pStyle w:val="Titre2"/>
        <w:rPr>
          <w:lang w:val="en-US"/>
        </w:rPr>
      </w:pPr>
      <w:r w:rsidRPr="00905707">
        <w:rPr>
          <w:lang w:val="en-US"/>
        </w:rPr>
        <w:t>ICD10-codes relative to SSIs</w:t>
      </w:r>
    </w:p>
    <w:tbl>
      <w:tblPr>
        <w:tblStyle w:val="Grilledutableau"/>
        <w:tblW w:w="0" w:type="auto"/>
        <w:tblLook w:val="04A0" w:firstRow="1" w:lastRow="0" w:firstColumn="1" w:lastColumn="0" w:noHBand="0" w:noVBand="1"/>
      </w:tblPr>
      <w:tblGrid>
        <w:gridCol w:w="851"/>
        <w:gridCol w:w="13426"/>
      </w:tblGrid>
      <w:tr w:rsidR="00D407DC" w:rsidRPr="00905707" w14:paraId="02B074CF" w14:textId="77777777" w:rsidTr="00E36EA6">
        <w:trPr>
          <w:trHeight w:val="300"/>
        </w:trPr>
        <w:tc>
          <w:tcPr>
            <w:tcW w:w="846" w:type="dxa"/>
            <w:noWrap/>
            <w:vAlign w:val="center"/>
            <w:hideMark/>
          </w:tcPr>
          <w:p w14:paraId="64B37488" w14:textId="77777777" w:rsidR="00D407DC" w:rsidRPr="00905707" w:rsidRDefault="00D407DC" w:rsidP="00D407DC">
            <w:pPr>
              <w:autoSpaceDE/>
              <w:autoSpaceDN/>
              <w:adjustRightInd/>
              <w:spacing w:before="0" w:after="0" w:line="240" w:lineRule="auto"/>
              <w:jc w:val="left"/>
              <w:rPr>
                <w:rFonts w:ascii="Calibri" w:hAnsi="Calibri" w:cs="Calibri"/>
                <w:b/>
                <w:bCs/>
                <w:szCs w:val="22"/>
                <w:lang w:val="en-US"/>
              </w:rPr>
            </w:pPr>
            <w:r w:rsidRPr="00905707">
              <w:rPr>
                <w:rFonts w:ascii="Calibri" w:hAnsi="Calibri" w:cs="Calibri"/>
                <w:b/>
                <w:bCs/>
                <w:szCs w:val="22"/>
                <w:lang w:val="en-US"/>
              </w:rPr>
              <w:t>code</w:t>
            </w:r>
          </w:p>
        </w:tc>
        <w:tc>
          <w:tcPr>
            <w:tcW w:w="13431" w:type="dxa"/>
            <w:noWrap/>
            <w:vAlign w:val="center"/>
            <w:hideMark/>
          </w:tcPr>
          <w:p w14:paraId="538A7B7E" w14:textId="77777777" w:rsidR="00D407DC" w:rsidRPr="00905707" w:rsidRDefault="00D407DC" w:rsidP="00D407DC">
            <w:pPr>
              <w:autoSpaceDE/>
              <w:autoSpaceDN/>
              <w:adjustRightInd/>
              <w:spacing w:before="0" w:after="0" w:line="240" w:lineRule="auto"/>
              <w:jc w:val="left"/>
              <w:rPr>
                <w:rFonts w:ascii="Calibri" w:hAnsi="Calibri" w:cs="Calibri"/>
                <w:b/>
                <w:bCs/>
                <w:szCs w:val="22"/>
                <w:lang w:val="en-US"/>
              </w:rPr>
            </w:pPr>
            <w:r w:rsidRPr="00905707">
              <w:rPr>
                <w:rFonts w:ascii="Calibri" w:hAnsi="Calibri" w:cs="Calibri"/>
                <w:b/>
                <w:bCs/>
                <w:szCs w:val="22"/>
                <w:lang w:val="en-US"/>
              </w:rPr>
              <w:t>code_label</w:t>
            </w:r>
          </w:p>
        </w:tc>
      </w:tr>
      <w:tr w:rsidR="00D407DC" w:rsidRPr="00905707" w14:paraId="32DBAB3F" w14:textId="77777777" w:rsidTr="00E36EA6">
        <w:trPr>
          <w:trHeight w:val="300"/>
        </w:trPr>
        <w:tc>
          <w:tcPr>
            <w:tcW w:w="846" w:type="dxa"/>
            <w:noWrap/>
            <w:vAlign w:val="center"/>
            <w:hideMark/>
          </w:tcPr>
          <w:p w14:paraId="467DC91E" w14:textId="7B61C92E" w:rsidR="00D407DC" w:rsidRPr="00905707" w:rsidRDefault="00D407DC" w:rsidP="00D407DC">
            <w:pPr>
              <w:autoSpaceDE/>
              <w:autoSpaceDN/>
              <w:adjustRightInd/>
              <w:spacing w:before="0" w:after="0" w:line="240" w:lineRule="auto"/>
              <w:jc w:val="left"/>
              <w:rPr>
                <w:sz w:val="20"/>
                <w:lang w:val="en-US"/>
              </w:rPr>
            </w:pPr>
            <w:r w:rsidRPr="00905707">
              <w:rPr>
                <w:sz w:val="20"/>
                <w:lang w:val="en-US"/>
              </w:rPr>
              <w:t>M462</w:t>
            </w:r>
          </w:p>
        </w:tc>
        <w:tc>
          <w:tcPr>
            <w:tcW w:w="13431" w:type="dxa"/>
            <w:noWrap/>
            <w:vAlign w:val="center"/>
            <w:hideMark/>
          </w:tcPr>
          <w:p w14:paraId="62996C46" w14:textId="716FD4EE"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Vertebral osteomyelitis</w:t>
            </w:r>
          </w:p>
        </w:tc>
      </w:tr>
      <w:tr w:rsidR="00D407DC" w:rsidRPr="00905707" w14:paraId="1CC844D6" w14:textId="77777777" w:rsidTr="00E36EA6">
        <w:trPr>
          <w:trHeight w:val="300"/>
        </w:trPr>
        <w:tc>
          <w:tcPr>
            <w:tcW w:w="846" w:type="dxa"/>
            <w:noWrap/>
            <w:vAlign w:val="center"/>
            <w:hideMark/>
          </w:tcPr>
          <w:p w14:paraId="3045665B" w14:textId="6A48ABF7" w:rsidR="00D407DC" w:rsidRPr="00905707" w:rsidRDefault="00D407DC" w:rsidP="00D407DC">
            <w:pPr>
              <w:autoSpaceDE/>
              <w:autoSpaceDN/>
              <w:adjustRightInd/>
              <w:spacing w:before="0" w:after="0" w:line="240" w:lineRule="auto"/>
              <w:jc w:val="left"/>
              <w:rPr>
                <w:sz w:val="20"/>
                <w:lang w:val="en-US"/>
              </w:rPr>
            </w:pPr>
            <w:r w:rsidRPr="00905707">
              <w:rPr>
                <w:sz w:val="20"/>
                <w:lang w:val="en-US"/>
              </w:rPr>
              <w:t>M463</w:t>
            </w:r>
          </w:p>
        </w:tc>
        <w:tc>
          <w:tcPr>
            <w:tcW w:w="13431" w:type="dxa"/>
            <w:noWrap/>
            <w:vAlign w:val="center"/>
            <w:hideMark/>
          </w:tcPr>
          <w:p w14:paraId="71747C0F" w14:textId="00FA062A"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Vertebral Osteomyelitis - Cervico-dorsal region</w:t>
            </w:r>
          </w:p>
        </w:tc>
      </w:tr>
      <w:tr w:rsidR="00D407DC" w:rsidRPr="00905707" w14:paraId="63B5AB69" w14:textId="77777777" w:rsidTr="00E36EA6">
        <w:trPr>
          <w:trHeight w:val="300"/>
        </w:trPr>
        <w:tc>
          <w:tcPr>
            <w:tcW w:w="846" w:type="dxa"/>
            <w:noWrap/>
            <w:vAlign w:val="center"/>
            <w:hideMark/>
          </w:tcPr>
          <w:p w14:paraId="4A05831C" w14:textId="12CB2E29" w:rsidR="00D407DC" w:rsidRPr="00905707" w:rsidRDefault="00D407DC" w:rsidP="00D407DC">
            <w:pPr>
              <w:autoSpaceDE/>
              <w:autoSpaceDN/>
              <w:adjustRightInd/>
              <w:spacing w:before="0" w:after="0" w:line="240" w:lineRule="auto"/>
              <w:jc w:val="left"/>
              <w:rPr>
                <w:sz w:val="20"/>
                <w:lang w:val="en-US"/>
              </w:rPr>
            </w:pPr>
            <w:r w:rsidRPr="00905707">
              <w:rPr>
                <w:sz w:val="20"/>
                <w:lang w:val="en-US"/>
              </w:rPr>
              <w:t>M465</w:t>
            </w:r>
          </w:p>
        </w:tc>
        <w:tc>
          <w:tcPr>
            <w:tcW w:w="13431" w:type="dxa"/>
            <w:noWrap/>
            <w:vAlign w:val="center"/>
            <w:hideMark/>
          </w:tcPr>
          <w:p w14:paraId="508399F2" w14:textId="17B69784"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Vertebral Osteomyelitis - Dorso-lumbar region</w:t>
            </w:r>
          </w:p>
        </w:tc>
      </w:tr>
      <w:tr w:rsidR="00D407DC" w:rsidRPr="00905707" w14:paraId="5A3CCD7F" w14:textId="77777777" w:rsidTr="00E36EA6">
        <w:trPr>
          <w:trHeight w:val="300"/>
        </w:trPr>
        <w:tc>
          <w:tcPr>
            <w:tcW w:w="846" w:type="dxa"/>
            <w:noWrap/>
            <w:vAlign w:val="center"/>
            <w:hideMark/>
          </w:tcPr>
          <w:p w14:paraId="4B7DB475" w14:textId="52DF5FE8" w:rsidR="00D407DC" w:rsidRPr="00905707" w:rsidRDefault="00D407DC" w:rsidP="00D407DC">
            <w:pPr>
              <w:autoSpaceDE/>
              <w:autoSpaceDN/>
              <w:adjustRightInd/>
              <w:spacing w:before="0" w:after="0" w:line="240" w:lineRule="auto"/>
              <w:jc w:val="left"/>
              <w:rPr>
                <w:sz w:val="20"/>
                <w:lang w:val="en-US"/>
              </w:rPr>
            </w:pPr>
            <w:r w:rsidRPr="00905707">
              <w:rPr>
                <w:sz w:val="20"/>
                <w:lang w:val="en-US"/>
              </w:rPr>
              <w:t>T813</w:t>
            </w:r>
          </w:p>
        </w:tc>
        <w:tc>
          <w:tcPr>
            <w:tcW w:w="13431" w:type="dxa"/>
            <w:noWrap/>
            <w:vAlign w:val="center"/>
            <w:hideMark/>
          </w:tcPr>
          <w:p w14:paraId="3080DA20" w14:textId="5E6F2B46"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Disunion of a surgical wound, not otherwise classified</w:t>
            </w:r>
          </w:p>
        </w:tc>
      </w:tr>
      <w:tr w:rsidR="00D407DC" w:rsidRPr="00905707" w14:paraId="1621BDF6" w14:textId="77777777" w:rsidTr="00E36EA6">
        <w:trPr>
          <w:trHeight w:val="300"/>
        </w:trPr>
        <w:tc>
          <w:tcPr>
            <w:tcW w:w="846" w:type="dxa"/>
            <w:noWrap/>
            <w:vAlign w:val="center"/>
            <w:hideMark/>
          </w:tcPr>
          <w:p w14:paraId="69A4731A" w14:textId="69DBF272" w:rsidR="00D407DC" w:rsidRPr="00905707" w:rsidRDefault="00D407DC" w:rsidP="00D407DC">
            <w:pPr>
              <w:autoSpaceDE/>
              <w:autoSpaceDN/>
              <w:adjustRightInd/>
              <w:spacing w:before="0" w:after="0" w:line="240" w:lineRule="auto"/>
              <w:jc w:val="left"/>
              <w:rPr>
                <w:sz w:val="20"/>
                <w:lang w:val="en-US"/>
              </w:rPr>
            </w:pPr>
            <w:r w:rsidRPr="00905707">
              <w:rPr>
                <w:sz w:val="20"/>
                <w:lang w:val="en-US"/>
              </w:rPr>
              <w:t>T814</w:t>
            </w:r>
          </w:p>
        </w:tc>
        <w:tc>
          <w:tcPr>
            <w:tcW w:w="13431" w:type="dxa"/>
            <w:noWrap/>
            <w:vAlign w:val="center"/>
            <w:hideMark/>
          </w:tcPr>
          <w:p w14:paraId="64E090D9" w14:textId="35F0ED56"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Infection after a diagnostic and therapeutic procedure, not elsewhere classified</w:t>
            </w:r>
          </w:p>
        </w:tc>
      </w:tr>
      <w:tr w:rsidR="00D407DC" w:rsidRPr="00905707" w14:paraId="3DDFEE53" w14:textId="77777777" w:rsidTr="00E36EA6">
        <w:trPr>
          <w:trHeight w:val="300"/>
        </w:trPr>
        <w:tc>
          <w:tcPr>
            <w:tcW w:w="846" w:type="dxa"/>
            <w:noWrap/>
            <w:vAlign w:val="center"/>
            <w:hideMark/>
          </w:tcPr>
          <w:p w14:paraId="278133C7" w14:textId="76CDC19F" w:rsidR="00D407DC" w:rsidRPr="00905707" w:rsidRDefault="00D407DC" w:rsidP="00D407DC">
            <w:pPr>
              <w:autoSpaceDE/>
              <w:autoSpaceDN/>
              <w:adjustRightInd/>
              <w:spacing w:before="0" w:after="0" w:line="240" w:lineRule="auto"/>
              <w:jc w:val="left"/>
              <w:rPr>
                <w:sz w:val="20"/>
                <w:lang w:val="en-US"/>
              </w:rPr>
            </w:pPr>
            <w:r w:rsidRPr="00905707">
              <w:rPr>
                <w:sz w:val="20"/>
                <w:lang w:val="en-US"/>
              </w:rPr>
              <w:t>T845</w:t>
            </w:r>
          </w:p>
        </w:tc>
        <w:tc>
          <w:tcPr>
            <w:tcW w:w="13431" w:type="dxa"/>
            <w:noWrap/>
            <w:vAlign w:val="center"/>
            <w:hideMark/>
          </w:tcPr>
          <w:p w14:paraId="22AC0F9E" w14:textId="4E89F89B"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Infection and inflammatory reaction due to an internal joint prosthesis</w:t>
            </w:r>
          </w:p>
        </w:tc>
      </w:tr>
      <w:tr w:rsidR="00D407DC" w:rsidRPr="00905707" w14:paraId="16EDF68E" w14:textId="77777777" w:rsidTr="00E36EA6">
        <w:trPr>
          <w:trHeight w:val="300"/>
        </w:trPr>
        <w:tc>
          <w:tcPr>
            <w:tcW w:w="846" w:type="dxa"/>
            <w:noWrap/>
            <w:vAlign w:val="center"/>
            <w:hideMark/>
          </w:tcPr>
          <w:p w14:paraId="52C6BC65" w14:textId="1E13384A" w:rsidR="00D407DC" w:rsidRPr="00905707" w:rsidRDefault="00D407DC" w:rsidP="00D407DC">
            <w:pPr>
              <w:autoSpaceDE/>
              <w:autoSpaceDN/>
              <w:adjustRightInd/>
              <w:spacing w:before="0" w:after="0" w:line="240" w:lineRule="auto"/>
              <w:jc w:val="left"/>
              <w:rPr>
                <w:sz w:val="20"/>
                <w:lang w:val="en-US"/>
              </w:rPr>
            </w:pPr>
            <w:r w:rsidRPr="00905707">
              <w:rPr>
                <w:sz w:val="20"/>
                <w:lang w:val="en-US"/>
              </w:rPr>
              <w:t>T846</w:t>
            </w:r>
          </w:p>
        </w:tc>
        <w:tc>
          <w:tcPr>
            <w:tcW w:w="13431" w:type="dxa"/>
            <w:noWrap/>
            <w:vAlign w:val="center"/>
            <w:hideMark/>
          </w:tcPr>
          <w:p w14:paraId="2D364B28" w14:textId="62632A86"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Infection and inflammatory reaction due to an internal fixation device [any location]</w:t>
            </w:r>
          </w:p>
        </w:tc>
      </w:tr>
      <w:tr w:rsidR="00D407DC" w:rsidRPr="00905707" w14:paraId="5DD1AFA4" w14:textId="77777777" w:rsidTr="00E36EA6">
        <w:trPr>
          <w:trHeight w:val="300"/>
        </w:trPr>
        <w:tc>
          <w:tcPr>
            <w:tcW w:w="846" w:type="dxa"/>
            <w:noWrap/>
            <w:vAlign w:val="center"/>
            <w:hideMark/>
          </w:tcPr>
          <w:p w14:paraId="421861D4" w14:textId="11634700" w:rsidR="00D407DC" w:rsidRPr="00905707" w:rsidRDefault="00D407DC" w:rsidP="00D407DC">
            <w:pPr>
              <w:autoSpaceDE/>
              <w:autoSpaceDN/>
              <w:adjustRightInd/>
              <w:spacing w:before="0" w:after="0" w:line="240" w:lineRule="auto"/>
              <w:jc w:val="left"/>
              <w:rPr>
                <w:sz w:val="20"/>
                <w:lang w:val="en-US"/>
              </w:rPr>
            </w:pPr>
            <w:r w:rsidRPr="00905707">
              <w:rPr>
                <w:sz w:val="20"/>
                <w:lang w:val="en-US"/>
              </w:rPr>
              <w:t>T847</w:t>
            </w:r>
          </w:p>
        </w:tc>
        <w:tc>
          <w:tcPr>
            <w:tcW w:w="13431" w:type="dxa"/>
            <w:noWrap/>
            <w:vAlign w:val="center"/>
            <w:hideMark/>
          </w:tcPr>
          <w:p w14:paraId="3C6DDD5B" w14:textId="28A78931"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Infection and inflammatory reaction due to other prostheses, implants and internal orthopedic grafts</w:t>
            </w:r>
          </w:p>
        </w:tc>
      </w:tr>
      <w:tr w:rsidR="00D407DC" w:rsidRPr="00905707" w14:paraId="1EEABCDF" w14:textId="77777777" w:rsidTr="00E36EA6">
        <w:trPr>
          <w:trHeight w:val="300"/>
        </w:trPr>
        <w:tc>
          <w:tcPr>
            <w:tcW w:w="846" w:type="dxa"/>
            <w:noWrap/>
            <w:vAlign w:val="center"/>
            <w:hideMark/>
          </w:tcPr>
          <w:p w14:paraId="504C20A3" w14:textId="3E46ED80" w:rsidR="00D407DC" w:rsidRPr="00905707" w:rsidRDefault="00D407DC" w:rsidP="00D407DC">
            <w:pPr>
              <w:autoSpaceDE/>
              <w:autoSpaceDN/>
              <w:adjustRightInd/>
              <w:spacing w:before="0" w:after="0" w:line="240" w:lineRule="auto"/>
              <w:jc w:val="left"/>
              <w:rPr>
                <w:sz w:val="20"/>
                <w:lang w:val="en-US"/>
              </w:rPr>
            </w:pPr>
            <w:r w:rsidRPr="00905707">
              <w:rPr>
                <w:sz w:val="20"/>
                <w:lang w:val="en-US"/>
              </w:rPr>
              <w:t>Y831</w:t>
            </w:r>
          </w:p>
        </w:tc>
        <w:tc>
          <w:tcPr>
            <w:tcW w:w="13431" w:type="dxa"/>
            <w:noWrap/>
            <w:vAlign w:val="center"/>
            <w:hideMark/>
          </w:tcPr>
          <w:p w14:paraId="138CE2F0" w14:textId="4212130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Surgical procedure with implantation of an internal prosthesis causing abnormal reactions of the patient or subsequent complications, without mention of an accident during the procedure</w:t>
            </w:r>
          </w:p>
        </w:tc>
      </w:tr>
      <w:tr w:rsidR="00D407DC" w:rsidRPr="00905707" w14:paraId="13854DD6" w14:textId="77777777" w:rsidTr="00E36EA6">
        <w:trPr>
          <w:trHeight w:val="300"/>
        </w:trPr>
        <w:tc>
          <w:tcPr>
            <w:tcW w:w="846" w:type="dxa"/>
            <w:noWrap/>
            <w:vAlign w:val="center"/>
            <w:hideMark/>
          </w:tcPr>
          <w:p w14:paraId="2E5C8CE2"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M8618</w:t>
            </w:r>
          </w:p>
        </w:tc>
        <w:tc>
          <w:tcPr>
            <w:tcW w:w="13431" w:type="dxa"/>
            <w:noWrap/>
            <w:vAlign w:val="center"/>
            <w:hideMark/>
          </w:tcPr>
          <w:p w14:paraId="2F9573B9"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Autres ostéomyélites aiguës - Autres localisations</w:t>
            </w:r>
          </w:p>
        </w:tc>
      </w:tr>
      <w:tr w:rsidR="00D407DC" w:rsidRPr="00905707" w14:paraId="146E4CF0" w14:textId="77777777" w:rsidTr="00E36EA6">
        <w:trPr>
          <w:trHeight w:val="300"/>
        </w:trPr>
        <w:tc>
          <w:tcPr>
            <w:tcW w:w="846" w:type="dxa"/>
            <w:noWrap/>
            <w:vAlign w:val="center"/>
            <w:hideMark/>
          </w:tcPr>
          <w:p w14:paraId="7C07C51C"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M8688</w:t>
            </w:r>
          </w:p>
        </w:tc>
        <w:tc>
          <w:tcPr>
            <w:tcW w:w="13431" w:type="dxa"/>
            <w:noWrap/>
            <w:vAlign w:val="center"/>
            <w:hideMark/>
          </w:tcPr>
          <w:p w14:paraId="5121B01E"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Autres ostéomyélites - Autres localisations</w:t>
            </w:r>
          </w:p>
        </w:tc>
      </w:tr>
      <w:tr w:rsidR="00D407DC" w:rsidRPr="00905707" w14:paraId="6DA0DAA5" w14:textId="77777777" w:rsidTr="00E36EA6">
        <w:trPr>
          <w:trHeight w:val="300"/>
        </w:trPr>
        <w:tc>
          <w:tcPr>
            <w:tcW w:w="846" w:type="dxa"/>
            <w:noWrap/>
            <w:vAlign w:val="center"/>
            <w:hideMark/>
          </w:tcPr>
          <w:p w14:paraId="668A4516"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M961</w:t>
            </w:r>
          </w:p>
        </w:tc>
        <w:tc>
          <w:tcPr>
            <w:tcW w:w="13431" w:type="dxa"/>
            <w:noWrap/>
            <w:vAlign w:val="center"/>
            <w:hideMark/>
          </w:tcPr>
          <w:p w14:paraId="61895C25"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Affections du système ostéo-articulaire et des muscles après un acte à visée diagnostique et thérapeutique</w:t>
            </w:r>
          </w:p>
        </w:tc>
      </w:tr>
      <w:tr w:rsidR="00D407DC" w:rsidRPr="00905707" w14:paraId="186F9B3A" w14:textId="77777777" w:rsidTr="00E36EA6">
        <w:trPr>
          <w:trHeight w:val="300"/>
        </w:trPr>
        <w:tc>
          <w:tcPr>
            <w:tcW w:w="846" w:type="dxa"/>
            <w:noWrap/>
            <w:vAlign w:val="center"/>
            <w:hideMark/>
          </w:tcPr>
          <w:p w14:paraId="4EF0D8A9"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M968</w:t>
            </w:r>
          </w:p>
        </w:tc>
        <w:tc>
          <w:tcPr>
            <w:tcW w:w="13431" w:type="dxa"/>
            <w:noWrap/>
            <w:vAlign w:val="center"/>
            <w:hideMark/>
          </w:tcPr>
          <w:p w14:paraId="08B4BAD1"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Affections du système ostéo-articulaire et des muscles après un acte à visée diagnostique et thérapeutique</w:t>
            </w:r>
          </w:p>
        </w:tc>
      </w:tr>
      <w:tr w:rsidR="00D407DC" w:rsidRPr="00905707" w14:paraId="44BCA2F4" w14:textId="77777777" w:rsidTr="00E36EA6">
        <w:trPr>
          <w:trHeight w:val="300"/>
        </w:trPr>
        <w:tc>
          <w:tcPr>
            <w:tcW w:w="846" w:type="dxa"/>
            <w:noWrap/>
            <w:vAlign w:val="center"/>
            <w:hideMark/>
          </w:tcPr>
          <w:p w14:paraId="0CA2B57F"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M969</w:t>
            </w:r>
          </w:p>
        </w:tc>
        <w:tc>
          <w:tcPr>
            <w:tcW w:w="13431" w:type="dxa"/>
            <w:noWrap/>
            <w:vAlign w:val="center"/>
            <w:hideMark/>
          </w:tcPr>
          <w:p w14:paraId="5919902B" w14:textId="77777777" w:rsidR="00D407DC" w:rsidRPr="00905707" w:rsidRDefault="00D407DC" w:rsidP="00D407DC">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Affections du système ostéo-articulaire et des muscles après un acte à visée diagnostique et thérapeutique</w:t>
            </w:r>
          </w:p>
        </w:tc>
      </w:tr>
    </w:tbl>
    <w:p w14:paraId="016FB849" w14:textId="4789914A" w:rsidR="00D407DC" w:rsidRPr="00905707" w:rsidRDefault="00D407DC" w:rsidP="00A810BC">
      <w:pPr>
        <w:rPr>
          <w:lang w:val="en-US"/>
        </w:rPr>
      </w:pPr>
    </w:p>
    <w:p w14:paraId="03979F26" w14:textId="08182F9F" w:rsidR="00E36EA6" w:rsidRPr="00905707" w:rsidRDefault="00E36EA6" w:rsidP="00E36EA6">
      <w:pPr>
        <w:pStyle w:val="Titre2"/>
        <w:rPr>
          <w:lang w:val="en-US"/>
        </w:rPr>
      </w:pPr>
      <w:r w:rsidRPr="00905707">
        <w:rPr>
          <w:lang w:val="en-US"/>
        </w:rPr>
        <w:t>Natural language query</w:t>
      </w:r>
    </w:p>
    <w:tbl>
      <w:tblPr>
        <w:tblStyle w:val="Grilledutableau"/>
        <w:tblW w:w="0" w:type="auto"/>
        <w:tblLook w:val="04A0" w:firstRow="1" w:lastRow="0" w:firstColumn="1" w:lastColumn="0" w:noHBand="0" w:noVBand="1"/>
      </w:tblPr>
      <w:tblGrid>
        <w:gridCol w:w="14277"/>
      </w:tblGrid>
      <w:tr w:rsidR="00E36EA6" w:rsidRPr="00905707" w14:paraId="57C54F8C" w14:textId="77777777" w:rsidTr="00E36EA6">
        <w:tc>
          <w:tcPr>
            <w:tcW w:w="14277" w:type="dxa"/>
          </w:tcPr>
          <w:p w14:paraId="0B0EF478" w14:textId="5891B5B1" w:rsidR="00E36EA6" w:rsidRPr="00905707" w:rsidRDefault="00E36EA6" w:rsidP="00A810BC">
            <w:pPr>
              <w:rPr>
                <w:lang w:val="en-US"/>
              </w:rPr>
            </w:pPr>
            <w:r w:rsidRPr="00905707">
              <w:rPr>
                <w:lang w:val="en-US"/>
              </w:rPr>
              <w:t xml:space="preserve">"infection du site operatoire"~5 OR "infection plaie opératoire"~5 OR "ISO" OR "infection plaie chirurgicale"~5 OR "infection plaie post-opératoire"~5 OR "infection du site chirurgical"~3 OR "plaie chirurgicale infectée"~3 OR "infection cicatrice"~3 OR "sepsis au niveau de la cicatrice"~3 OR "infection au niveau de la cicatrice"~3  OR "infection au site de l'opération"~3 OR  "lavage cicatrice"~5 OR "evacuation peridural"~5 </w:t>
            </w:r>
            <w:r w:rsidRPr="00905707">
              <w:rPr>
                <w:lang w:val="en-US"/>
              </w:rPr>
              <w:lastRenderedPageBreak/>
              <w:t>OR "écoulement purulent"~5 OR pyorrhée~2 OR "écoulement séropurulent"~5 OR "écoulement séreux"~3 OR "désunion d'une plaie opératoire"~3 OR "rupture d'une plaie opératoire"~3 OR "cicatrice avec désunion"~3 OR "déhiscence de la cicatrice"~3 OR "disjonction de la cicatrice opératoire"~3 OR "désunion cicatricielle"~3 OR "déhiscence cicatricielle"~3 OR "disjonction de la cicatrice"~3 OR "déhiscence de la cicatrice opératoire"~3 OR "rupture de la plaie"~3 OR "déhiscence d'une plaie opératoire"~3 OR "rupture de la plaie post-opératoire"~3 OR "drainage chirurgical"~3 OR "incision et drainage"~3 OR "incision et évacuation"~3</w:t>
            </w:r>
          </w:p>
        </w:tc>
      </w:tr>
    </w:tbl>
    <w:p w14:paraId="2D194658" w14:textId="635630E9" w:rsidR="00E36EA6" w:rsidRPr="00905707" w:rsidRDefault="00E36EA6" w:rsidP="00A810BC">
      <w:pPr>
        <w:rPr>
          <w:lang w:val="en-US"/>
        </w:rPr>
      </w:pPr>
    </w:p>
    <w:p w14:paraId="7C9F4736" w14:textId="37525602" w:rsidR="00E36EA6" w:rsidRPr="00905707" w:rsidRDefault="00E36EA6" w:rsidP="00E36EA6">
      <w:pPr>
        <w:pStyle w:val="Titre2"/>
        <w:rPr>
          <w:lang w:val="en-US"/>
        </w:rPr>
      </w:pPr>
      <w:r w:rsidRPr="00905707">
        <w:rPr>
          <w:lang w:val="en-US"/>
        </w:rPr>
        <w:t>Lavage chir</w:t>
      </w:r>
    </w:p>
    <w:tbl>
      <w:tblPr>
        <w:tblStyle w:val="Grilledutableau"/>
        <w:tblW w:w="13700" w:type="dxa"/>
        <w:tblLook w:val="04A0" w:firstRow="1" w:lastRow="0" w:firstColumn="1" w:lastColumn="0" w:noHBand="0" w:noVBand="1"/>
      </w:tblPr>
      <w:tblGrid>
        <w:gridCol w:w="1200"/>
        <w:gridCol w:w="12500"/>
      </w:tblGrid>
      <w:tr w:rsidR="00E36EA6" w:rsidRPr="00905707" w14:paraId="6C5ECEE9" w14:textId="77777777" w:rsidTr="00E36EA6">
        <w:trPr>
          <w:trHeight w:val="300"/>
        </w:trPr>
        <w:tc>
          <w:tcPr>
            <w:tcW w:w="1200" w:type="dxa"/>
            <w:noWrap/>
            <w:hideMark/>
          </w:tcPr>
          <w:p w14:paraId="2ABDFA64" w14:textId="77777777" w:rsidR="00E36EA6" w:rsidRPr="00905707" w:rsidRDefault="00E36EA6" w:rsidP="00E36EA6">
            <w:pPr>
              <w:autoSpaceDE/>
              <w:autoSpaceDN/>
              <w:adjustRightInd/>
              <w:spacing w:before="0" w:after="0" w:line="240" w:lineRule="auto"/>
              <w:jc w:val="left"/>
              <w:rPr>
                <w:rFonts w:ascii="Calibri" w:hAnsi="Calibri" w:cs="Calibri"/>
                <w:b/>
                <w:bCs/>
                <w:szCs w:val="22"/>
                <w:lang w:val="en-US"/>
              </w:rPr>
            </w:pPr>
            <w:r w:rsidRPr="00905707">
              <w:rPr>
                <w:rFonts w:ascii="Calibri" w:hAnsi="Calibri" w:cs="Calibri"/>
                <w:b/>
                <w:bCs/>
                <w:szCs w:val="22"/>
                <w:lang w:val="en-US"/>
              </w:rPr>
              <w:t>codeacte</w:t>
            </w:r>
          </w:p>
        </w:tc>
        <w:tc>
          <w:tcPr>
            <w:tcW w:w="12500" w:type="dxa"/>
            <w:noWrap/>
            <w:hideMark/>
          </w:tcPr>
          <w:p w14:paraId="553BA611" w14:textId="77777777" w:rsidR="00E36EA6" w:rsidRPr="00905707" w:rsidRDefault="00E36EA6" w:rsidP="00E36EA6">
            <w:pPr>
              <w:autoSpaceDE/>
              <w:autoSpaceDN/>
              <w:adjustRightInd/>
              <w:spacing w:before="0" w:after="0" w:line="240" w:lineRule="auto"/>
              <w:jc w:val="left"/>
              <w:rPr>
                <w:rFonts w:ascii="Calibri" w:hAnsi="Calibri" w:cs="Calibri"/>
                <w:b/>
                <w:bCs/>
                <w:szCs w:val="22"/>
                <w:lang w:val="en-US"/>
              </w:rPr>
            </w:pPr>
            <w:r w:rsidRPr="00905707">
              <w:rPr>
                <w:rFonts w:ascii="Calibri" w:hAnsi="Calibri" w:cs="Calibri"/>
                <w:b/>
                <w:bCs/>
                <w:szCs w:val="22"/>
                <w:lang w:val="en-US"/>
              </w:rPr>
              <w:t>acte_label</w:t>
            </w:r>
          </w:p>
        </w:tc>
      </w:tr>
      <w:tr w:rsidR="00E36EA6" w:rsidRPr="00905707" w14:paraId="1FFD3858" w14:textId="77777777" w:rsidTr="00E36EA6">
        <w:trPr>
          <w:trHeight w:val="300"/>
        </w:trPr>
        <w:tc>
          <w:tcPr>
            <w:tcW w:w="1200" w:type="dxa"/>
            <w:noWrap/>
            <w:hideMark/>
          </w:tcPr>
          <w:p w14:paraId="0C34C0B3"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AFPA001</w:t>
            </w:r>
          </w:p>
        </w:tc>
        <w:tc>
          <w:tcPr>
            <w:tcW w:w="12500" w:type="dxa"/>
            <w:noWrap/>
            <w:hideMark/>
          </w:tcPr>
          <w:p w14:paraId="5ED156D6"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Cleaning of postoperative spinal and/or paravertebral infectious lesions, by direct approach</w:t>
            </w:r>
          </w:p>
        </w:tc>
      </w:tr>
      <w:tr w:rsidR="00E36EA6" w:rsidRPr="00905707" w14:paraId="0A242B75" w14:textId="77777777" w:rsidTr="00E36EA6">
        <w:trPr>
          <w:trHeight w:val="300"/>
        </w:trPr>
        <w:tc>
          <w:tcPr>
            <w:tcW w:w="1200" w:type="dxa"/>
            <w:noWrap/>
            <w:hideMark/>
          </w:tcPr>
          <w:p w14:paraId="50675153"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LHPA004</w:t>
            </w:r>
          </w:p>
        </w:tc>
        <w:tc>
          <w:tcPr>
            <w:tcW w:w="12500" w:type="dxa"/>
            <w:noWrap/>
            <w:hideMark/>
          </w:tcPr>
          <w:p w14:paraId="26A7B053"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Mise à plat d'une lésion vertébrale infectieuse ou ossifluente, par abord postérieur</w:t>
            </w:r>
          </w:p>
        </w:tc>
      </w:tr>
      <w:tr w:rsidR="00E36EA6" w:rsidRPr="00905707" w14:paraId="0AB6063A" w14:textId="77777777" w:rsidTr="00E36EA6">
        <w:trPr>
          <w:trHeight w:val="315"/>
        </w:trPr>
        <w:tc>
          <w:tcPr>
            <w:tcW w:w="1200" w:type="dxa"/>
            <w:noWrap/>
            <w:hideMark/>
          </w:tcPr>
          <w:p w14:paraId="28A3F009"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QZJA009</w:t>
            </w:r>
          </w:p>
        </w:tc>
        <w:tc>
          <w:tcPr>
            <w:tcW w:w="12500" w:type="dxa"/>
            <w:noWrap/>
            <w:hideMark/>
          </w:tcPr>
          <w:p w14:paraId="343C5C84" w14:textId="77777777" w:rsidR="00E36EA6" w:rsidRPr="00905707" w:rsidRDefault="00E36EA6" w:rsidP="00E36EA6">
            <w:pPr>
              <w:autoSpaceDE/>
              <w:autoSpaceDN/>
              <w:adjustRightInd/>
              <w:spacing w:before="0" w:after="0" w:line="240" w:lineRule="auto"/>
              <w:jc w:val="left"/>
              <w:rPr>
                <w:rFonts w:ascii="Calibri" w:hAnsi="Calibri" w:cs="Calibri"/>
                <w:sz w:val="24"/>
                <w:szCs w:val="24"/>
                <w:lang w:val="en-US"/>
              </w:rPr>
            </w:pPr>
            <w:r w:rsidRPr="00905707">
              <w:rPr>
                <w:rFonts w:ascii="Calibri" w:hAnsi="Calibri" w:cs="Calibri"/>
                <w:sz w:val="24"/>
                <w:szCs w:val="24"/>
                <w:lang w:val="en-US"/>
              </w:rPr>
              <w:t>Évacuation de collection superficielle de la peau, par abord direct</w:t>
            </w:r>
          </w:p>
        </w:tc>
      </w:tr>
      <w:tr w:rsidR="00E36EA6" w:rsidRPr="00905707" w14:paraId="5BB77416" w14:textId="77777777" w:rsidTr="00E36EA6">
        <w:trPr>
          <w:trHeight w:val="315"/>
        </w:trPr>
        <w:tc>
          <w:tcPr>
            <w:tcW w:w="1200" w:type="dxa"/>
            <w:noWrap/>
            <w:hideMark/>
          </w:tcPr>
          <w:p w14:paraId="0419A37C"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QZJA011</w:t>
            </w:r>
          </w:p>
        </w:tc>
        <w:tc>
          <w:tcPr>
            <w:tcW w:w="12500" w:type="dxa"/>
            <w:noWrap/>
            <w:hideMark/>
          </w:tcPr>
          <w:p w14:paraId="66A1794D" w14:textId="77777777" w:rsidR="00E36EA6" w:rsidRPr="00905707" w:rsidRDefault="00E36EA6" w:rsidP="00E36EA6">
            <w:pPr>
              <w:autoSpaceDE/>
              <w:autoSpaceDN/>
              <w:adjustRightInd/>
              <w:spacing w:before="0" w:after="0" w:line="240" w:lineRule="auto"/>
              <w:jc w:val="left"/>
              <w:rPr>
                <w:rFonts w:ascii="Calibri" w:hAnsi="Calibri" w:cs="Calibri"/>
                <w:sz w:val="24"/>
                <w:szCs w:val="24"/>
                <w:lang w:val="en-US"/>
              </w:rPr>
            </w:pPr>
            <w:r w:rsidRPr="00905707">
              <w:rPr>
                <w:rFonts w:ascii="Calibri" w:hAnsi="Calibri" w:cs="Calibri"/>
                <w:sz w:val="24"/>
                <w:szCs w:val="24"/>
                <w:lang w:val="en-US"/>
              </w:rPr>
              <w:t>Évacuation de collection profonde de la peau et des tissus mous, par abord direct</w:t>
            </w:r>
          </w:p>
        </w:tc>
      </w:tr>
      <w:tr w:rsidR="00E36EA6" w:rsidRPr="00905707" w14:paraId="02168179" w14:textId="77777777" w:rsidTr="00E36EA6">
        <w:trPr>
          <w:trHeight w:val="315"/>
        </w:trPr>
        <w:tc>
          <w:tcPr>
            <w:tcW w:w="1200" w:type="dxa"/>
            <w:noWrap/>
            <w:hideMark/>
          </w:tcPr>
          <w:p w14:paraId="27ED4629"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QZJB002</w:t>
            </w:r>
          </w:p>
        </w:tc>
        <w:tc>
          <w:tcPr>
            <w:tcW w:w="12500" w:type="dxa"/>
            <w:noWrap/>
            <w:hideMark/>
          </w:tcPr>
          <w:p w14:paraId="54A96863" w14:textId="77777777" w:rsidR="00E36EA6" w:rsidRPr="00905707" w:rsidRDefault="00E36EA6" w:rsidP="00E36EA6">
            <w:pPr>
              <w:autoSpaceDE/>
              <w:autoSpaceDN/>
              <w:adjustRightInd/>
              <w:spacing w:before="0" w:after="0" w:line="240" w:lineRule="auto"/>
              <w:jc w:val="left"/>
              <w:rPr>
                <w:rFonts w:ascii="Calibri" w:hAnsi="Calibri" w:cs="Calibri"/>
                <w:sz w:val="24"/>
                <w:szCs w:val="24"/>
                <w:lang w:val="en-US"/>
              </w:rPr>
            </w:pPr>
            <w:r w:rsidRPr="00905707">
              <w:rPr>
                <w:rFonts w:ascii="Calibri" w:hAnsi="Calibri" w:cs="Calibri"/>
                <w:sz w:val="24"/>
                <w:szCs w:val="24"/>
                <w:lang w:val="en-US"/>
              </w:rPr>
              <w:t>Évacuation de collection superficielle et/ou profonde de la peau et des tissus mous, par voie transcutanée sans guidage</w:t>
            </w:r>
          </w:p>
        </w:tc>
      </w:tr>
      <w:tr w:rsidR="00E36EA6" w:rsidRPr="00905707" w14:paraId="7E7503C8" w14:textId="77777777" w:rsidTr="00E36EA6">
        <w:trPr>
          <w:trHeight w:val="300"/>
        </w:trPr>
        <w:tc>
          <w:tcPr>
            <w:tcW w:w="1200" w:type="dxa"/>
            <w:noWrap/>
            <w:hideMark/>
          </w:tcPr>
          <w:p w14:paraId="3471BAD3"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QZJA001</w:t>
            </w:r>
          </w:p>
        </w:tc>
        <w:tc>
          <w:tcPr>
            <w:tcW w:w="12500" w:type="dxa"/>
            <w:noWrap/>
            <w:hideMark/>
          </w:tcPr>
          <w:p w14:paraId="0A190F84"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Parage et/ou suture de plaie profonde de la peau et des tissus mous de plus de 10 cm de grand axe, en dehors de la face et de la main</w:t>
            </w:r>
          </w:p>
        </w:tc>
      </w:tr>
      <w:tr w:rsidR="00E36EA6" w:rsidRPr="00905707" w14:paraId="015DFD69" w14:textId="77777777" w:rsidTr="00E36EA6">
        <w:trPr>
          <w:trHeight w:val="300"/>
        </w:trPr>
        <w:tc>
          <w:tcPr>
            <w:tcW w:w="1200" w:type="dxa"/>
            <w:noWrap/>
            <w:hideMark/>
          </w:tcPr>
          <w:p w14:paraId="6A1EFEC6"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LHGA00*</w:t>
            </w:r>
          </w:p>
        </w:tc>
        <w:tc>
          <w:tcPr>
            <w:tcW w:w="12500" w:type="dxa"/>
            <w:noWrap/>
            <w:hideMark/>
          </w:tcPr>
          <w:p w14:paraId="4220DA28" w14:textId="77777777" w:rsidR="00E36EA6" w:rsidRPr="00905707" w:rsidRDefault="00E36EA6" w:rsidP="00E36EA6">
            <w:pPr>
              <w:autoSpaceDE/>
              <w:autoSpaceDN/>
              <w:adjustRightInd/>
              <w:spacing w:before="0" w:after="0" w:line="240" w:lineRule="auto"/>
              <w:jc w:val="left"/>
              <w:rPr>
                <w:rFonts w:ascii="Calibri" w:hAnsi="Calibri" w:cs="Calibri"/>
                <w:szCs w:val="22"/>
                <w:lang w:val="en-US"/>
              </w:rPr>
            </w:pPr>
            <w:r w:rsidRPr="00905707">
              <w:rPr>
                <w:rFonts w:ascii="Calibri" w:hAnsi="Calibri" w:cs="Calibri"/>
                <w:szCs w:val="22"/>
                <w:lang w:val="en-US"/>
              </w:rPr>
              <w:t>Ablation de matériel d'ostéosynthèse de la colonne vertébrale</w:t>
            </w:r>
          </w:p>
        </w:tc>
      </w:tr>
    </w:tbl>
    <w:p w14:paraId="6CBA5727" w14:textId="77777777" w:rsidR="00E36EA6" w:rsidRPr="00905707" w:rsidRDefault="00E36EA6" w:rsidP="00A810BC">
      <w:pPr>
        <w:rPr>
          <w:lang w:val="en-US"/>
        </w:rPr>
      </w:pPr>
    </w:p>
    <w:sectPr w:rsidR="00E36EA6" w:rsidRPr="00905707" w:rsidSect="00896634">
      <w:pgSz w:w="16838" w:h="11906" w:orient="landscape"/>
      <w:pgMar w:top="1134" w:right="1134"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E7E50"/>
    <w:multiLevelType w:val="hybridMultilevel"/>
    <w:tmpl w:val="31A4D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3DE799B"/>
    <w:multiLevelType w:val="hybridMultilevel"/>
    <w:tmpl w:val="1F684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0E66C79"/>
    <w:multiLevelType w:val="hybridMultilevel"/>
    <w:tmpl w:val="56C684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7ED5608"/>
    <w:multiLevelType w:val="hybridMultilevel"/>
    <w:tmpl w:val="6D18B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9EA3E98"/>
    <w:multiLevelType w:val="hybridMultilevel"/>
    <w:tmpl w:val="27346A0E"/>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B115D19"/>
    <w:multiLevelType w:val="hybridMultilevel"/>
    <w:tmpl w:val="E7321922"/>
    <w:lvl w:ilvl="0" w:tplc="54B86AB4">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2275DE"/>
    <w:multiLevelType w:val="hybridMultilevel"/>
    <w:tmpl w:val="4FCA7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9E7F3C"/>
    <w:multiLevelType w:val="hybridMultilevel"/>
    <w:tmpl w:val="8EC6A388"/>
    <w:lvl w:ilvl="0" w:tplc="628A9FB0">
      <w:numFmt w:val="bullet"/>
      <w:lvlText w:val="•"/>
      <w:lvlJc w:val="left"/>
      <w:pPr>
        <w:ind w:left="1065" w:hanging="705"/>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71004B6"/>
    <w:multiLevelType w:val="hybridMultilevel"/>
    <w:tmpl w:val="7E7AA1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7"/>
  </w:num>
  <w:num w:numId="5">
    <w:abstractNumId w:val="4"/>
  </w:num>
  <w:num w:numId="6">
    <w:abstractNumId w:val="1"/>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194"/>
    <w:rsid w:val="00002A30"/>
    <w:rsid w:val="00042874"/>
    <w:rsid w:val="00052BCB"/>
    <w:rsid w:val="00092329"/>
    <w:rsid w:val="000B31D6"/>
    <w:rsid w:val="000C2DF0"/>
    <w:rsid w:val="000D41F2"/>
    <w:rsid w:val="000F6F4C"/>
    <w:rsid w:val="00115BB1"/>
    <w:rsid w:val="001275B3"/>
    <w:rsid w:val="00142BF0"/>
    <w:rsid w:val="00152EC6"/>
    <w:rsid w:val="0018623B"/>
    <w:rsid w:val="001A1AA2"/>
    <w:rsid w:val="001B6493"/>
    <w:rsid w:val="001E362C"/>
    <w:rsid w:val="001E6BF6"/>
    <w:rsid w:val="00222099"/>
    <w:rsid w:val="0022273E"/>
    <w:rsid w:val="00251EC2"/>
    <w:rsid w:val="00266A9C"/>
    <w:rsid w:val="00270717"/>
    <w:rsid w:val="00282649"/>
    <w:rsid w:val="002A5CFF"/>
    <w:rsid w:val="002A6862"/>
    <w:rsid w:val="002B7244"/>
    <w:rsid w:val="002C0A8F"/>
    <w:rsid w:val="002F08C3"/>
    <w:rsid w:val="00302CAD"/>
    <w:rsid w:val="0036111E"/>
    <w:rsid w:val="003621C7"/>
    <w:rsid w:val="00364863"/>
    <w:rsid w:val="003B75D1"/>
    <w:rsid w:val="003D7523"/>
    <w:rsid w:val="003F28E4"/>
    <w:rsid w:val="00405665"/>
    <w:rsid w:val="00426923"/>
    <w:rsid w:val="00427AD3"/>
    <w:rsid w:val="00443AD1"/>
    <w:rsid w:val="0047243F"/>
    <w:rsid w:val="00486009"/>
    <w:rsid w:val="00492ABA"/>
    <w:rsid w:val="00494E45"/>
    <w:rsid w:val="004D5734"/>
    <w:rsid w:val="004E1D11"/>
    <w:rsid w:val="004E24CB"/>
    <w:rsid w:val="004E6D6A"/>
    <w:rsid w:val="004F2987"/>
    <w:rsid w:val="0051026F"/>
    <w:rsid w:val="00514905"/>
    <w:rsid w:val="005219DB"/>
    <w:rsid w:val="00522D67"/>
    <w:rsid w:val="00570ECA"/>
    <w:rsid w:val="005819CB"/>
    <w:rsid w:val="00585235"/>
    <w:rsid w:val="00592594"/>
    <w:rsid w:val="005B1941"/>
    <w:rsid w:val="005C31AD"/>
    <w:rsid w:val="005D6A6C"/>
    <w:rsid w:val="005F5D41"/>
    <w:rsid w:val="0064480F"/>
    <w:rsid w:val="00725621"/>
    <w:rsid w:val="00731956"/>
    <w:rsid w:val="00782849"/>
    <w:rsid w:val="0078432D"/>
    <w:rsid w:val="00785888"/>
    <w:rsid w:val="00794CFD"/>
    <w:rsid w:val="007B2C49"/>
    <w:rsid w:val="007B5FE7"/>
    <w:rsid w:val="007C2E3A"/>
    <w:rsid w:val="00801199"/>
    <w:rsid w:val="0080328D"/>
    <w:rsid w:val="008052E7"/>
    <w:rsid w:val="00821395"/>
    <w:rsid w:val="00824827"/>
    <w:rsid w:val="00840F4A"/>
    <w:rsid w:val="00884D36"/>
    <w:rsid w:val="008902F7"/>
    <w:rsid w:val="00891579"/>
    <w:rsid w:val="00896634"/>
    <w:rsid w:val="008B22B1"/>
    <w:rsid w:val="008D11E7"/>
    <w:rsid w:val="008F204E"/>
    <w:rsid w:val="008F3EF9"/>
    <w:rsid w:val="00903DAC"/>
    <w:rsid w:val="00905707"/>
    <w:rsid w:val="009450BB"/>
    <w:rsid w:val="00955B27"/>
    <w:rsid w:val="009753DD"/>
    <w:rsid w:val="009816BC"/>
    <w:rsid w:val="009858D4"/>
    <w:rsid w:val="00993DB6"/>
    <w:rsid w:val="0099781A"/>
    <w:rsid w:val="009A2748"/>
    <w:rsid w:val="009A7F23"/>
    <w:rsid w:val="009E66F5"/>
    <w:rsid w:val="00A0199A"/>
    <w:rsid w:val="00A11E19"/>
    <w:rsid w:val="00A23409"/>
    <w:rsid w:val="00A54550"/>
    <w:rsid w:val="00A640C9"/>
    <w:rsid w:val="00A729CE"/>
    <w:rsid w:val="00A72F07"/>
    <w:rsid w:val="00A72F83"/>
    <w:rsid w:val="00A776EA"/>
    <w:rsid w:val="00A810BC"/>
    <w:rsid w:val="00A9082D"/>
    <w:rsid w:val="00AB49EE"/>
    <w:rsid w:val="00AD1EF2"/>
    <w:rsid w:val="00B57939"/>
    <w:rsid w:val="00B7714E"/>
    <w:rsid w:val="00B811DB"/>
    <w:rsid w:val="00B83510"/>
    <w:rsid w:val="00B852C9"/>
    <w:rsid w:val="00BA76A0"/>
    <w:rsid w:val="00BC0905"/>
    <w:rsid w:val="00BF01DC"/>
    <w:rsid w:val="00BF569B"/>
    <w:rsid w:val="00BF5BD0"/>
    <w:rsid w:val="00C05BC2"/>
    <w:rsid w:val="00C256F1"/>
    <w:rsid w:val="00C85194"/>
    <w:rsid w:val="00C86006"/>
    <w:rsid w:val="00C92F4F"/>
    <w:rsid w:val="00CA6073"/>
    <w:rsid w:val="00CB67C0"/>
    <w:rsid w:val="00D00CBA"/>
    <w:rsid w:val="00D1200A"/>
    <w:rsid w:val="00D407DC"/>
    <w:rsid w:val="00D71BE4"/>
    <w:rsid w:val="00D730D7"/>
    <w:rsid w:val="00D87EAD"/>
    <w:rsid w:val="00D94D37"/>
    <w:rsid w:val="00DB2AEF"/>
    <w:rsid w:val="00DB3CD8"/>
    <w:rsid w:val="00DB54A1"/>
    <w:rsid w:val="00DC479A"/>
    <w:rsid w:val="00DE6663"/>
    <w:rsid w:val="00E11793"/>
    <w:rsid w:val="00E35F5C"/>
    <w:rsid w:val="00E36EA6"/>
    <w:rsid w:val="00E53228"/>
    <w:rsid w:val="00E60870"/>
    <w:rsid w:val="00E67DEF"/>
    <w:rsid w:val="00E71F7C"/>
    <w:rsid w:val="00E910FA"/>
    <w:rsid w:val="00E92F72"/>
    <w:rsid w:val="00E95BB3"/>
    <w:rsid w:val="00ED74E2"/>
    <w:rsid w:val="00F00585"/>
    <w:rsid w:val="00F04F65"/>
    <w:rsid w:val="00F077D4"/>
    <w:rsid w:val="00F668FE"/>
    <w:rsid w:val="00F70923"/>
    <w:rsid w:val="00F83823"/>
    <w:rsid w:val="00FF62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149D"/>
  <w15:chartTrackingRefBased/>
  <w15:docId w15:val="{674DA766-3FDE-4B34-8BD3-484C6A54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523"/>
    <w:pPr>
      <w:autoSpaceDE w:val="0"/>
      <w:autoSpaceDN w:val="0"/>
      <w:adjustRightInd w:val="0"/>
      <w:spacing w:before="120" w:after="120" w:line="360" w:lineRule="auto"/>
      <w:jc w:val="both"/>
    </w:pPr>
    <w:rPr>
      <w:rFonts w:ascii="Arial" w:eastAsia="Times New Roman" w:hAnsi="Arial" w:cs="Arial"/>
      <w:color w:val="000000"/>
      <w:kern w:val="0"/>
      <w:szCs w:val="20"/>
      <w:lang w:val="en-GB" w:eastAsia="fr-FR"/>
      <w14:ligatures w14:val="none"/>
    </w:rPr>
  </w:style>
  <w:style w:type="paragraph" w:styleId="Titre1">
    <w:name w:val="heading 1"/>
    <w:basedOn w:val="Normal"/>
    <w:next w:val="Normal"/>
    <w:link w:val="Titre1Car"/>
    <w:uiPriority w:val="9"/>
    <w:qFormat/>
    <w:rsid w:val="00C85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85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1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A76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cun">
    <w:name w:val="Aucun"/>
    <w:uiPriority w:val="99"/>
    <w:qFormat/>
    <w:rsid w:val="00C85194"/>
    <w:rPr>
      <w:lang w:val="en-US" w:eastAsia="x-none"/>
    </w:rPr>
  </w:style>
  <w:style w:type="paragraph" w:customStyle="1" w:styleId="1TITLE">
    <w:name w:val="1_TITLE"/>
    <w:uiPriority w:val="99"/>
    <w:qFormat/>
    <w:rsid w:val="00C85194"/>
    <w:pPr>
      <w:suppressAutoHyphens/>
      <w:spacing w:before="1200" w:after="240" w:line="240" w:lineRule="auto"/>
      <w:jc w:val="center"/>
    </w:pPr>
    <w:rPr>
      <w:rFonts w:ascii="Times New Roman" w:eastAsia="Arial Unicode MS" w:hAnsi="Times New Roman" w:cs="Arial Unicode MS"/>
      <w:b/>
      <w:bCs/>
      <w:color w:val="000000"/>
      <w:sz w:val="28"/>
      <w:szCs w:val="28"/>
      <w:u w:color="000000"/>
      <w:lang w:val="en-US" w:eastAsia="fr-FR"/>
      <w14:ligatures w14:val="none"/>
    </w:rPr>
  </w:style>
  <w:style w:type="character" w:customStyle="1" w:styleId="Titre1Car">
    <w:name w:val="Titre 1 Car"/>
    <w:basedOn w:val="Policepardfaut"/>
    <w:link w:val="Titre1"/>
    <w:uiPriority w:val="9"/>
    <w:rsid w:val="00C85194"/>
    <w:rPr>
      <w:rFonts w:asciiTheme="majorHAnsi" w:eastAsiaTheme="majorEastAsia" w:hAnsiTheme="majorHAnsi" w:cstheme="majorBidi"/>
      <w:color w:val="2F5496" w:themeColor="accent1" w:themeShade="BF"/>
      <w:kern w:val="0"/>
      <w:sz w:val="32"/>
      <w:szCs w:val="32"/>
      <w:lang w:val="en-GB" w:eastAsia="it-IT"/>
      <w14:ligatures w14:val="none"/>
    </w:rPr>
  </w:style>
  <w:style w:type="paragraph" w:styleId="Paragraphedeliste">
    <w:name w:val="List Paragraph"/>
    <w:basedOn w:val="Normal"/>
    <w:uiPriority w:val="34"/>
    <w:qFormat/>
    <w:rsid w:val="00C85194"/>
    <w:pPr>
      <w:spacing w:after="0" w:line="240" w:lineRule="auto"/>
      <w:ind w:left="720"/>
      <w:contextualSpacing/>
      <w:jc w:val="left"/>
    </w:pPr>
    <w:rPr>
      <w:rFonts w:ascii="Times New Roman" w:hAnsi="Times New Roman" w:cs="Times New Roman"/>
      <w:sz w:val="24"/>
      <w:szCs w:val="24"/>
      <w:lang w:val="fr-FR"/>
    </w:rPr>
  </w:style>
  <w:style w:type="character" w:customStyle="1" w:styleId="Titre2Car">
    <w:name w:val="Titre 2 Car"/>
    <w:basedOn w:val="Policepardfaut"/>
    <w:link w:val="Titre2"/>
    <w:uiPriority w:val="9"/>
    <w:rsid w:val="00C85194"/>
    <w:rPr>
      <w:rFonts w:asciiTheme="majorHAnsi" w:eastAsiaTheme="majorEastAsia" w:hAnsiTheme="majorHAnsi" w:cstheme="majorBidi"/>
      <w:color w:val="2F5496" w:themeColor="accent1" w:themeShade="BF"/>
      <w:kern w:val="0"/>
      <w:sz w:val="26"/>
      <w:szCs w:val="26"/>
      <w:lang w:val="en-GB" w:eastAsia="it-IT"/>
      <w14:ligatures w14:val="none"/>
    </w:rPr>
  </w:style>
  <w:style w:type="character" w:customStyle="1" w:styleId="Titre3Car">
    <w:name w:val="Titre 3 Car"/>
    <w:basedOn w:val="Policepardfaut"/>
    <w:link w:val="Titre3"/>
    <w:uiPriority w:val="9"/>
    <w:rsid w:val="00C85194"/>
    <w:rPr>
      <w:rFonts w:asciiTheme="majorHAnsi" w:eastAsiaTheme="majorEastAsia" w:hAnsiTheme="majorHAnsi" w:cstheme="majorBidi"/>
      <w:color w:val="1F3763" w:themeColor="accent1" w:themeShade="7F"/>
      <w:kern w:val="0"/>
      <w:sz w:val="24"/>
      <w:szCs w:val="24"/>
      <w:lang w:val="en-GB" w:eastAsia="it-IT"/>
      <w14:ligatures w14:val="none"/>
    </w:rPr>
  </w:style>
  <w:style w:type="paragraph" w:customStyle="1" w:styleId="Default">
    <w:name w:val="Default"/>
    <w:rsid w:val="00C85194"/>
    <w:pPr>
      <w:autoSpaceDE w:val="0"/>
      <w:autoSpaceDN w:val="0"/>
      <w:adjustRightInd w:val="0"/>
      <w:spacing w:after="0" w:line="240" w:lineRule="auto"/>
    </w:pPr>
    <w:rPr>
      <w:rFonts w:ascii="Times New Roman" w:eastAsia="Times New Roman" w:hAnsi="Times New Roman" w:cs="Times New Roman"/>
      <w:color w:val="000000"/>
      <w:kern w:val="0"/>
      <w:sz w:val="24"/>
      <w:szCs w:val="24"/>
      <w:lang w:val="fr-FR" w:eastAsia="fr-FR"/>
      <w14:ligatures w14:val="none"/>
    </w:rPr>
  </w:style>
  <w:style w:type="paragraph" w:styleId="Bibliographie">
    <w:name w:val="Bibliography"/>
    <w:basedOn w:val="Normal"/>
    <w:next w:val="Normal"/>
    <w:uiPriority w:val="37"/>
    <w:unhideWhenUsed/>
    <w:rsid w:val="00840F4A"/>
    <w:pPr>
      <w:tabs>
        <w:tab w:val="left" w:pos="264"/>
      </w:tabs>
      <w:spacing w:after="240" w:line="240" w:lineRule="auto"/>
      <w:ind w:left="264" w:hanging="264"/>
    </w:pPr>
  </w:style>
  <w:style w:type="character" w:styleId="Lienhypertexte">
    <w:name w:val="Hyperlink"/>
    <w:rsid w:val="001E6BF6"/>
    <w:rPr>
      <w:color w:val="0563C1"/>
      <w:u w:val="single"/>
    </w:rPr>
  </w:style>
  <w:style w:type="character" w:styleId="Lienhypertextesuivivisit">
    <w:name w:val="FollowedHyperlink"/>
    <w:basedOn w:val="Policepardfaut"/>
    <w:uiPriority w:val="99"/>
    <w:semiHidden/>
    <w:unhideWhenUsed/>
    <w:rsid w:val="001E6BF6"/>
    <w:rPr>
      <w:color w:val="954F72" w:themeColor="followedHyperlink"/>
      <w:u w:val="single"/>
    </w:rPr>
  </w:style>
  <w:style w:type="character" w:styleId="Textedelespacerserv">
    <w:name w:val="Placeholder Text"/>
    <w:basedOn w:val="Policepardfaut"/>
    <w:uiPriority w:val="99"/>
    <w:semiHidden/>
    <w:rsid w:val="00405665"/>
    <w:rPr>
      <w:color w:val="808080"/>
    </w:rPr>
  </w:style>
  <w:style w:type="character" w:customStyle="1" w:styleId="mord">
    <w:name w:val="mord"/>
    <w:basedOn w:val="Policepardfaut"/>
    <w:rsid w:val="008B22B1"/>
  </w:style>
  <w:style w:type="character" w:customStyle="1" w:styleId="mrel">
    <w:name w:val="mrel"/>
    <w:basedOn w:val="Policepardfaut"/>
    <w:rsid w:val="008B22B1"/>
  </w:style>
  <w:style w:type="character" w:customStyle="1" w:styleId="mbin">
    <w:name w:val="mbin"/>
    <w:basedOn w:val="Policepardfaut"/>
    <w:rsid w:val="008B22B1"/>
  </w:style>
  <w:style w:type="character" w:customStyle="1" w:styleId="vlist-s">
    <w:name w:val="vlist-s"/>
    <w:basedOn w:val="Policepardfaut"/>
    <w:rsid w:val="008B22B1"/>
  </w:style>
  <w:style w:type="character" w:customStyle="1" w:styleId="Titre4Car">
    <w:name w:val="Titre 4 Car"/>
    <w:basedOn w:val="Policepardfaut"/>
    <w:link w:val="Titre4"/>
    <w:uiPriority w:val="9"/>
    <w:semiHidden/>
    <w:rsid w:val="00BA76A0"/>
    <w:rPr>
      <w:rFonts w:asciiTheme="majorHAnsi" w:eastAsiaTheme="majorEastAsia" w:hAnsiTheme="majorHAnsi" w:cstheme="majorBidi"/>
      <w:i/>
      <w:iCs/>
      <w:color w:val="2F5496" w:themeColor="accent1" w:themeShade="BF"/>
      <w:kern w:val="0"/>
      <w:szCs w:val="20"/>
      <w:lang w:val="en-GB" w:eastAsia="fr-FR"/>
      <w14:ligatures w14:val="none"/>
    </w:rPr>
  </w:style>
  <w:style w:type="table" w:styleId="Grilledutableau">
    <w:name w:val="Table Grid"/>
    <w:basedOn w:val="TableauNormal"/>
    <w:uiPriority w:val="39"/>
    <w:rsid w:val="00D71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para">
    <w:name w:val="chapter-para"/>
    <w:basedOn w:val="Normal"/>
    <w:rsid w:val="00592594"/>
    <w:pPr>
      <w:autoSpaceDE/>
      <w:autoSpaceDN/>
      <w:adjustRightInd/>
      <w:spacing w:before="100" w:beforeAutospacing="1" w:after="100" w:afterAutospacing="1" w:line="240" w:lineRule="auto"/>
      <w:jc w:val="left"/>
    </w:pPr>
    <w:rPr>
      <w:rFonts w:ascii="Times New Roman" w:hAnsi="Times New Roman" w:cs="Times New Roman"/>
      <w:color w:val="auto"/>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19458">
      <w:bodyDiv w:val="1"/>
      <w:marLeft w:val="0"/>
      <w:marRight w:val="0"/>
      <w:marTop w:val="0"/>
      <w:marBottom w:val="0"/>
      <w:divBdr>
        <w:top w:val="none" w:sz="0" w:space="0" w:color="auto"/>
        <w:left w:val="none" w:sz="0" w:space="0" w:color="auto"/>
        <w:bottom w:val="none" w:sz="0" w:space="0" w:color="auto"/>
        <w:right w:val="none" w:sz="0" w:space="0" w:color="auto"/>
      </w:divBdr>
    </w:div>
    <w:div w:id="501773101">
      <w:bodyDiv w:val="1"/>
      <w:marLeft w:val="0"/>
      <w:marRight w:val="0"/>
      <w:marTop w:val="0"/>
      <w:marBottom w:val="0"/>
      <w:divBdr>
        <w:top w:val="none" w:sz="0" w:space="0" w:color="auto"/>
        <w:left w:val="none" w:sz="0" w:space="0" w:color="auto"/>
        <w:bottom w:val="none" w:sz="0" w:space="0" w:color="auto"/>
        <w:right w:val="none" w:sz="0" w:space="0" w:color="auto"/>
      </w:divBdr>
    </w:div>
    <w:div w:id="578170566">
      <w:bodyDiv w:val="1"/>
      <w:marLeft w:val="0"/>
      <w:marRight w:val="0"/>
      <w:marTop w:val="0"/>
      <w:marBottom w:val="0"/>
      <w:divBdr>
        <w:top w:val="none" w:sz="0" w:space="0" w:color="auto"/>
        <w:left w:val="none" w:sz="0" w:space="0" w:color="auto"/>
        <w:bottom w:val="none" w:sz="0" w:space="0" w:color="auto"/>
        <w:right w:val="none" w:sz="0" w:space="0" w:color="auto"/>
      </w:divBdr>
    </w:div>
    <w:div w:id="865288553">
      <w:bodyDiv w:val="1"/>
      <w:marLeft w:val="0"/>
      <w:marRight w:val="0"/>
      <w:marTop w:val="0"/>
      <w:marBottom w:val="0"/>
      <w:divBdr>
        <w:top w:val="none" w:sz="0" w:space="0" w:color="auto"/>
        <w:left w:val="none" w:sz="0" w:space="0" w:color="auto"/>
        <w:bottom w:val="none" w:sz="0" w:space="0" w:color="auto"/>
        <w:right w:val="none" w:sz="0" w:space="0" w:color="auto"/>
      </w:divBdr>
    </w:div>
    <w:div w:id="1375347087">
      <w:bodyDiv w:val="1"/>
      <w:marLeft w:val="0"/>
      <w:marRight w:val="0"/>
      <w:marTop w:val="0"/>
      <w:marBottom w:val="0"/>
      <w:divBdr>
        <w:top w:val="none" w:sz="0" w:space="0" w:color="auto"/>
        <w:left w:val="none" w:sz="0" w:space="0" w:color="auto"/>
        <w:bottom w:val="none" w:sz="0" w:space="0" w:color="auto"/>
        <w:right w:val="none" w:sz="0" w:space="0" w:color="auto"/>
      </w:divBdr>
    </w:div>
    <w:div w:id="1395396082">
      <w:bodyDiv w:val="1"/>
      <w:marLeft w:val="0"/>
      <w:marRight w:val="0"/>
      <w:marTop w:val="0"/>
      <w:marBottom w:val="0"/>
      <w:divBdr>
        <w:top w:val="none" w:sz="0" w:space="0" w:color="auto"/>
        <w:left w:val="none" w:sz="0" w:space="0" w:color="auto"/>
        <w:bottom w:val="none" w:sz="0" w:space="0" w:color="auto"/>
        <w:right w:val="none" w:sz="0" w:space="0" w:color="auto"/>
      </w:divBdr>
    </w:div>
    <w:div w:id="211328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25D30B-EF14-46E7-9F97-6A1C8483CCB5}">
  <we:reference id="wa200005287" version="1.0.0.3" store="it-IT" storeType="OMEX"/>
  <we:alternateReferences>
    <we:reference id="WA200005287" version="1.0.0.3" store="WA2000052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923D1-194C-4219-BE35-1AED2EEC6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17</Pages>
  <Words>11303</Words>
  <Characters>62171</Characters>
  <Application>Microsoft Office Word</Application>
  <DocSecurity>0</DocSecurity>
  <Lines>518</Lines>
  <Paragraphs>146</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Monti</dc:creator>
  <cp:keywords/>
  <dc:description/>
  <cp:lastModifiedBy>MONTI, Francesco</cp:lastModifiedBy>
  <cp:revision>7</cp:revision>
  <dcterms:created xsi:type="dcterms:W3CDTF">2023-09-08T06:29:00Z</dcterms:created>
  <dcterms:modified xsi:type="dcterms:W3CDTF">2023-09-08T08:30:00Z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id="n4OqCdZV"/&gt;&lt;style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