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18206" w14:textId="207B7C45" w:rsidR="00C85194" w:rsidRPr="00846972" w:rsidRDefault="00C85194" w:rsidP="00FF625D">
      <w:pPr>
        <w:jc w:val="center"/>
        <w:rPr>
          <w:b/>
          <w:bCs/>
          <w:sz w:val="28"/>
          <w:szCs w:val="24"/>
          <w:lang w:val="en-US"/>
        </w:rPr>
      </w:pPr>
      <w:r w:rsidRPr="00846972">
        <w:rPr>
          <w:b/>
          <w:bCs/>
          <w:sz w:val="28"/>
          <w:szCs w:val="24"/>
          <w:lang w:val="en-US"/>
        </w:rPr>
        <w:t>FACULTÉ DE MÉDECINE ET PHARMACIE DE ROUEN</w:t>
      </w:r>
    </w:p>
    <w:p w14:paraId="2815E86A" w14:textId="57C32521" w:rsidR="00C85194" w:rsidRPr="00846972" w:rsidRDefault="00C85194" w:rsidP="00FF625D">
      <w:pPr>
        <w:jc w:val="center"/>
        <w:rPr>
          <w:b/>
          <w:bCs/>
          <w:sz w:val="28"/>
          <w:szCs w:val="24"/>
          <w:lang w:val="en-US"/>
        </w:rPr>
      </w:pPr>
      <w:r w:rsidRPr="00846972">
        <w:rPr>
          <w:b/>
          <w:bCs/>
          <w:sz w:val="28"/>
          <w:szCs w:val="24"/>
          <w:lang w:val="en-US"/>
        </w:rPr>
        <w:t>ANNÉE 2023</w:t>
      </w:r>
    </w:p>
    <w:p w14:paraId="6B81E1E1" w14:textId="77777777" w:rsidR="00C85194" w:rsidRPr="00846972" w:rsidRDefault="00C85194" w:rsidP="00FF625D">
      <w:pPr>
        <w:jc w:val="center"/>
        <w:rPr>
          <w:lang w:val="en-US"/>
        </w:rPr>
      </w:pPr>
      <w:r w:rsidRPr="00846972">
        <w:rPr>
          <w:noProof/>
          <w:lang w:val="en-US"/>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846972" w:rsidRDefault="00C85194" w:rsidP="00FF625D">
      <w:pPr>
        <w:jc w:val="center"/>
        <w:rPr>
          <w:b/>
          <w:bCs/>
          <w:sz w:val="52"/>
          <w:szCs w:val="48"/>
          <w:lang w:val="en-US"/>
        </w:rPr>
      </w:pPr>
      <w:r w:rsidRPr="00846972">
        <w:rPr>
          <w:b/>
          <w:bCs/>
          <w:sz w:val="52"/>
          <w:szCs w:val="48"/>
          <w:lang w:val="en-US"/>
        </w:rPr>
        <w:t>MEMOIRE EN MÉDECINE</w:t>
      </w:r>
    </w:p>
    <w:p w14:paraId="575D7BE2" w14:textId="7C0EC624" w:rsidR="00C85194" w:rsidRPr="00846972" w:rsidRDefault="00C85194" w:rsidP="00FF625D">
      <w:pPr>
        <w:jc w:val="center"/>
        <w:rPr>
          <w:lang w:val="en-US"/>
        </w:rPr>
      </w:pPr>
    </w:p>
    <w:p w14:paraId="38666046" w14:textId="77777777" w:rsidR="00C85194" w:rsidRPr="00846972" w:rsidRDefault="00C85194" w:rsidP="004E1D11">
      <w:pPr>
        <w:spacing w:line="720" w:lineRule="auto"/>
        <w:jc w:val="center"/>
        <w:rPr>
          <w:b/>
          <w:bCs/>
          <w:lang w:val="en-US"/>
        </w:rPr>
      </w:pPr>
      <w:r w:rsidRPr="00846972">
        <w:rPr>
          <w:b/>
          <w:bCs/>
          <w:lang w:val="en-US"/>
        </w:rPr>
        <w:t>PAR</w:t>
      </w:r>
    </w:p>
    <w:p w14:paraId="4A8828BB" w14:textId="77777777" w:rsidR="00C85194" w:rsidRPr="00846972" w:rsidRDefault="00C85194" w:rsidP="004E1D11">
      <w:pPr>
        <w:spacing w:line="720" w:lineRule="auto"/>
        <w:jc w:val="center"/>
        <w:rPr>
          <w:b/>
          <w:bCs/>
          <w:u w:val="single"/>
          <w:lang w:val="en-US"/>
        </w:rPr>
      </w:pPr>
      <w:r w:rsidRPr="00846972">
        <w:rPr>
          <w:b/>
          <w:bCs/>
          <w:lang w:val="en-US"/>
        </w:rPr>
        <w:t>Francesco MONTI</w:t>
      </w:r>
    </w:p>
    <w:p w14:paraId="648F7CD3" w14:textId="77777777" w:rsidR="00C85194" w:rsidRPr="00846972" w:rsidRDefault="00C85194" w:rsidP="004E1D11">
      <w:pPr>
        <w:spacing w:line="720" w:lineRule="auto"/>
        <w:jc w:val="center"/>
        <w:rPr>
          <w:b/>
          <w:bCs/>
          <w:lang w:val="en-US"/>
        </w:rPr>
      </w:pPr>
      <w:r w:rsidRPr="00846972">
        <w:rPr>
          <w:b/>
          <w:bCs/>
          <w:lang w:val="en-US"/>
        </w:rPr>
        <w:t>NÉ LE 27 JUIN 1990 À BAGNO A RIPOLI (FI, ITALIE)</w:t>
      </w:r>
    </w:p>
    <w:p w14:paraId="6E12E107" w14:textId="217FA889" w:rsidR="00437104" w:rsidRPr="00846972" w:rsidRDefault="00437104" w:rsidP="00437104">
      <w:pPr>
        <w:spacing w:line="276" w:lineRule="auto"/>
        <w:jc w:val="center"/>
        <w:rPr>
          <w:b/>
          <w:bCs/>
          <w:lang w:val="en-US"/>
        </w:rPr>
      </w:pPr>
      <w:r w:rsidRPr="00846972">
        <w:rPr>
          <w:noProof/>
          <w:sz w:val="52"/>
          <w:szCs w:val="52"/>
          <w:lang w:val="en-US"/>
        </w:rPr>
        <mc:AlternateContent>
          <mc:Choice Requires="wps">
            <w:drawing>
              <wp:anchor distT="0" distB="0" distL="114300" distR="114300" simplePos="0" relativeHeight="251660288" behindDoc="1" locked="0" layoutInCell="1" allowOverlap="1" wp14:anchorId="0990AB1E" wp14:editId="39714232">
                <wp:simplePos x="0" y="0"/>
                <wp:positionH relativeFrom="margin">
                  <wp:align>center</wp:align>
                </wp:positionH>
                <wp:positionV relativeFrom="paragraph">
                  <wp:posOffset>318135</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A1979B" id="Rettangolo 4" o:spid="_x0000_s1026" style="position:absolute;margin-left:0;margin-top:25.0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" fillcolor="#b4c6e7 [1300]" strokecolor="#1f3763 [1604]" strokeweight="1pt">
                <w10:wrap anchorx="margin"/>
              </v:rect>
            </w:pict>
          </mc:Fallback>
        </mc:AlternateContent>
      </w:r>
      <w:r w:rsidR="00C85194" w:rsidRPr="00846972">
        <w:rPr>
          <w:b/>
          <w:bCs/>
          <w:lang w:val="en-US"/>
        </w:rPr>
        <w:t>PRÉSENTÉE ET SOUTENUE PUBLIQUEMENT LE 26 SEPTEMBRE 2023</w:t>
      </w:r>
    </w:p>
    <w:p w14:paraId="397CBDC2" w14:textId="61700514" w:rsidR="00C85194" w:rsidRPr="00846972" w:rsidRDefault="00C85194" w:rsidP="00437104">
      <w:pPr>
        <w:spacing w:line="276" w:lineRule="auto"/>
        <w:jc w:val="center"/>
        <w:rPr>
          <w:rStyle w:val="Aucun"/>
          <w:b/>
          <w:bCs/>
          <w:sz w:val="36"/>
          <w:szCs w:val="36"/>
        </w:rPr>
      </w:pPr>
      <w:r w:rsidRPr="00846972">
        <w:rPr>
          <w:lang w:val="en-US"/>
        </w:rPr>
        <w:br/>
      </w:r>
      <w:r w:rsidRPr="00846972">
        <w:rPr>
          <w:rStyle w:val="Aucun"/>
          <w:b/>
          <w:bCs/>
          <w:sz w:val="36"/>
          <w:szCs w:val="36"/>
        </w:rPr>
        <w:t>EFFORTLESS IDENTIFICATION OF SURGICAL SITE INFECTIONS: EMPOWERING CLINICAL DATA WAREHOUSES</w:t>
      </w:r>
    </w:p>
    <w:p w14:paraId="4502FB98" w14:textId="77777777" w:rsidR="00C85194" w:rsidRPr="00846972" w:rsidRDefault="00C85194" w:rsidP="00FF625D">
      <w:pPr>
        <w:jc w:val="center"/>
        <w:rPr>
          <w:u w:val="single"/>
          <w:lang w:val="en-US"/>
        </w:rPr>
      </w:pPr>
    </w:p>
    <w:p w14:paraId="1E7AD7C7" w14:textId="77777777" w:rsidR="00C85194" w:rsidRPr="00846972" w:rsidRDefault="00C85194" w:rsidP="004E1D11">
      <w:pPr>
        <w:rPr>
          <w:lang w:val="en-US"/>
        </w:rPr>
      </w:pPr>
    </w:p>
    <w:p w14:paraId="565D10C0" w14:textId="77777777" w:rsidR="00C85194" w:rsidRPr="00846972" w:rsidRDefault="00C85194" w:rsidP="004E1D11">
      <w:pPr>
        <w:spacing w:line="720" w:lineRule="auto"/>
        <w:jc w:val="center"/>
        <w:rPr>
          <w:lang w:val="en-US"/>
        </w:rPr>
      </w:pPr>
      <w:r w:rsidRPr="00846972">
        <w:rPr>
          <w:b/>
          <w:lang w:val="en-US"/>
        </w:rPr>
        <w:t xml:space="preserve">Président du jury: </w:t>
      </w:r>
      <w:r w:rsidRPr="00846972">
        <w:rPr>
          <w:lang w:val="en-US"/>
        </w:rPr>
        <w:t>M. le Professeur Jacques BENICHOU</w:t>
      </w:r>
    </w:p>
    <w:p w14:paraId="374AA70E" w14:textId="1A3D3711" w:rsidR="00C85194" w:rsidRPr="00846972" w:rsidRDefault="00C85194" w:rsidP="004E1D11">
      <w:pPr>
        <w:spacing w:line="720" w:lineRule="auto"/>
        <w:jc w:val="center"/>
        <w:rPr>
          <w:lang w:val="en-US"/>
        </w:rPr>
      </w:pPr>
      <w:r w:rsidRPr="00846972">
        <w:rPr>
          <w:b/>
          <w:lang w:val="en-US"/>
        </w:rPr>
        <w:t xml:space="preserve">Directeur de </w:t>
      </w:r>
      <w:r w:rsidR="00324C80">
        <w:rPr>
          <w:b/>
          <w:lang w:val="en-US"/>
        </w:rPr>
        <w:t>mémoire</w:t>
      </w:r>
      <w:r w:rsidRPr="00846972">
        <w:rPr>
          <w:b/>
          <w:lang w:val="en-US"/>
        </w:rPr>
        <w:t xml:space="preserve">: </w:t>
      </w:r>
      <w:r w:rsidRPr="00846972">
        <w:rPr>
          <w:lang w:val="en-US"/>
        </w:rPr>
        <w:t>M. Julien GROSJEAN, PhD</w:t>
      </w:r>
    </w:p>
    <w:p w14:paraId="1B5BDE6B" w14:textId="6A395BC5" w:rsidR="00C85194" w:rsidRPr="00846972" w:rsidRDefault="00C85194" w:rsidP="004E1D11">
      <w:pPr>
        <w:spacing w:line="720" w:lineRule="auto"/>
        <w:jc w:val="center"/>
        <w:rPr>
          <w:lang w:val="en-US"/>
        </w:rPr>
      </w:pPr>
      <w:r w:rsidRPr="00846972">
        <w:rPr>
          <w:b/>
          <w:lang w:val="en-US"/>
        </w:rPr>
        <w:t xml:space="preserve">Membre du jury: </w:t>
      </w:r>
      <w:r w:rsidRPr="00846972">
        <w:rPr>
          <w:lang w:val="en-US"/>
        </w:rPr>
        <w:t>M. le Professeur Stefan DARMONI</w:t>
      </w:r>
    </w:p>
    <w:p w14:paraId="320BFB8C" w14:textId="10BDF6AA" w:rsidR="00D87CD0" w:rsidRPr="00846972" w:rsidRDefault="00C85194" w:rsidP="00D87CD0">
      <w:pPr>
        <w:spacing w:line="720" w:lineRule="auto"/>
        <w:jc w:val="center"/>
        <w:rPr>
          <w:lang w:val="en-US"/>
        </w:rPr>
      </w:pPr>
      <w:r w:rsidRPr="00846972">
        <w:rPr>
          <w:b/>
          <w:lang w:val="en-US"/>
        </w:rPr>
        <w:t xml:space="preserve">Membre du jury: </w:t>
      </w:r>
      <w:r w:rsidRPr="00846972">
        <w:rPr>
          <w:lang w:val="en-US"/>
        </w:rPr>
        <w:t>Mme le Professeur Marie-Pierre TAVOLACCI</w:t>
      </w:r>
    </w:p>
    <w:sdt>
      <w:sdtPr>
        <w:rPr>
          <w:rFonts w:eastAsia="Times New Roman" w:cs="Arial"/>
          <w:color w:val="000000"/>
          <w:sz w:val="24"/>
          <w:szCs w:val="20"/>
          <w:lang w:val="en-US" w:eastAsia="fr-FR"/>
        </w:rPr>
        <w:id w:val="1768650989"/>
        <w:docPartObj>
          <w:docPartGallery w:val="Table of Contents"/>
          <w:docPartUnique/>
        </w:docPartObj>
      </w:sdtPr>
      <w:sdtEndPr>
        <w:rPr>
          <w:b/>
          <w:bCs/>
        </w:rPr>
      </w:sdtEndPr>
      <w:sdtContent>
        <w:p w14:paraId="7C3F90C2" w14:textId="02B49E5A" w:rsidR="00D87CD0" w:rsidRPr="00846972" w:rsidRDefault="00D87CD0">
          <w:pPr>
            <w:pStyle w:val="En-ttedetabledesmatires"/>
            <w:rPr>
              <w:lang w:val="en-US"/>
            </w:rPr>
          </w:pPr>
          <w:r w:rsidRPr="00846972">
            <w:rPr>
              <w:lang w:val="en-US"/>
            </w:rPr>
            <w:t>Summary</w:t>
          </w:r>
        </w:p>
        <w:p w14:paraId="35F65069" w14:textId="3EC44200" w:rsidR="005E0AE3" w:rsidRDefault="00D87CD0">
          <w:pPr>
            <w:pStyle w:val="TM1"/>
            <w:tabs>
              <w:tab w:val="right" w:leader="dot" w:pos="9628"/>
            </w:tabs>
            <w:rPr>
              <w:rFonts w:asciiTheme="minorHAnsi" w:eastAsiaTheme="minorEastAsia" w:hAnsiTheme="minorHAnsi" w:cstheme="minorBidi"/>
              <w:noProof/>
              <w:color w:val="auto"/>
              <w:sz w:val="22"/>
              <w:szCs w:val="22"/>
              <w:lang w:val="fr-FR"/>
            </w:rPr>
          </w:pPr>
          <w:r w:rsidRPr="00846972">
            <w:rPr>
              <w:lang w:val="en-US"/>
            </w:rPr>
            <w:fldChar w:fldCharType="begin"/>
          </w:r>
          <w:r w:rsidRPr="00846972">
            <w:rPr>
              <w:lang w:val="en-US"/>
            </w:rPr>
            <w:instrText xml:space="preserve"> TOC \o "1-3" \h \z \u </w:instrText>
          </w:r>
          <w:r w:rsidRPr="00846972">
            <w:rPr>
              <w:lang w:val="en-US"/>
            </w:rPr>
            <w:fldChar w:fldCharType="separate"/>
          </w:r>
          <w:hyperlink w:anchor="_Toc145332234" w:history="1">
            <w:r w:rsidR="005E0AE3" w:rsidRPr="00F61E35">
              <w:rPr>
                <w:rStyle w:val="Lienhypertexte"/>
                <w:noProof/>
                <w:lang w:val="en-US"/>
              </w:rPr>
              <w:t>Abstract</w:t>
            </w:r>
            <w:r w:rsidR="005E0AE3">
              <w:rPr>
                <w:noProof/>
                <w:webHidden/>
              </w:rPr>
              <w:tab/>
            </w:r>
            <w:r w:rsidR="005E0AE3">
              <w:rPr>
                <w:noProof/>
                <w:webHidden/>
              </w:rPr>
              <w:fldChar w:fldCharType="begin"/>
            </w:r>
            <w:r w:rsidR="005E0AE3">
              <w:rPr>
                <w:noProof/>
                <w:webHidden/>
              </w:rPr>
              <w:instrText xml:space="preserve"> PAGEREF _Toc145332234 \h </w:instrText>
            </w:r>
            <w:r w:rsidR="005E0AE3">
              <w:rPr>
                <w:noProof/>
                <w:webHidden/>
              </w:rPr>
            </w:r>
            <w:r w:rsidR="005E0AE3">
              <w:rPr>
                <w:noProof/>
                <w:webHidden/>
              </w:rPr>
              <w:fldChar w:fldCharType="separate"/>
            </w:r>
            <w:r w:rsidR="005E0AE3">
              <w:rPr>
                <w:noProof/>
                <w:webHidden/>
              </w:rPr>
              <w:t>3</w:t>
            </w:r>
            <w:r w:rsidR="005E0AE3">
              <w:rPr>
                <w:noProof/>
                <w:webHidden/>
              </w:rPr>
              <w:fldChar w:fldCharType="end"/>
            </w:r>
          </w:hyperlink>
        </w:p>
        <w:p w14:paraId="4577A1CA" w14:textId="0B06CDB4"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35" w:history="1">
            <w:r w:rsidRPr="00F61E35">
              <w:rPr>
                <w:rStyle w:val="Lienhypertexte"/>
                <w:noProof/>
                <w:lang w:val="en-US"/>
              </w:rPr>
              <w:t>1.</w:t>
            </w:r>
            <w:r>
              <w:rPr>
                <w:rFonts w:asciiTheme="minorHAnsi" w:eastAsiaTheme="minorEastAsia" w:hAnsiTheme="minorHAnsi" w:cstheme="minorBidi"/>
                <w:noProof/>
                <w:color w:val="auto"/>
                <w:sz w:val="22"/>
                <w:szCs w:val="22"/>
                <w:lang w:val="fr-FR"/>
              </w:rPr>
              <w:tab/>
            </w:r>
            <w:r w:rsidRPr="00F61E35">
              <w:rPr>
                <w:rStyle w:val="Lienhypertexte"/>
                <w:noProof/>
                <w:lang w:val="en-US"/>
              </w:rPr>
              <w:t>Introduction</w:t>
            </w:r>
            <w:r>
              <w:rPr>
                <w:noProof/>
                <w:webHidden/>
              </w:rPr>
              <w:tab/>
            </w:r>
            <w:r>
              <w:rPr>
                <w:noProof/>
                <w:webHidden/>
              </w:rPr>
              <w:fldChar w:fldCharType="begin"/>
            </w:r>
            <w:r>
              <w:rPr>
                <w:noProof/>
                <w:webHidden/>
              </w:rPr>
              <w:instrText xml:space="preserve"> PAGEREF _Toc145332235 \h </w:instrText>
            </w:r>
            <w:r>
              <w:rPr>
                <w:noProof/>
                <w:webHidden/>
              </w:rPr>
            </w:r>
            <w:r>
              <w:rPr>
                <w:noProof/>
                <w:webHidden/>
              </w:rPr>
              <w:fldChar w:fldCharType="separate"/>
            </w:r>
            <w:r>
              <w:rPr>
                <w:noProof/>
                <w:webHidden/>
              </w:rPr>
              <w:t>4</w:t>
            </w:r>
            <w:r>
              <w:rPr>
                <w:noProof/>
                <w:webHidden/>
              </w:rPr>
              <w:fldChar w:fldCharType="end"/>
            </w:r>
          </w:hyperlink>
        </w:p>
        <w:p w14:paraId="19868D77" w14:textId="38422187"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36" w:history="1">
            <w:r w:rsidRPr="00F61E35">
              <w:rPr>
                <w:rStyle w:val="Lienhypertexte"/>
                <w:noProof/>
                <w:lang w:val="en-US"/>
              </w:rPr>
              <w:t>2.</w:t>
            </w:r>
            <w:r>
              <w:rPr>
                <w:rFonts w:asciiTheme="minorHAnsi" w:eastAsiaTheme="minorEastAsia" w:hAnsiTheme="minorHAnsi" w:cstheme="minorBidi"/>
                <w:noProof/>
                <w:color w:val="auto"/>
                <w:sz w:val="22"/>
                <w:szCs w:val="22"/>
                <w:lang w:val="fr-FR"/>
              </w:rPr>
              <w:tab/>
            </w:r>
            <w:r w:rsidRPr="00F61E35">
              <w:rPr>
                <w:rStyle w:val="Lienhypertexte"/>
                <w:noProof/>
                <w:lang w:val="en-US"/>
              </w:rPr>
              <w:t>Methods</w:t>
            </w:r>
            <w:r>
              <w:rPr>
                <w:noProof/>
                <w:webHidden/>
              </w:rPr>
              <w:tab/>
            </w:r>
            <w:r>
              <w:rPr>
                <w:noProof/>
                <w:webHidden/>
              </w:rPr>
              <w:fldChar w:fldCharType="begin"/>
            </w:r>
            <w:r>
              <w:rPr>
                <w:noProof/>
                <w:webHidden/>
              </w:rPr>
              <w:instrText xml:space="preserve"> PAGEREF _Toc145332236 \h </w:instrText>
            </w:r>
            <w:r>
              <w:rPr>
                <w:noProof/>
                <w:webHidden/>
              </w:rPr>
            </w:r>
            <w:r>
              <w:rPr>
                <w:noProof/>
                <w:webHidden/>
              </w:rPr>
              <w:fldChar w:fldCharType="separate"/>
            </w:r>
            <w:r>
              <w:rPr>
                <w:noProof/>
                <w:webHidden/>
              </w:rPr>
              <w:t>5</w:t>
            </w:r>
            <w:r>
              <w:rPr>
                <w:noProof/>
                <w:webHidden/>
              </w:rPr>
              <w:fldChar w:fldCharType="end"/>
            </w:r>
          </w:hyperlink>
        </w:p>
        <w:p w14:paraId="59EDC1DB" w14:textId="23BB80FD" w:rsidR="005E0AE3" w:rsidRDefault="005E0AE3">
          <w:pPr>
            <w:pStyle w:val="TM2"/>
            <w:tabs>
              <w:tab w:val="left" w:pos="880"/>
              <w:tab w:val="right" w:leader="dot" w:pos="9628"/>
            </w:tabs>
            <w:rPr>
              <w:rFonts w:asciiTheme="minorHAnsi" w:eastAsiaTheme="minorEastAsia" w:hAnsiTheme="minorHAnsi" w:cstheme="minorBidi"/>
              <w:noProof/>
              <w:color w:val="auto"/>
              <w:sz w:val="22"/>
              <w:szCs w:val="22"/>
              <w:lang w:val="fr-FR"/>
            </w:rPr>
          </w:pPr>
          <w:hyperlink w:anchor="_Toc145332237" w:history="1">
            <w:r w:rsidRPr="00F61E35">
              <w:rPr>
                <w:rStyle w:val="Lienhypertexte"/>
                <w:noProof/>
                <w:lang w:val="en-US"/>
              </w:rPr>
              <w:t>2.1.</w:t>
            </w:r>
            <w:r>
              <w:rPr>
                <w:rFonts w:asciiTheme="minorHAnsi" w:eastAsiaTheme="minorEastAsia" w:hAnsiTheme="minorHAnsi" w:cstheme="minorBidi"/>
                <w:noProof/>
                <w:color w:val="auto"/>
                <w:sz w:val="22"/>
                <w:szCs w:val="22"/>
                <w:lang w:val="fr-FR"/>
              </w:rPr>
              <w:tab/>
            </w:r>
            <w:r w:rsidRPr="00F61E35">
              <w:rPr>
                <w:rStyle w:val="Lienhypertexte"/>
                <w:noProof/>
                <w:lang w:val="en-US"/>
              </w:rPr>
              <w:t>Population</w:t>
            </w:r>
            <w:r>
              <w:rPr>
                <w:noProof/>
                <w:webHidden/>
              </w:rPr>
              <w:tab/>
            </w:r>
            <w:r>
              <w:rPr>
                <w:noProof/>
                <w:webHidden/>
              </w:rPr>
              <w:fldChar w:fldCharType="begin"/>
            </w:r>
            <w:r>
              <w:rPr>
                <w:noProof/>
                <w:webHidden/>
              </w:rPr>
              <w:instrText xml:space="preserve"> PAGEREF _Toc145332237 \h </w:instrText>
            </w:r>
            <w:r>
              <w:rPr>
                <w:noProof/>
                <w:webHidden/>
              </w:rPr>
            </w:r>
            <w:r>
              <w:rPr>
                <w:noProof/>
                <w:webHidden/>
              </w:rPr>
              <w:fldChar w:fldCharType="separate"/>
            </w:r>
            <w:r>
              <w:rPr>
                <w:noProof/>
                <w:webHidden/>
              </w:rPr>
              <w:t>5</w:t>
            </w:r>
            <w:r>
              <w:rPr>
                <w:noProof/>
                <w:webHidden/>
              </w:rPr>
              <w:fldChar w:fldCharType="end"/>
            </w:r>
          </w:hyperlink>
        </w:p>
        <w:p w14:paraId="1132CE2C" w14:textId="34966382"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38" w:history="1">
            <w:r w:rsidRPr="00F61E35">
              <w:rPr>
                <w:rStyle w:val="Lienhypertexte"/>
                <w:noProof/>
                <w:lang w:val="en-US"/>
              </w:rPr>
              <w:t>Inclusion criteria</w:t>
            </w:r>
            <w:r>
              <w:rPr>
                <w:noProof/>
                <w:webHidden/>
              </w:rPr>
              <w:tab/>
            </w:r>
            <w:r>
              <w:rPr>
                <w:noProof/>
                <w:webHidden/>
              </w:rPr>
              <w:fldChar w:fldCharType="begin"/>
            </w:r>
            <w:r>
              <w:rPr>
                <w:noProof/>
                <w:webHidden/>
              </w:rPr>
              <w:instrText xml:space="preserve"> PAGEREF _Toc145332238 \h </w:instrText>
            </w:r>
            <w:r>
              <w:rPr>
                <w:noProof/>
                <w:webHidden/>
              </w:rPr>
            </w:r>
            <w:r>
              <w:rPr>
                <w:noProof/>
                <w:webHidden/>
              </w:rPr>
              <w:fldChar w:fldCharType="separate"/>
            </w:r>
            <w:r>
              <w:rPr>
                <w:noProof/>
                <w:webHidden/>
              </w:rPr>
              <w:t>5</w:t>
            </w:r>
            <w:r>
              <w:rPr>
                <w:noProof/>
                <w:webHidden/>
              </w:rPr>
              <w:fldChar w:fldCharType="end"/>
            </w:r>
          </w:hyperlink>
        </w:p>
        <w:p w14:paraId="651C18C4" w14:textId="7B71CD32"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39" w:history="1">
            <w:r w:rsidRPr="00F61E35">
              <w:rPr>
                <w:rStyle w:val="Lienhypertexte"/>
                <w:noProof/>
                <w:lang w:val="en-US"/>
              </w:rPr>
              <w:t>Exclusion criteria</w:t>
            </w:r>
            <w:r>
              <w:rPr>
                <w:noProof/>
                <w:webHidden/>
              </w:rPr>
              <w:tab/>
            </w:r>
            <w:r>
              <w:rPr>
                <w:noProof/>
                <w:webHidden/>
              </w:rPr>
              <w:fldChar w:fldCharType="begin"/>
            </w:r>
            <w:r>
              <w:rPr>
                <w:noProof/>
                <w:webHidden/>
              </w:rPr>
              <w:instrText xml:space="preserve"> PAGEREF _Toc145332239 \h </w:instrText>
            </w:r>
            <w:r>
              <w:rPr>
                <w:noProof/>
                <w:webHidden/>
              </w:rPr>
            </w:r>
            <w:r>
              <w:rPr>
                <w:noProof/>
                <w:webHidden/>
              </w:rPr>
              <w:fldChar w:fldCharType="separate"/>
            </w:r>
            <w:r>
              <w:rPr>
                <w:noProof/>
                <w:webHidden/>
              </w:rPr>
              <w:t>6</w:t>
            </w:r>
            <w:r>
              <w:rPr>
                <w:noProof/>
                <w:webHidden/>
              </w:rPr>
              <w:fldChar w:fldCharType="end"/>
            </w:r>
          </w:hyperlink>
        </w:p>
        <w:p w14:paraId="01EF0C8C" w14:textId="7047F27B" w:rsidR="005E0AE3" w:rsidRDefault="005E0AE3">
          <w:pPr>
            <w:pStyle w:val="TM2"/>
            <w:tabs>
              <w:tab w:val="left" w:pos="880"/>
              <w:tab w:val="right" w:leader="dot" w:pos="9628"/>
            </w:tabs>
            <w:rPr>
              <w:rFonts w:asciiTheme="minorHAnsi" w:eastAsiaTheme="minorEastAsia" w:hAnsiTheme="minorHAnsi" w:cstheme="minorBidi"/>
              <w:noProof/>
              <w:color w:val="auto"/>
              <w:sz w:val="22"/>
              <w:szCs w:val="22"/>
              <w:lang w:val="fr-FR"/>
            </w:rPr>
          </w:pPr>
          <w:hyperlink w:anchor="_Toc145332240" w:history="1">
            <w:r w:rsidRPr="00F61E35">
              <w:rPr>
                <w:rStyle w:val="Lienhypertexte"/>
                <w:noProof/>
                <w:lang w:val="en-US"/>
              </w:rPr>
              <w:t>2.2.</w:t>
            </w:r>
            <w:r>
              <w:rPr>
                <w:rFonts w:asciiTheme="minorHAnsi" w:eastAsiaTheme="minorEastAsia" w:hAnsiTheme="minorHAnsi" w:cstheme="minorBidi"/>
                <w:noProof/>
                <w:color w:val="auto"/>
                <w:sz w:val="22"/>
                <w:szCs w:val="22"/>
                <w:lang w:val="fr-FR"/>
              </w:rPr>
              <w:tab/>
            </w:r>
            <w:r w:rsidRPr="00F61E35">
              <w:rPr>
                <w:rStyle w:val="Lienhypertexte"/>
                <w:noProof/>
                <w:lang w:val="en-US"/>
              </w:rPr>
              <w:t>EDSaN – RUH’s Clinical data warehouse</w:t>
            </w:r>
            <w:r>
              <w:rPr>
                <w:noProof/>
                <w:webHidden/>
              </w:rPr>
              <w:tab/>
            </w:r>
            <w:r>
              <w:rPr>
                <w:noProof/>
                <w:webHidden/>
              </w:rPr>
              <w:fldChar w:fldCharType="begin"/>
            </w:r>
            <w:r>
              <w:rPr>
                <w:noProof/>
                <w:webHidden/>
              </w:rPr>
              <w:instrText xml:space="preserve"> PAGEREF _Toc145332240 \h </w:instrText>
            </w:r>
            <w:r>
              <w:rPr>
                <w:noProof/>
                <w:webHidden/>
              </w:rPr>
            </w:r>
            <w:r>
              <w:rPr>
                <w:noProof/>
                <w:webHidden/>
              </w:rPr>
              <w:fldChar w:fldCharType="separate"/>
            </w:r>
            <w:r>
              <w:rPr>
                <w:noProof/>
                <w:webHidden/>
              </w:rPr>
              <w:t>6</w:t>
            </w:r>
            <w:r>
              <w:rPr>
                <w:noProof/>
                <w:webHidden/>
              </w:rPr>
              <w:fldChar w:fldCharType="end"/>
            </w:r>
          </w:hyperlink>
        </w:p>
        <w:p w14:paraId="4AC0F534" w14:textId="757ADCFB" w:rsidR="005E0AE3" w:rsidRDefault="005E0AE3">
          <w:pPr>
            <w:pStyle w:val="TM2"/>
            <w:tabs>
              <w:tab w:val="left" w:pos="880"/>
              <w:tab w:val="right" w:leader="dot" w:pos="9628"/>
            </w:tabs>
            <w:rPr>
              <w:rFonts w:asciiTheme="minorHAnsi" w:eastAsiaTheme="minorEastAsia" w:hAnsiTheme="minorHAnsi" w:cstheme="minorBidi"/>
              <w:noProof/>
              <w:color w:val="auto"/>
              <w:sz w:val="22"/>
              <w:szCs w:val="22"/>
              <w:lang w:val="fr-FR"/>
            </w:rPr>
          </w:pPr>
          <w:hyperlink w:anchor="_Toc145332241" w:history="1">
            <w:r w:rsidRPr="00F61E35">
              <w:rPr>
                <w:rStyle w:val="Lienhypertexte"/>
                <w:noProof/>
                <w:lang w:val="en-US"/>
              </w:rPr>
              <w:t>2.3.</w:t>
            </w:r>
            <w:r>
              <w:rPr>
                <w:rFonts w:asciiTheme="minorHAnsi" w:eastAsiaTheme="minorEastAsia" w:hAnsiTheme="minorHAnsi" w:cstheme="minorBidi"/>
                <w:noProof/>
                <w:color w:val="auto"/>
                <w:sz w:val="22"/>
                <w:szCs w:val="22"/>
                <w:lang w:val="fr-FR"/>
              </w:rPr>
              <w:tab/>
            </w:r>
            <w:r w:rsidRPr="00F61E35">
              <w:rPr>
                <w:rStyle w:val="Lienhypertexte"/>
                <w:noProof/>
                <w:lang w:val="en-US"/>
              </w:rPr>
              <w:t>Algorithm evaluation</w:t>
            </w:r>
            <w:r>
              <w:rPr>
                <w:noProof/>
                <w:webHidden/>
              </w:rPr>
              <w:tab/>
            </w:r>
            <w:r>
              <w:rPr>
                <w:noProof/>
                <w:webHidden/>
              </w:rPr>
              <w:fldChar w:fldCharType="begin"/>
            </w:r>
            <w:r>
              <w:rPr>
                <w:noProof/>
                <w:webHidden/>
              </w:rPr>
              <w:instrText xml:space="preserve"> PAGEREF _Toc145332241 \h </w:instrText>
            </w:r>
            <w:r>
              <w:rPr>
                <w:noProof/>
                <w:webHidden/>
              </w:rPr>
            </w:r>
            <w:r>
              <w:rPr>
                <w:noProof/>
                <w:webHidden/>
              </w:rPr>
              <w:fldChar w:fldCharType="separate"/>
            </w:r>
            <w:r>
              <w:rPr>
                <w:noProof/>
                <w:webHidden/>
              </w:rPr>
              <w:t>8</w:t>
            </w:r>
            <w:r>
              <w:rPr>
                <w:noProof/>
                <w:webHidden/>
              </w:rPr>
              <w:fldChar w:fldCharType="end"/>
            </w:r>
          </w:hyperlink>
        </w:p>
        <w:p w14:paraId="678BBB62" w14:textId="264CDADF"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42" w:history="1">
            <w:r w:rsidRPr="00F61E35">
              <w:rPr>
                <w:rStyle w:val="Lienhypertexte"/>
                <w:noProof/>
                <w:lang w:val="en-US"/>
              </w:rPr>
              <w:t>3.</w:t>
            </w:r>
            <w:r>
              <w:rPr>
                <w:rFonts w:asciiTheme="minorHAnsi" w:eastAsiaTheme="minorEastAsia" w:hAnsiTheme="minorHAnsi" w:cstheme="minorBidi"/>
                <w:noProof/>
                <w:color w:val="auto"/>
                <w:sz w:val="22"/>
                <w:szCs w:val="22"/>
                <w:lang w:val="fr-FR"/>
              </w:rPr>
              <w:tab/>
            </w:r>
            <w:r w:rsidRPr="00F61E35">
              <w:rPr>
                <w:rStyle w:val="Lienhypertexte"/>
                <w:noProof/>
                <w:lang w:val="en-US"/>
              </w:rPr>
              <w:t>Results</w:t>
            </w:r>
            <w:r>
              <w:rPr>
                <w:noProof/>
                <w:webHidden/>
              </w:rPr>
              <w:tab/>
            </w:r>
            <w:r>
              <w:rPr>
                <w:noProof/>
                <w:webHidden/>
              </w:rPr>
              <w:fldChar w:fldCharType="begin"/>
            </w:r>
            <w:r>
              <w:rPr>
                <w:noProof/>
                <w:webHidden/>
              </w:rPr>
              <w:instrText xml:space="preserve"> PAGEREF _Toc145332242 \h </w:instrText>
            </w:r>
            <w:r>
              <w:rPr>
                <w:noProof/>
                <w:webHidden/>
              </w:rPr>
            </w:r>
            <w:r>
              <w:rPr>
                <w:noProof/>
                <w:webHidden/>
              </w:rPr>
              <w:fldChar w:fldCharType="separate"/>
            </w:r>
            <w:r>
              <w:rPr>
                <w:noProof/>
                <w:webHidden/>
              </w:rPr>
              <w:t>9</w:t>
            </w:r>
            <w:r>
              <w:rPr>
                <w:noProof/>
                <w:webHidden/>
              </w:rPr>
              <w:fldChar w:fldCharType="end"/>
            </w:r>
          </w:hyperlink>
        </w:p>
        <w:p w14:paraId="76A09A3B" w14:textId="41B3FC22"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43" w:history="1">
            <w:r w:rsidRPr="00F61E35">
              <w:rPr>
                <w:rStyle w:val="Lienhypertexte"/>
                <w:noProof/>
                <w:lang w:val="en-US"/>
              </w:rPr>
              <w:t>Time spent on the reviewing process</w:t>
            </w:r>
            <w:r>
              <w:rPr>
                <w:noProof/>
                <w:webHidden/>
              </w:rPr>
              <w:tab/>
            </w:r>
            <w:r>
              <w:rPr>
                <w:noProof/>
                <w:webHidden/>
              </w:rPr>
              <w:fldChar w:fldCharType="begin"/>
            </w:r>
            <w:r>
              <w:rPr>
                <w:noProof/>
                <w:webHidden/>
              </w:rPr>
              <w:instrText xml:space="preserve"> PAGEREF _Toc145332243 \h </w:instrText>
            </w:r>
            <w:r>
              <w:rPr>
                <w:noProof/>
                <w:webHidden/>
              </w:rPr>
            </w:r>
            <w:r>
              <w:rPr>
                <w:noProof/>
                <w:webHidden/>
              </w:rPr>
              <w:fldChar w:fldCharType="separate"/>
            </w:r>
            <w:r>
              <w:rPr>
                <w:noProof/>
                <w:webHidden/>
              </w:rPr>
              <w:t>11</w:t>
            </w:r>
            <w:r>
              <w:rPr>
                <w:noProof/>
                <w:webHidden/>
              </w:rPr>
              <w:fldChar w:fldCharType="end"/>
            </w:r>
          </w:hyperlink>
        </w:p>
        <w:p w14:paraId="0A49BE66" w14:textId="3FE05165"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44" w:history="1">
            <w:r w:rsidRPr="00F61E35">
              <w:rPr>
                <w:rStyle w:val="Lienhypertexte"/>
                <w:noProof/>
                <w:lang w:val="en-US"/>
              </w:rPr>
              <w:t>4.</w:t>
            </w:r>
            <w:r>
              <w:rPr>
                <w:rFonts w:asciiTheme="minorHAnsi" w:eastAsiaTheme="minorEastAsia" w:hAnsiTheme="minorHAnsi" w:cstheme="minorBidi"/>
                <w:noProof/>
                <w:color w:val="auto"/>
                <w:sz w:val="22"/>
                <w:szCs w:val="22"/>
                <w:lang w:val="fr-FR"/>
              </w:rPr>
              <w:tab/>
            </w:r>
            <w:r w:rsidRPr="00F61E35">
              <w:rPr>
                <w:rStyle w:val="Lienhypertexte"/>
                <w:noProof/>
                <w:lang w:val="en-US"/>
              </w:rPr>
              <w:t>Discussion</w:t>
            </w:r>
            <w:r>
              <w:rPr>
                <w:noProof/>
                <w:webHidden/>
              </w:rPr>
              <w:tab/>
            </w:r>
            <w:r>
              <w:rPr>
                <w:noProof/>
                <w:webHidden/>
              </w:rPr>
              <w:fldChar w:fldCharType="begin"/>
            </w:r>
            <w:r>
              <w:rPr>
                <w:noProof/>
                <w:webHidden/>
              </w:rPr>
              <w:instrText xml:space="preserve"> PAGEREF _Toc145332244 \h </w:instrText>
            </w:r>
            <w:r>
              <w:rPr>
                <w:noProof/>
                <w:webHidden/>
              </w:rPr>
            </w:r>
            <w:r>
              <w:rPr>
                <w:noProof/>
                <w:webHidden/>
              </w:rPr>
              <w:fldChar w:fldCharType="separate"/>
            </w:r>
            <w:r>
              <w:rPr>
                <w:noProof/>
                <w:webHidden/>
              </w:rPr>
              <w:t>11</w:t>
            </w:r>
            <w:r>
              <w:rPr>
                <w:noProof/>
                <w:webHidden/>
              </w:rPr>
              <w:fldChar w:fldCharType="end"/>
            </w:r>
          </w:hyperlink>
        </w:p>
        <w:p w14:paraId="4A1A175C" w14:textId="06ACD097"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45" w:history="1">
            <w:r w:rsidRPr="00F61E35">
              <w:rPr>
                <w:rStyle w:val="Lienhypertexte"/>
                <w:noProof/>
                <w:lang w:val="en-US"/>
              </w:rPr>
              <w:t>Strengths</w:t>
            </w:r>
            <w:r>
              <w:rPr>
                <w:noProof/>
                <w:webHidden/>
              </w:rPr>
              <w:tab/>
            </w:r>
            <w:r>
              <w:rPr>
                <w:noProof/>
                <w:webHidden/>
              </w:rPr>
              <w:fldChar w:fldCharType="begin"/>
            </w:r>
            <w:r>
              <w:rPr>
                <w:noProof/>
                <w:webHidden/>
              </w:rPr>
              <w:instrText xml:space="preserve"> PAGEREF _Toc145332245 \h </w:instrText>
            </w:r>
            <w:r>
              <w:rPr>
                <w:noProof/>
                <w:webHidden/>
              </w:rPr>
            </w:r>
            <w:r>
              <w:rPr>
                <w:noProof/>
                <w:webHidden/>
              </w:rPr>
              <w:fldChar w:fldCharType="separate"/>
            </w:r>
            <w:r>
              <w:rPr>
                <w:noProof/>
                <w:webHidden/>
              </w:rPr>
              <w:t>11</w:t>
            </w:r>
            <w:r>
              <w:rPr>
                <w:noProof/>
                <w:webHidden/>
              </w:rPr>
              <w:fldChar w:fldCharType="end"/>
            </w:r>
          </w:hyperlink>
        </w:p>
        <w:p w14:paraId="65FF0920" w14:textId="0826B73D"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46" w:history="1">
            <w:r w:rsidRPr="00F61E35">
              <w:rPr>
                <w:rStyle w:val="Lienhypertexte"/>
                <w:noProof/>
                <w:lang w:val="en-US"/>
              </w:rPr>
              <w:t>Limitations</w:t>
            </w:r>
            <w:r>
              <w:rPr>
                <w:noProof/>
                <w:webHidden/>
              </w:rPr>
              <w:tab/>
            </w:r>
            <w:r>
              <w:rPr>
                <w:noProof/>
                <w:webHidden/>
              </w:rPr>
              <w:fldChar w:fldCharType="begin"/>
            </w:r>
            <w:r>
              <w:rPr>
                <w:noProof/>
                <w:webHidden/>
              </w:rPr>
              <w:instrText xml:space="preserve"> PAGEREF _Toc145332246 \h </w:instrText>
            </w:r>
            <w:r>
              <w:rPr>
                <w:noProof/>
                <w:webHidden/>
              </w:rPr>
            </w:r>
            <w:r>
              <w:rPr>
                <w:noProof/>
                <w:webHidden/>
              </w:rPr>
              <w:fldChar w:fldCharType="separate"/>
            </w:r>
            <w:r>
              <w:rPr>
                <w:noProof/>
                <w:webHidden/>
              </w:rPr>
              <w:t>13</w:t>
            </w:r>
            <w:r>
              <w:rPr>
                <w:noProof/>
                <w:webHidden/>
              </w:rPr>
              <w:fldChar w:fldCharType="end"/>
            </w:r>
          </w:hyperlink>
        </w:p>
        <w:p w14:paraId="040DEF43" w14:textId="143B939C"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47" w:history="1">
            <w:r w:rsidRPr="00F61E35">
              <w:rPr>
                <w:rStyle w:val="Lienhypertexte"/>
                <w:noProof/>
                <w:lang w:val="en-US"/>
              </w:rPr>
              <w:t>5.</w:t>
            </w:r>
            <w:r>
              <w:rPr>
                <w:rFonts w:asciiTheme="minorHAnsi" w:eastAsiaTheme="minorEastAsia" w:hAnsiTheme="minorHAnsi" w:cstheme="minorBidi"/>
                <w:noProof/>
                <w:color w:val="auto"/>
                <w:sz w:val="22"/>
                <w:szCs w:val="22"/>
                <w:lang w:val="fr-FR"/>
              </w:rPr>
              <w:tab/>
            </w:r>
            <w:r w:rsidRPr="00F61E35">
              <w:rPr>
                <w:rStyle w:val="Lienhypertexte"/>
                <w:noProof/>
                <w:lang w:val="en-US"/>
              </w:rPr>
              <w:t>Conclusions</w:t>
            </w:r>
            <w:r>
              <w:rPr>
                <w:noProof/>
                <w:webHidden/>
              </w:rPr>
              <w:tab/>
            </w:r>
            <w:r>
              <w:rPr>
                <w:noProof/>
                <w:webHidden/>
              </w:rPr>
              <w:fldChar w:fldCharType="begin"/>
            </w:r>
            <w:r>
              <w:rPr>
                <w:noProof/>
                <w:webHidden/>
              </w:rPr>
              <w:instrText xml:space="preserve"> PAGEREF _Toc145332247 \h </w:instrText>
            </w:r>
            <w:r>
              <w:rPr>
                <w:noProof/>
                <w:webHidden/>
              </w:rPr>
            </w:r>
            <w:r>
              <w:rPr>
                <w:noProof/>
                <w:webHidden/>
              </w:rPr>
              <w:fldChar w:fldCharType="separate"/>
            </w:r>
            <w:r>
              <w:rPr>
                <w:noProof/>
                <w:webHidden/>
              </w:rPr>
              <w:t>14</w:t>
            </w:r>
            <w:r>
              <w:rPr>
                <w:noProof/>
                <w:webHidden/>
              </w:rPr>
              <w:fldChar w:fldCharType="end"/>
            </w:r>
          </w:hyperlink>
        </w:p>
        <w:p w14:paraId="25A0A0A1" w14:textId="68C3FF37" w:rsidR="005E0AE3" w:rsidRDefault="005E0AE3">
          <w:pPr>
            <w:pStyle w:val="TM1"/>
            <w:tabs>
              <w:tab w:val="right" w:leader="dot" w:pos="9628"/>
            </w:tabs>
            <w:rPr>
              <w:rFonts w:asciiTheme="minorHAnsi" w:eastAsiaTheme="minorEastAsia" w:hAnsiTheme="minorHAnsi" w:cstheme="minorBidi"/>
              <w:noProof/>
              <w:color w:val="auto"/>
              <w:sz w:val="22"/>
              <w:szCs w:val="22"/>
              <w:lang w:val="fr-FR"/>
            </w:rPr>
          </w:pPr>
          <w:hyperlink w:anchor="_Toc145332248" w:history="1">
            <w:r w:rsidRPr="00F61E35">
              <w:rPr>
                <w:rStyle w:val="Lienhypertexte"/>
                <w:noProof/>
                <w:lang w:val="en-US"/>
              </w:rPr>
              <w:t>References</w:t>
            </w:r>
            <w:r>
              <w:rPr>
                <w:noProof/>
                <w:webHidden/>
              </w:rPr>
              <w:tab/>
            </w:r>
            <w:r>
              <w:rPr>
                <w:noProof/>
                <w:webHidden/>
              </w:rPr>
              <w:fldChar w:fldCharType="begin"/>
            </w:r>
            <w:r>
              <w:rPr>
                <w:noProof/>
                <w:webHidden/>
              </w:rPr>
              <w:instrText xml:space="preserve"> PAGEREF _Toc145332248 \h </w:instrText>
            </w:r>
            <w:r>
              <w:rPr>
                <w:noProof/>
                <w:webHidden/>
              </w:rPr>
            </w:r>
            <w:r>
              <w:rPr>
                <w:noProof/>
                <w:webHidden/>
              </w:rPr>
              <w:fldChar w:fldCharType="separate"/>
            </w:r>
            <w:r>
              <w:rPr>
                <w:noProof/>
                <w:webHidden/>
              </w:rPr>
              <w:t>16</w:t>
            </w:r>
            <w:r>
              <w:rPr>
                <w:noProof/>
                <w:webHidden/>
              </w:rPr>
              <w:fldChar w:fldCharType="end"/>
            </w:r>
          </w:hyperlink>
        </w:p>
        <w:p w14:paraId="1E3EF850" w14:textId="4382734A" w:rsidR="005E0AE3" w:rsidRDefault="005E0AE3">
          <w:pPr>
            <w:pStyle w:val="TM1"/>
            <w:tabs>
              <w:tab w:val="right" w:leader="dot" w:pos="9628"/>
            </w:tabs>
            <w:rPr>
              <w:rFonts w:asciiTheme="minorHAnsi" w:eastAsiaTheme="minorEastAsia" w:hAnsiTheme="minorHAnsi" w:cstheme="minorBidi"/>
              <w:noProof/>
              <w:color w:val="auto"/>
              <w:sz w:val="22"/>
              <w:szCs w:val="22"/>
              <w:lang w:val="fr-FR"/>
            </w:rPr>
          </w:pPr>
          <w:hyperlink w:anchor="_Toc145332249" w:history="1">
            <w:r w:rsidRPr="00F61E35">
              <w:rPr>
                <w:rStyle w:val="Lienhypertexte"/>
                <w:noProof/>
                <w:lang w:val="en-US"/>
              </w:rPr>
              <w:t>Abbreviations</w:t>
            </w:r>
            <w:r>
              <w:rPr>
                <w:noProof/>
                <w:webHidden/>
              </w:rPr>
              <w:tab/>
            </w:r>
            <w:r>
              <w:rPr>
                <w:noProof/>
                <w:webHidden/>
              </w:rPr>
              <w:fldChar w:fldCharType="begin"/>
            </w:r>
            <w:r>
              <w:rPr>
                <w:noProof/>
                <w:webHidden/>
              </w:rPr>
              <w:instrText xml:space="preserve"> PAGEREF _Toc145332249 \h </w:instrText>
            </w:r>
            <w:r>
              <w:rPr>
                <w:noProof/>
                <w:webHidden/>
              </w:rPr>
            </w:r>
            <w:r>
              <w:rPr>
                <w:noProof/>
                <w:webHidden/>
              </w:rPr>
              <w:fldChar w:fldCharType="separate"/>
            </w:r>
            <w:r>
              <w:rPr>
                <w:noProof/>
                <w:webHidden/>
              </w:rPr>
              <w:t>18</w:t>
            </w:r>
            <w:r>
              <w:rPr>
                <w:noProof/>
                <w:webHidden/>
              </w:rPr>
              <w:fldChar w:fldCharType="end"/>
            </w:r>
          </w:hyperlink>
        </w:p>
        <w:p w14:paraId="70C8D4E6" w14:textId="53796EB5" w:rsidR="005E0AE3" w:rsidRDefault="005E0AE3">
          <w:pPr>
            <w:pStyle w:val="TM1"/>
            <w:tabs>
              <w:tab w:val="right" w:leader="dot" w:pos="9628"/>
            </w:tabs>
            <w:rPr>
              <w:rFonts w:asciiTheme="minorHAnsi" w:eastAsiaTheme="minorEastAsia" w:hAnsiTheme="minorHAnsi" w:cstheme="minorBidi"/>
              <w:noProof/>
              <w:color w:val="auto"/>
              <w:sz w:val="22"/>
              <w:szCs w:val="22"/>
              <w:lang w:val="fr-FR"/>
            </w:rPr>
          </w:pPr>
          <w:hyperlink w:anchor="_Toc145332250" w:history="1">
            <w:r w:rsidRPr="00F61E35">
              <w:rPr>
                <w:rStyle w:val="Lienhypertexte"/>
                <w:noProof/>
                <w:lang w:val="en-US"/>
              </w:rPr>
              <w:t>Appendix</w:t>
            </w:r>
            <w:r>
              <w:rPr>
                <w:noProof/>
                <w:webHidden/>
              </w:rPr>
              <w:tab/>
            </w:r>
            <w:r>
              <w:rPr>
                <w:noProof/>
                <w:webHidden/>
              </w:rPr>
              <w:fldChar w:fldCharType="begin"/>
            </w:r>
            <w:r>
              <w:rPr>
                <w:noProof/>
                <w:webHidden/>
              </w:rPr>
              <w:instrText xml:space="preserve"> PAGEREF _Toc145332250 \h </w:instrText>
            </w:r>
            <w:r>
              <w:rPr>
                <w:noProof/>
                <w:webHidden/>
              </w:rPr>
            </w:r>
            <w:r>
              <w:rPr>
                <w:noProof/>
                <w:webHidden/>
              </w:rPr>
              <w:fldChar w:fldCharType="separate"/>
            </w:r>
            <w:r>
              <w:rPr>
                <w:noProof/>
                <w:webHidden/>
              </w:rPr>
              <w:t>19</w:t>
            </w:r>
            <w:r>
              <w:rPr>
                <w:noProof/>
                <w:webHidden/>
              </w:rPr>
              <w:fldChar w:fldCharType="end"/>
            </w:r>
          </w:hyperlink>
        </w:p>
        <w:p w14:paraId="639C7277" w14:textId="5EDF09EA"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51" w:history="1">
            <w:r w:rsidRPr="00F61E35">
              <w:rPr>
                <w:rStyle w:val="Lienhypertexte"/>
                <w:noProof/>
                <w:lang w:val="en-US"/>
              </w:rPr>
              <w:t>Workflow</w:t>
            </w:r>
            <w:r>
              <w:rPr>
                <w:noProof/>
                <w:webHidden/>
              </w:rPr>
              <w:tab/>
            </w:r>
            <w:r>
              <w:rPr>
                <w:noProof/>
                <w:webHidden/>
              </w:rPr>
              <w:fldChar w:fldCharType="begin"/>
            </w:r>
            <w:r>
              <w:rPr>
                <w:noProof/>
                <w:webHidden/>
              </w:rPr>
              <w:instrText xml:space="preserve"> PAGEREF _Toc145332251 \h </w:instrText>
            </w:r>
            <w:r>
              <w:rPr>
                <w:noProof/>
                <w:webHidden/>
              </w:rPr>
            </w:r>
            <w:r>
              <w:rPr>
                <w:noProof/>
                <w:webHidden/>
              </w:rPr>
              <w:fldChar w:fldCharType="separate"/>
            </w:r>
            <w:r>
              <w:rPr>
                <w:noProof/>
                <w:webHidden/>
              </w:rPr>
              <w:t>19</w:t>
            </w:r>
            <w:r>
              <w:rPr>
                <w:noProof/>
                <w:webHidden/>
              </w:rPr>
              <w:fldChar w:fldCharType="end"/>
            </w:r>
          </w:hyperlink>
        </w:p>
        <w:p w14:paraId="03E02344" w14:textId="3564CFF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2" w:history="1">
            <w:r w:rsidRPr="00F61E35">
              <w:rPr>
                <w:rStyle w:val="Lienhypertexte"/>
                <w:noProof/>
                <w:lang w:val="en-US"/>
              </w:rPr>
              <w:t>Identification of surgery events</w:t>
            </w:r>
            <w:r>
              <w:rPr>
                <w:noProof/>
                <w:webHidden/>
              </w:rPr>
              <w:tab/>
            </w:r>
            <w:r>
              <w:rPr>
                <w:noProof/>
                <w:webHidden/>
              </w:rPr>
              <w:fldChar w:fldCharType="begin"/>
            </w:r>
            <w:r>
              <w:rPr>
                <w:noProof/>
                <w:webHidden/>
              </w:rPr>
              <w:instrText xml:space="preserve"> PAGEREF _Toc145332252 \h </w:instrText>
            </w:r>
            <w:r>
              <w:rPr>
                <w:noProof/>
                <w:webHidden/>
              </w:rPr>
            </w:r>
            <w:r>
              <w:rPr>
                <w:noProof/>
                <w:webHidden/>
              </w:rPr>
              <w:fldChar w:fldCharType="separate"/>
            </w:r>
            <w:r>
              <w:rPr>
                <w:noProof/>
                <w:webHidden/>
              </w:rPr>
              <w:t>21</w:t>
            </w:r>
            <w:r>
              <w:rPr>
                <w:noProof/>
                <w:webHidden/>
              </w:rPr>
              <w:fldChar w:fldCharType="end"/>
            </w:r>
          </w:hyperlink>
        </w:p>
        <w:p w14:paraId="48B5879F" w14:textId="0B5E02EF"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3" w:history="1">
            <w:r w:rsidRPr="00F61E35">
              <w:rPr>
                <w:rStyle w:val="Lienhypertexte"/>
                <w:noProof/>
                <w:lang w:val="en-US"/>
              </w:rPr>
              <w:t>Identification of infective events</w:t>
            </w:r>
            <w:r>
              <w:rPr>
                <w:noProof/>
                <w:webHidden/>
              </w:rPr>
              <w:tab/>
            </w:r>
            <w:r>
              <w:rPr>
                <w:noProof/>
                <w:webHidden/>
              </w:rPr>
              <w:fldChar w:fldCharType="begin"/>
            </w:r>
            <w:r>
              <w:rPr>
                <w:noProof/>
                <w:webHidden/>
              </w:rPr>
              <w:instrText xml:space="preserve"> PAGEREF _Toc145332253 \h </w:instrText>
            </w:r>
            <w:r>
              <w:rPr>
                <w:noProof/>
                <w:webHidden/>
              </w:rPr>
            </w:r>
            <w:r>
              <w:rPr>
                <w:noProof/>
                <w:webHidden/>
              </w:rPr>
              <w:fldChar w:fldCharType="separate"/>
            </w:r>
            <w:r>
              <w:rPr>
                <w:noProof/>
                <w:webHidden/>
              </w:rPr>
              <w:t>26</w:t>
            </w:r>
            <w:r>
              <w:rPr>
                <w:noProof/>
                <w:webHidden/>
              </w:rPr>
              <w:fldChar w:fldCharType="end"/>
            </w:r>
          </w:hyperlink>
        </w:p>
        <w:p w14:paraId="7720C722" w14:textId="04C97BE0"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54" w:history="1">
            <w:r w:rsidRPr="00F61E35">
              <w:rPr>
                <w:rStyle w:val="Lienhypertexte"/>
                <w:noProof/>
                <w:lang w:val="en-US"/>
              </w:rPr>
              <w:t>Characteristics of the 300 random selected cases</w:t>
            </w:r>
            <w:r>
              <w:rPr>
                <w:noProof/>
                <w:webHidden/>
              </w:rPr>
              <w:tab/>
            </w:r>
            <w:r>
              <w:rPr>
                <w:noProof/>
                <w:webHidden/>
              </w:rPr>
              <w:fldChar w:fldCharType="begin"/>
            </w:r>
            <w:r>
              <w:rPr>
                <w:noProof/>
                <w:webHidden/>
              </w:rPr>
              <w:instrText xml:space="preserve"> PAGEREF _Toc145332254 \h </w:instrText>
            </w:r>
            <w:r>
              <w:rPr>
                <w:noProof/>
                <w:webHidden/>
              </w:rPr>
            </w:r>
            <w:r>
              <w:rPr>
                <w:noProof/>
                <w:webHidden/>
              </w:rPr>
              <w:fldChar w:fldCharType="separate"/>
            </w:r>
            <w:r>
              <w:rPr>
                <w:noProof/>
                <w:webHidden/>
              </w:rPr>
              <w:t>29</w:t>
            </w:r>
            <w:r>
              <w:rPr>
                <w:noProof/>
                <w:webHidden/>
              </w:rPr>
              <w:fldChar w:fldCharType="end"/>
            </w:r>
          </w:hyperlink>
        </w:p>
        <w:p w14:paraId="3F846487" w14:textId="7D2E05F9"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55" w:history="1">
            <w:r w:rsidRPr="00F61E35">
              <w:rPr>
                <w:rStyle w:val="Lienhypertexte"/>
                <w:noProof/>
                <w:lang w:val="en-US"/>
              </w:rPr>
              <w:t>Metrics Legend</w:t>
            </w:r>
            <w:r>
              <w:rPr>
                <w:noProof/>
                <w:webHidden/>
              </w:rPr>
              <w:tab/>
            </w:r>
            <w:r>
              <w:rPr>
                <w:noProof/>
                <w:webHidden/>
              </w:rPr>
              <w:fldChar w:fldCharType="begin"/>
            </w:r>
            <w:r>
              <w:rPr>
                <w:noProof/>
                <w:webHidden/>
              </w:rPr>
              <w:instrText xml:space="preserve"> PAGEREF _Toc145332255 \h </w:instrText>
            </w:r>
            <w:r>
              <w:rPr>
                <w:noProof/>
                <w:webHidden/>
              </w:rPr>
            </w:r>
            <w:r>
              <w:rPr>
                <w:noProof/>
                <w:webHidden/>
              </w:rPr>
              <w:fldChar w:fldCharType="separate"/>
            </w:r>
            <w:r>
              <w:rPr>
                <w:noProof/>
                <w:webHidden/>
              </w:rPr>
              <w:t>29</w:t>
            </w:r>
            <w:r>
              <w:rPr>
                <w:noProof/>
                <w:webHidden/>
              </w:rPr>
              <w:fldChar w:fldCharType="end"/>
            </w:r>
          </w:hyperlink>
        </w:p>
        <w:p w14:paraId="55116E93" w14:textId="6F87C8FA"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6" w:history="1">
            <w:r w:rsidRPr="00F61E35">
              <w:rPr>
                <w:rStyle w:val="Lienhypertexte"/>
                <w:noProof/>
                <w:lang w:val="en-US"/>
              </w:rPr>
              <w:t>Prevalence Metrics</w:t>
            </w:r>
            <w:r>
              <w:rPr>
                <w:noProof/>
                <w:webHidden/>
              </w:rPr>
              <w:tab/>
            </w:r>
            <w:r>
              <w:rPr>
                <w:noProof/>
                <w:webHidden/>
              </w:rPr>
              <w:fldChar w:fldCharType="begin"/>
            </w:r>
            <w:r>
              <w:rPr>
                <w:noProof/>
                <w:webHidden/>
              </w:rPr>
              <w:instrText xml:space="preserve"> PAGEREF _Toc145332256 \h </w:instrText>
            </w:r>
            <w:r>
              <w:rPr>
                <w:noProof/>
                <w:webHidden/>
              </w:rPr>
            </w:r>
            <w:r>
              <w:rPr>
                <w:noProof/>
                <w:webHidden/>
              </w:rPr>
              <w:fldChar w:fldCharType="separate"/>
            </w:r>
            <w:r>
              <w:rPr>
                <w:noProof/>
                <w:webHidden/>
              </w:rPr>
              <w:t>29</w:t>
            </w:r>
            <w:r>
              <w:rPr>
                <w:noProof/>
                <w:webHidden/>
              </w:rPr>
              <w:fldChar w:fldCharType="end"/>
            </w:r>
          </w:hyperlink>
        </w:p>
        <w:p w14:paraId="18CBEDF3" w14:textId="56368097"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7" w:history="1">
            <w:r w:rsidRPr="00F61E35">
              <w:rPr>
                <w:rStyle w:val="Lienhypertexte"/>
                <w:noProof/>
                <w:lang w:val="en-US"/>
              </w:rPr>
              <w:t>Basic Performance Metrics</w:t>
            </w:r>
            <w:r>
              <w:rPr>
                <w:noProof/>
                <w:webHidden/>
              </w:rPr>
              <w:tab/>
            </w:r>
            <w:r>
              <w:rPr>
                <w:noProof/>
                <w:webHidden/>
              </w:rPr>
              <w:fldChar w:fldCharType="begin"/>
            </w:r>
            <w:r>
              <w:rPr>
                <w:noProof/>
                <w:webHidden/>
              </w:rPr>
              <w:instrText xml:space="preserve"> PAGEREF _Toc145332257 \h </w:instrText>
            </w:r>
            <w:r>
              <w:rPr>
                <w:noProof/>
                <w:webHidden/>
              </w:rPr>
            </w:r>
            <w:r>
              <w:rPr>
                <w:noProof/>
                <w:webHidden/>
              </w:rPr>
              <w:fldChar w:fldCharType="separate"/>
            </w:r>
            <w:r>
              <w:rPr>
                <w:noProof/>
                <w:webHidden/>
              </w:rPr>
              <w:t>30</w:t>
            </w:r>
            <w:r>
              <w:rPr>
                <w:noProof/>
                <w:webHidden/>
              </w:rPr>
              <w:fldChar w:fldCharType="end"/>
            </w:r>
          </w:hyperlink>
        </w:p>
        <w:p w14:paraId="62743002" w14:textId="2D89771F"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8" w:history="1">
            <w:r w:rsidRPr="00F61E35">
              <w:rPr>
                <w:rStyle w:val="Lienhypertexte"/>
                <w:noProof/>
                <w:lang w:val="en-US"/>
              </w:rPr>
              <w:t>Predictive Values</w:t>
            </w:r>
            <w:r>
              <w:rPr>
                <w:noProof/>
                <w:webHidden/>
              </w:rPr>
              <w:tab/>
            </w:r>
            <w:r>
              <w:rPr>
                <w:noProof/>
                <w:webHidden/>
              </w:rPr>
              <w:fldChar w:fldCharType="begin"/>
            </w:r>
            <w:r>
              <w:rPr>
                <w:noProof/>
                <w:webHidden/>
              </w:rPr>
              <w:instrText xml:space="preserve"> PAGEREF _Toc145332258 \h </w:instrText>
            </w:r>
            <w:r>
              <w:rPr>
                <w:noProof/>
                <w:webHidden/>
              </w:rPr>
            </w:r>
            <w:r>
              <w:rPr>
                <w:noProof/>
                <w:webHidden/>
              </w:rPr>
              <w:fldChar w:fldCharType="separate"/>
            </w:r>
            <w:r>
              <w:rPr>
                <w:noProof/>
                <w:webHidden/>
              </w:rPr>
              <w:t>30</w:t>
            </w:r>
            <w:r>
              <w:rPr>
                <w:noProof/>
                <w:webHidden/>
              </w:rPr>
              <w:fldChar w:fldCharType="end"/>
            </w:r>
          </w:hyperlink>
        </w:p>
        <w:p w14:paraId="1E62A76D" w14:textId="026F8E0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9" w:history="1">
            <w:r w:rsidRPr="00F61E35">
              <w:rPr>
                <w:rStyle w:val="Lienhypertexte"/>
                <w:noProof/>
                <w:lang w:val="en-US"/>
              </w:rPr>
              <w:t>Likelihood Ratios</w:t>
            </w:r>
            <w:r>
              <w:rPr>
                <w:noProof/>
                <w:webHidden/>
              </w:rPr>
              <w:tab/>
            </w:r>
            <w:r>
              <w:rPr>
                <w:noProof/>
                <w:webHidden/>
              </w:rPr>
              <w:fldChar w:fldCharType="begin"/>
            </w:r>
            <w:r>
              <w:rPr>
                <w:noProof/>
                <w:webHidden/>
              </w:rPr>
              <w:instrText xml:space="preserve"> PAGEREF _Toc145332259 \h </w:instrText>
            </w:r>
            <w:r>
              <w:rPr>
                <w:noProof/>
                <w:webHidden/>
              </w:rPr>
            </w:r>
            <w:r>
              <w:rPr>
                <w:noProof/>
                <w:webHidden/>
              </w:rPr>
              <w:fldChar w:fldCharType="separate"/>
            </w:r>
            <w:r>
              <w:rPr>
                <w:noProof/>
                <w:webHidden/>
              </w:rPr>
              <w:t>30</w:t>
            </w:r>
            <w:r>
              <w:rPr>
                <w:noProof/>
                <w:webHidden/>
              </w:rPr>
              <w:fldChar w:fldCharType="end"/>
            </w:r>
          </w:hyperlink>
        </w:p>
        <w:p w14:paraId="49BDCD40" w14:textId="39D3C44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60" w:history="1">
            <w:r w:rsidRPr="00F61E35">
              <w:rPr>
                <w:rStyle w:val="Lienhypertexte"/>
                <w:noProof/>
                <w:lang w:val="en-US"/>
              </w:rPr>
              <w:t>Additional Metrics</w:t>
            </w:r>
            <w:r>
              <w:rPr>
                <w:noProof/>
                <w:webHidden/>
              </w:rPr>
              <w:tab/>
            </w:r>
            <w:r>
              <w:rPr>
                <w:noProof/>
                <w:webHidden/>
              </w:rPr>
              <w:fldChar w:fldCharType="begin"/>
            </w:r>
            <w:r>
              <w:rPr>
                <w:noProof/>
                <w:webHidden/>
              </w:rPr>
              <w:instrText xml:space="preserve"> PAGEREF _Toc145332260 \h </w:instrText>
            </w:r>
            <w:r>
              <w:rPr>
                <w:noProof/>
                <w:webHidden/>
              </w:rPr>
            </w:r>
            <w:r>
              <w:rPr>
                <w:noProof/>
                <w:webHidden/>
              </w:rPr>
              <w:fldChar w:fldCharType="separate"/>
            </w:r>
            <w:r>
              <w:rPr>
                <w:noProof/>
                <w:webHidden/>
              </w:rPr>
              <w:t>30</w:t>
            </w:r>
            <w:r>
              <w:rPr>
                <w:noProof/>
                <w:webHidden/>
              </w:rPr>
              <w:fldChar w:fldCharType="end"/>
            </w:r>
          </w:hyperlink>
        </w:p>
        <w:p w14:paraId="1177E320" w14:textId="2047840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61" w:history="1">
            <w:r w:rsidRPr="00F61E35">
              <w:rPr>
                <w:rStyle w:val="Lienhypertexte"/>
                <w:noProof/>
                <w:lang w:val="en-US"/>
              </w:rPr>
              <w:t>Overall Performance</w:t>
            </w:r>
            <w:r>
              <w:rPr>
                <w:noProof/>
                <w:webHidden/>
              </w:rPr>
              <w:tab/>
            </w:r>
            <w:r>
              <w:rPr>
                <w:noProof/>
                <w:webHidden/>
              </w:rPr>
              <w:fldChar w:fldCharType="begin"/>
            </w:r>
            <w:r>
              <w:rPr>
                <w:noProof/>
                <w:webHidden/>
              </w:rPr>
              <w:instrText xml:space="preserve"> PAGEREF _Toc145332261 \h </w:instrText>
            </w:r>
            <w:r>
              <w:rPr>
                <w:noProof/>
                <w:webHidden/>
              </w:rPr>
            </w:r>
            <w:r>
              <w:rPr>
                <w:noProof/>
                <w:webHidden/>
              </w:rPr>
              <w:fldChar w:fldCharType="separate"/>
            </w:r>
            <w:r>
              <w:rPr>
                <w:noProof/>
                <w:webHidden/>
              </w:rPr>
              <w:t>30</w:t>
            </w:r>
            <w:r>
              <w:rPr>
                <w:noProof/>
                <w:webHidden/>
              </w:rPr>
              <w:fldChar w:fldCharType="end"/>
            </w:r>
          </w:hyperlink>
        </w:p>
        <w:p w14:paraId="2DA1526C" w14:textId="2F8C6E3F" w:rsidR="00D87CD0" w:rsidRPr="00846972" w:rsidRDefault="00D87CD0">
          <w:pPr>
            <w:rPr>
              <w:lang w:val="en-US"/>
            </w:rPr>
          </w:pPr>
          <w:r w:rsidRPr="00846972">
            <w:rPr>
              <w:b/>
              <w:bCs/>
              <w:lang w:val="en-US"/>
            </w:rPr>
            <w:fldChar w:fldCharType="end"/>
          </w:r>
        </w:p>
      </w:sdtContent>
    </w:sdt>
    <w:p w14:paraId="1171A272" w14:textId="11F470F8" w:rsidR="009025B7" w:rsidRDefault="009025B7">
      <w:pPr>
        <w:autoSpaceDE/>
        <w:autoSpaceDN/>
        <w:adjustRightInd/>
        <w:spacing w:before="0" w:after="160" w:line="259" w:lineRule="auto"/>
        <w:jc w:val="left"/>
        <w:rPr>
          <w:lang w:val="en-US"/>
        </w:rPr>
      </w:pPr>
      <w:r>
        <w:rPr>
          <w:lang w:val="en-US"/>
        </w:rPr>
        <w:br w:type="page"/>
      </w:r>
    </w:p>
    <w:p w14:paraId="05E261C7" w14:textId="7B831E87" w:rsidR="009025B7" w:rsidRPr="009025B7" w:rsidRDefault="009025B7" w:rsidP="00FE4241">
      <w:pPr>
        <w:pStyle w:val="Titre1"/>
        <w:rPr>
          <w:lang w:val="en-US"/>
        </w:rPr>
      </w:pPr>
      <w:r>
        <w:rPr>
          <w:lang w:val="en-US"/>
        </w:rPr>
        <w:lastRenderedPageBreak/>
        <w:t>Abstract</w:t>
      </w:r>
    </w:p>
    <w:p w14:paraId="58CDB6B4" w14:textId="77777777" w:rsidR="009025B7" w:rsidRPr="009025B7" w:rsidRDefault="009025B7" w:rsidP="009025B7">
      <w:pPr>
        <w:rPr>
          <w:rFonts w:eastAsiaTheme="majorEastAsia"/>
          <w:lang w:val="en-US"/>
        </w:rPr>
      </w:pPr>
      <w:r w:rsidRPr="007371DF">
        <w:rPr>
          <w:rFonts w:eastAsiaTheme="majorEastAsia"/>
          <w:b/>
          <w:lang w:val="en-US"/>
        </w:rPr>
        <w:t>Background</w:t>
      </w:r>
      <w:r w:rsidRPr="009025B7">
        <w:rPr>
          <w:rFonts w:eastAsiaTheme="majorEastAsia"/>
          <w:lang w:val="en-US"/>
        </w:rPr>
        <w:t>: Surgical Site Infections (SSIs) are a prevalent and costly issue in healthcare, often leading to extended hospital stays and increased morbidity. Traditional methods for detecting SSIs are manual, cumbersome, and prone to human error. This study aims to assess the feasibility and effectiveness of an automated surveillance system using Electronic Health Record (EHR) data for the targeted detection of SSIs following spinal surgeries.</w:t>
      </w:r>
    </w:p>
    <w:p w14:paraId="47E05227" w14:textId="77777777" w:rsidR="009025B7" w:rsidRPr="009025B7" w:rsidRDefault="009025B7" w:rsidP="009025B7">
      <w:pPr>
        <w:rPr>
          <w:rFonts w:eastAsiaTheme="majorEastAsia"/>
          <w:lang w:val="en-US"/>
        </w:rPr>
      </w:pPr>
      <w:r w:rsidRPr="007371DF">
        <w:rPr>
          <w:rFonts w:eastAsiaTheme="majorEastAsia"/>
          <w:b/>
          <w:lang w:val="en-US"/>
        </w:rPr>
        <w:t>Methods</w:t>
      </w:r>
      <w:r w:rsidRPr="009025B7">
        <w:rPr>
          <w:rFonts w:eastAsiaTheme="majorEastAsia"/>
          <w:lang w:val="en-US"/>
        </w:rPr>
        <w:t xml:space="preserve">: Leveraging the capabilities of Entrepôt des Données de Santé Normand (EDSaN), a specialized Clinical Data Warehouse at Rouen’s University Hospital, we identified a cohort of patients who underwent spinal surgeries between January 1, 2020, and December 31, 2020. These patients </w:t>
      </w:r>
      <w:proofErr w:type="gramStart"/>
      <w:r w:rsidRPr="009025B7">
        <w:rPr>
          <w:rFonts w:eastAsiaTheme="majorEastAsia"/>
          <w:lang w:val="en-US"/>
        </w:rPr>
        <w:t>were subsequently monitored</w:t>
      </w:r>
      <w:proofErr w:type="gramEnd"/>
      <w:r w:rsidRPr="009025B7">
        <w:rPr>
          <w:rFonts w:eastAsiaTheme="majorEastAsia"/>
          <w:lang w:val="en-US"/>
        </w:rPr>
        <w:t xml:space="preserve"> for the development of SSIs. The algorithm employed multiple methodologies, including Natural Language Processing queries and standardized ICD-10 codes, for comprehensive SSI identification. A manual review of a random sample of 300 cases </w:t>
      </w:r>
      <w:proofErr w:type="gramStart"/>
      <w:r w:rsidRPr="009025B7">
        <w:rPr>
          <w:rFonts w:eastAsiaTheme="majorEastAsia"/>
          <w:lang w:val="en-US"/>
        </w:rPr>
        <w:t>was conducted</w:t>
      </w:r>
      <w:proofErr w:type="gramEnd"/>
      <w:r w:rsidRPr="009025B7">
        <w:rPr>
          <w:rFonts w:eastAsiaTheme="majorEastAsia"/>
          <w:lang w:val="en-US"/>
        </w:rPr>
        <w:t xml:space="preserve"> to validate the algorithm's performance, employing metrics such as sensitivity, specificity, positive predictive value, and negative predictive value.</w:t>
      </w:r>
    </w:p>
    <w:p w14:paraId="71A6221E" w14:textId="77777777" w:rsidR="009025B7" w:rsidRPr="009025B7" w:rsidRDefault="009025B7" w:rsidP="009025B7">
      <w:pPr>
        <w:rPr>
          <w:rFonts w:eastAsiaTheme="majorEastAsia"/>
          <w:lang w:val="en-US"/>
        </w:rPr>
      </w:pPr>
      <w:r w:rsidRPr="009025B7">
        <w:rPr>
          <w:rFonts w:eastAsiaTheme="majorEastAsia"/>
          <w:b/>
          <w:lang w:val="en-US"/>
        </w:rPr>
        <w:t>Results</w:t>
      </w:r>
      <w:r w:rsidRPr="009025B7">
        <w:rPr>
          <w:rFonts w:eastAsiaTheme="majorEastAsia"/>
          <w:lang w:val="en-US"/>
        </w:rPr>
        <w:t xml:space="preserve">: Out of 652 patients who underwent spinal surgery, the algorithm flagged 79 for readmission due to postoperative SSIs, equating to a prevalence rate of 12.11%. In terms of algorithmic effectiveness, sensitivity </w:t>
      </w:r>
      <w:proofErr w:type="gramStart"/>
      <w:r w:rsidRPr="009025B7">
        <w:rPr>
          <w:rFonts w:eastAsiaTheme="majorEastAsia"/>
          <w:lang w:val="en-US"/>
        </w:rPr>
        <w:t>was found</w:t>
      </w:r>
      <w:proofErr w:type="gramEnd"/>
      <w:r w:rsidRPr="009025B7">
        <w:rPr>
          <w:rFonts w:eastAsiaTheme="majorEastAsia"/>
          <w:lang w:val="en-US"/>
        </w:rPr>
        <w:t xml:space="preserve"> to be 0.82, and specificity was 0.98. Importantly, the enhanced workflow reduced the average time required for manual case review to 5.75 minutes, signifying notable gains in operational efficiency.</w:t>
      </w:r>
    </w:p>
    <w:p w14:paraId="4A7744B1" w14:textId="77777777" w:rsidR="009025B7" w:rsidRPr="009025B7" w:rsidRDefault="009025B7" w:rsidP="009025B7">
      <w:pPr>
        <w:rPr>
          <w:rFonts w:eastAsiaTheme="majorEastAsia"/>
          <w:lang w:val="en-US"/>
        </w:rPr>
      </w:pPr>
      <w:r w:rsidRPr="007371DF">
        <w:rPr>
          <w:rFonts w:eastAsiaTheme="majorEastAsia"/>
          <w:b/>
          <w:lang w:val="en-US"/>
        </w:rPr>
        <w:t>Conclusions</w:t>
      </w:r>
      <w:r w:rsidRPr="009025B7">
        <w:rPr>
          <w:rFonts w:eastAsiaTheme="majorEastAsia"/>
          <w:lang w:val="en-US"/>
        </w:rPr>
        <w:t>: Our findings indicate that an automated surveillance system using EHR data can offer a highly effective and efficient method for SSI detection. This system not only demonstrates robust diagnostic accuracy but also shows promise in substantially reducing the manual labor involved in surveillance activities. Furthermore, the adaptability of this approach suggests its potential applicability in the monitoring of other types of healthcare-associated infections.</w:t>
      </w:r>
    </w:p>
    <w:p w14:paraId="7FC1DE68" w14:textId="111F5EC3" w:rsidR="005E0AE3" w:rsidRDefault="009025B7" w:rsidP="009025B7">
      <w:pPr>
        <w:rPr>
          <w:lang w:val="en-US"/>
        </w:rPr>
      </w:pPr>
      <w:r w:rsidRPr="009025B7">
        <w:rPr>
          <w:rFonts w:eastAsiaTheme="majorEastAsia"/>
          <w:b/>
          <w:lang w:val="en-US"/>
        </w:rPr>
        <w:t>Keywords</w:t>
      </w:r>
      <w:r w:rsidRPr="009025B7">
        <w:rPr>
          <w:rFonts w:eastAsiaTheme="majorEastAsia"/>
          <w:lang w:val="en-US"/>
        </w:rPr>
        <w:t>: Surgical Site Infections, Electronic Health Records, Automated Surveillance, Clinical Data Warehouse, Healthcare-Associated Infections, Operational Efficiency, Natural Language Processing</w:t>
      </w:r>
      <w:r w:rsidR="005E0AE3">
        <w:rPr>
          <w:lang w:val="en-US"/>
        </w:rPr>
        <w:br w:type="page"/>
      </w:r>
    </w:p>
    <w:p w14:paraId="15E7ECC8" w14:textId="23B3568C" w:rsidR="00142BF0" w:rsidRPr="00846972" w:rsidRDefault="00C85194" w:rsidP="002860C4">
      <w:pPr>
        <w:pStyle w:val="Titre1"/>
        <w:numPr>
          <w:ilvl w:val="0"/>
          <w:numId w:val="16"/>
        </w:numPr>
        <w:rPr>
          <w:lang w:val="en-US"/>
        </w:rPr>
      </w:pPr>
      <w:bookmarkStart w:id="0" w:name="_Toc145332235"/>
      <w:r w:rsidRPr="00846972">
        <w:rPr>
          <w:lang w:val="en-US"/>
        </w:rPr>
        <w:lastRenderedPageBreak/>
        <w:t>Introduction</w:t>
      </w:r>
      <w:bookmarkEnd w:id="0"/>
    </w:p>
    <w:p w14:paraId="093AA91D" w14:textId="119A9D11" w:rsidR="00C85194" w:rsidRPr="00846972" w:rsidRDefault="00C85194" w:rsidP="00592594">
      <w:pPr>
        <w:rPr>
          <w:lang w:val="en-US"/>
        </w:rPr>
      </w:pPr>
      <w:r w:rsidRPr="00846972">
        <w:rPr>
          <w:lang w:val="en-US"/>
        </w:rPr>
        <w:t xml:space="preserve">As Electronic Health Record (EHR) systems gain ubiquity, the volume of electronic clinical data continues to burgeon. This proliferation has captivated researchers, healthcare administrators, and clinicians alike, </w:t>
      </w:r>
      <w:r w:rsidR="00002A30" w:rsidRPr="00846972">
        <w:rPr>
          <w:lang w:val="en-US"/>
        </w:rPr>
        <w:t>fueling</w:t>
      </w:r>
      <w:r w:rsidRPr="00846972">
        <w:rPr>
          <w:lang w:val="en-US"/>
        </w:rPr>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846972">
        <w:rPr>
          <w:lang w:val="en-US"/>
        </w:rPr>
        <w:fldChar w:fldCharType="begin"/>
      </w:r>
      <w:r w:rsidR="00CE2064" w:rsidRPr="00846972">
        <w:rPr>
          <w:lang w:val="en-US"/>
        </w:rPr>
        <w:instrText xml:space="preserve"> ADDIN ZOTERO_ITEM CSL_CITATION {"citationID":"t55WvDZh","properties":{"formattedCitation":"(1\\uc0\\u8211{}4)","plainCitation":"(1–4)","noteIndex":0},"citationItems":[{"id":726,"uris":["http://zotero.org/users/6474963/items/ZIC64W2A"],"itemData":{"id":726,"type":"article-journal","abstract":"BACKGROUND: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G."},{"family":"Meguid","given":"Robert"}],"issued":{"date-parts":[["2018",11]]}}},{"id":727,"uris":["http://zotero.org/users/6474963/items/J6NVR8LB"],"itemData":{"id":727,"type":"article-journal","abstract":"The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Marc"},{"family":"Cuggia","given":"Marc"}],"issued":{"date-parts":[["2013"]]}}},{"id":720,"uris":["http://zotero.org/users/6474963/items/MN2M55AN"],"itemData":{"id":720,"type":"article-journal","abstract":"OBJECTIVE: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E."}],"issued":{"date-parts":[["2018",9,1]]}}},{"id":719,"uris":["http://zotero.org/users/6474963/items/GQG7PV54"],"itemData":{"id":719,"type":"article-journal","abstract":"BACKGROUND\nSurgical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H."}],"issued":{"date-parts":[["2020",10,1]]}}}],"schema":"https://github.com/citation-style-language/schema/raw/master/csl-citation.json"} </w:instrText>
      </w:r>
      <w:r w:rsidR="00A11E19" w:rsidRPr="00846972">
        <w:rPr>
          <w:lang w:val="en-US"/>
        </w:rPr>
        <w:fldChar w:fldCharType="separate"/>
      </w:r>
      <w:r w:rsidR="00D407DC" w:rsidRPr="00846972">
        <w:rPr>
          <w:szCs w:val="24"/>
          <w:lang w:val="en-US"/>
        </w:rPr>
        <w:t>(1–4)</w:t>
      </w:r>
      <w:r w:rsidR="00A11E19" w:rsidRPr="00846972">
        <w:rPr>
          <w:lang w:val="en-US"/>
        </w:rPr>
        <w:fldChar w:fldCharType="end"/>
      </w:r>
    </w:p>
    <w:p w14:paraId="36BD4B9F" w14:textId="6F85C633" w:rsidR="00592594" w:rsidRPr="00846972" w:rsidRDefault="00592594" w:rsidP="00592594">
      <w:pPr>
        <w:rPr>
          <w:szCs w:val="22"/>
          <w:lang w:val="en-US"/>
        </w:rPr>
      </w:pPr>
      <w:r w:rsidRPr="00846972">
        <w:rPr>
          <w:lang w:val="en-US"/>
        </w:rPr>
        <w:t xml:space="preserve">Surgical site infections (SSIs) are </w:t>
      </w:r>
      <w:r w:rsidR="00AF6717" w:rsidRPr="00846972">
        <w:rPr>
          <w:lang w:val="en-US"/>
        </w:rPr>
        <w:t xml:space="preserve">among the </w:t>
      </w:r>
      <w:r w:rsidRPr="00846972">
        <w:rPr>
          <w:lang w:val="en-US"/>
        </w:rPr>
        <w:t>most frequently cited hospital-acquired infection and lead to significant morbidity, prolonged hospitalization, increased medical costs, and overall compromised patient outcomes</w:t>
      </w:r>
      <w:r w:rsidR="00AF6717" w:rsidRPr="00846972">
        <w:rPr>
          <w:lang w:val="en-US"/>
        </w:rPr>
        <w:t xml:space="preserve"> </w:t>
      </w:r>
      <w:r w:rsidR="00AF6717" w:rsidRPr="00846972">
        <w:rPr>
          <w:lang w:val="en-US"/>
        </w:rPr>
        <w:fldChar w:fldCharType="begin"/>
      </w:r>
      <w:r w:rsidR="00CE2064" w:rsidRPr="00846972">
        <w:rPr>
          <w:lang w:val="en-US"/>
        </w:rPr>
        <w:instrText xml:space="preserve"> ADDIN ZOTERO_ITEM CSL_CITATION {"citationID":"jXK0lm70","properties":{"formattedCitation":"(5)","plainCitation":"(5)","noteIndex":0},"citationItems":[{"id":819,"uris":["http://zotero.org/users/6474963/items/2VTR7TT3"],"itemData":{"id":819,"type":"article-journal","abstract":"Surgical site infections (SSIs) are among the most common and most costly health care-associated infections, leading to adverse patient outcomes and death. Wound contamination occurs with each incision, but proven strategies exist to decrease the risk of SSI. In particular, improved adherence to evidence-based preventive measures related to appropriate antimicrobial prophylaxis can decrease the rate of SSI. Aggressive surgical debridement and effective antimicrobial therapy are needed to optimize the treatment of SSI.","container-title":"Infectious Disease Clinics of North America","DOI":"10.1016/j.idc.2021.07.006","ISSN":"1557-9824","issue":"4","journalAbbreviation":"Infect Dis Clin North Am","language":"eng","note":"PMID: 34752225","page":"901-929","source":"PubMed","title":"Surgical Site Infections","volume":"35","author":[{"family":"Seidelman","given":"Jessica"},{"family":"Anderson","given":"Deverick J."}],"issued":{"date-parts":[["2021",12]]}}}],"schema":"https://github.com/citation-style-language/schema/raw/master/csl-citation.json"} </w:instrText>
      </w:r>
      <w:r w:rsidR="00AF6717" w:rsidRPr="00846972">
        <w:rPr>
          <w:lang w:val="en-US"/>
        </w:rPr>
        <w:fldChar w:fldCharType="separate"/>
      </w:r>
      <w:r w:rsidR="00AF6717" w:rsidRPr="00846972">
        <w:rPr>
          <w:sz w:val="22"/>
          <w:lang w:val="en-US"/>
        </w:rPr>
        <w:t>(5)</w:t>
      </w:r>
      <w:r w:rsidR="00AF6717" w:rsidRPr="00846972">
        <w:rPr>
          <w:lang w:val="en-US"/>
        </w:rPr>
        <w:fldChar w:fldCharType="end"/>
      </w:r>
      <w:r w:rsidRPr="00846972">
        <w:rPr>
          <w:lang w:val="en-US"/>
        </w:rPr>
        <w:t xml:space="preserve">. In particular, SSIs following spine surgery can be devastating, requiring surgical debridement(s) and prolonged intravenous antibiotics, and at times, leading to significant long-term disability. </w:t>
      </w:r>
      <w:r w:rsidRPr="00846972">
        <w:rPr>
          <w:color w:val="2A2A2A"/>
          <w:lang w:val="en-US"/>
        </w:rPr>
        <w:t>Multiple studies have outlined general risk factors for SSIs, and both the medical condition of the patient and the complexity of the surgical procedure are contributing factors.</w:t>
      </w:r>
      <w:r w:rsidR="00092329" w:rsidRPr="00846972">
        <w:rPr>
          <w:color w:val="2A2A2A"/>
          <w:lang w:val="en-US"/>
        </w:rPr>
        <w:t xml:space="preserve"> </w:t>
      </w:r>
      <w:r w:rsidR="00092329" w:rsidRPr="00846972">
        <w:rPr>
          <w:color w:val="2A2A2A"/>
          <w:lang w:val="en-US"/>
        </w:rPr>
        <w:fldChar w:fldCharType="begin"/>
      </w:r>
      <w:r w:rsidR="00CE2064" w:rsidRPr="00846972">
        <w:rPr>
          <w:color w:val="2A2A2A"/>
          <w:lang w:val="en-US"/>
        </w:rPr>
        <w:instrText xml:space="preserve"> ADDIN ZOTERO_ITEM CSL_CITATION {"citationID":"jSqca3Bn","properties":{"formattedCitation":"(6,7)","plainCitation":"(6,7)","noteIndex":0},"citationItems":[{"id":813,"uris":["http://zotero.org/users/6474963/items/IEV9VCHR"],"itemData":{"id":813,"type":"webpage","title":"Risk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Academic","URL":"https://academic.oup.com/cid/article/53/7/686/421868","accessed":{"date-parts":[["2023",9,8]]}}},{"id":635,"uris":["http://zotero.org/users/6474963/items/ES2V5SUI"],"itemData":{"id":635,"type":"article-journal","abstract":"BACKGROUND: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H."}],"issued":{"date-parts":[["2015",5]]}}}],"schema":"https://github.com/citation-style-language/schema/raw/master/csl-citation.json"} </w:instrText>
      </w:r>
      <w:r w:rsidR="00092329" w:rsidRPr="00846972">
        <w:rPr>
          <w:color w:val="2A2A2A"/>
          <w:lang w:val="en-US"/>
        </w:rPr>
        <w:fldChar w:fldCharType="separate"/>
      </w:r>
      <w:r w:rsidR="00AF6717" w:rsidRPr="00846972">
        <w:rPr>
          <w:sz w:val="22"/>
          <w:lang w:val="en-US"/>
        </w:rPr>
        <w:t>(6</w:t>
      </w:r>
      <w:proofErr w:type="gramStart"/>
      <w:r w:rsidR="00AF6717" w:rsidRPr="00846972">
        <w:rPr>
          <w:sz w:val="22"/>
          <w:lang w:val="en-US"/>
        </w:rPr>
        <w:t>,7</w:t>
      </w:r>
      <w:proofErr w:type="gramEnd"/>
      <w:r w:rsidR="00AF6717" w:rsidRPr="00846972">
        <w:rPr>
          <w:sz w:val="22"/>
          <w:lang w:val="en-US"/>
        </w:rPr>
        <w:t>)</w:t>
      </w:r>
      <w:r w:rsidR="00092329" w:rsidRPr="00846972">
        <w:rPr>
          <w:color w:val="2A2A2A"/>
          <w:lang w:val="en-US"/>
        </w:rPr>
        <w:fldChar w:fldCharType="end"/>
      </w:r>
      <w:r w:rsidRPr="00846972">
        <w:rPr>
          <w:color w:val="2A2A2A"/>
          <w:lang w:val="en-US"/>
        </w:rPr>
        <w:t> </w:t>
      </w:r>
    </w:p>
    <w:p w14:paraId="3EE2EC85" w14:textId="4386C483" w:rsidR="00821395" w:rsidRPr="00FE4241" w:rsidRDefault="009450BB" w:rsidP="00585235">
      <w:pPr>
        <w:rPr>
          <w:szCs w:val="24"/>
          <w:lang w:val="en-US"/>
        </w:rPr>
      </w:pPr>
      <w:r w:rsidRPr="00846972">
        <w:rPr>
          <w:lang w:val="en-US"/>
        </w:rPr>
        <w:t>SSIs</w:t>
      </w:r>
      <w:r w:rsidR="00731956" w:rsidRPr="00846972">
        <w:rPr>
          <w:lang w:val="en-US"/>
        </w:rPr>
        <w:t xml:space="preserve"> are d</w:t>
      </w:r>
      <w:r w:rsidR="004F2987" w:rsidRPr="00846972">
        <w:rPr>
          <w:lang w:val="en-US"/>
        </w:rPr>
        <w:t>efined</w:t>
      </w:r>
      <w:r w:rsidR="00E92F72" w:rsidRPr="00846972">
        <w:rPr>
          <w:lang w:val="en-US"/>
        </w:rPr>
        <w:t xml:space="preserve"> as infections that occur at or near the surgical incision within 30 days of the operation, or within one</w:t>
      </w:r>
      <w:r w:rsidR="00FE4241">
        <w:rPr>
          <w:lang w:val="en-US"/>
        </w:rPr>
        <w:t xml:space="preserve"> year if an implant is in place</w:t>
      </w:r>
      <w:r w:rsidR="00E92F72" w:rsidRPr="00846972">
        <w:rPr>
          <w:lang w:val="en-US"/>
        </w:rPr>
        <w:t xml:space="preserve"> </w:t>
      </w:r>
      <w:r w:rsidR="00A11E19" w:rsidRPr="00846972">
        <w:rPr>
          <w:lang w:val="en-US"/>
        </w:rPr>
        <w:fldChar w:fldCharType="begin"/>
      </w:r>
      <w:r w:rsidR="00CE2064" w:rsidRPr="00846972">
        <w:rPr>
          <w:lang w:val="en-US"/>
        </w:rPr>
        <w:instrText xml:space="preserve"> ADDIN ZOTERO_ITEM CSL_CITATION {"citationID":"f4ws5ZlS","properties":{"formattedCitation":"(8)","plainCitation":"(8)","noteIndex":0},"citationItems":[{"id":646,"uris":["http://zotero.org/users/6474963/items/9IGCGMTK"],"itemData":{"id":646,"type":"article-journal","abstract":"STUDY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00A11E19" w:rsidRPr="00846972">
        <w:rPr>
          <w:lang w:val="en-US"/>
        </w:rPr>
        <w:fldChar w:fldCharType="separate"/>
      </w:r>
      <w:r w:rsidR="00AF6717" w:rsidRPr="00846972">
        <w:rPr>
          <w:sz w:val="22"/>
          <w:lang w:val="en-US"/>
        </w:rPr>
        <w:t>(8)</w:t>
      </w:r>
      <w:r w:rsidR="00A11E19" w:rsidRPr="00846972">
        <w:rPr>
          <w:lang w:val="en-US"/>
        </w:rPr>
        <w:fldChar w:fldCharType="end"/>
      </w:r>
      <w:r w:rsidR="00FE4241">
        <w:rPr>
          <w:lang w:val="en-US"/>
        </w:rPr>
        <w:t>.</w:t>
      </w:r>
      <w:r w:rsidR="00FE4241" w:rsidRPr="00846972">
        <w:rPr>
          <w:lang w:val="en-US"/>
        </w:rPr>
        <w:t xml:space="preserve"> </w:t>
      </w:r>
      <w:r w:rsidR="00E92F72" w:rsidRPr="00846972">
        <w:rPr>
          <w:lang w:val="en-US"/>
        </w:rPr>
        <w:t xml:space="preserve">They </w:t>
      </w:r>
      <w:proofErr w:type="gramStart"/>
      <w:r w:rsidR="00E92F72" w:rsidRPr="00846972">
        <w:rPr>
          <w:lang w:val="en-US"/>
        </w:rPr>
        <w:t>are classified</w:t>
      </w:r>
      <w:proofErr w:type="gramEnd"/>
      <w:r w:rsidR="00E92F72" w:rsidRPr="00846972">
        <w:rPr>
          <w:lang w:val="en-US"/>
        </w:rPr>
        <w:t xml:space="preserve"> based on </w:t>
      </w:r>
      <w:r w:rsidR="00E92F72" w:rsidRPr="00FE4241">
        <w:rPr>
          <w:szCs w:val="24"/>
          <w:lang w:val="en-US"/>
        </w:rPr>
        <w:t>the depth and severity into:</w:t>
      </w:r>
    </w:p>
    <w:p w14:paraId="2435E33F" w14:textId="6CBBED17" w:rsidR="00585235" w:rsidRPr="00FE4241" w:rsidRDefault="00E92F72" w:rsidP="00585235">
      <w:pPr>
        <w:pStyle w:val="Paragraphedeliste"/>
        <w:numPr>
          <w:ilvl w:val="0"/>
          <w:numId w:val="5"/>
        </w:numPr>
        <w:spacing w:line="360" w:lineRule="auto"/>
        <w:rPr>
          <w:rFonts w:ascii="Arial" w:hAnsi="Arial" w:cs="Arial"/>
          <w:lang w:val="en-US"/>
        </w:rPr>
      </w:pPr>
      <w:r w:rsidRPr="00FE4241">
        <w:rPr>
          <w:rFonts w:ascii="Arial" w:hAnsi="Arial" w:cs="Arial"/>
          <w:lang w:val="en-US"/>
        </w:rPr>
        <w:t>Superficial Incisional: Infection involv</w:t>
      </w:r>
      <w:r w:rsidR="000C2DF0" w:rsidRPr="00FE4241">
        <w:rPr>
          <w:rFonts w:ascii="Arial" w:hAnsi="Arial" w:cs="Arial"/>
          <w:lang w:val="en-US"/>
        </w:rPr>
        <w:t>ing</w:t>
      </w:r>
      <w:r w:rsidRPr="00FE4241">
        <w:rPr>
          <w:rFonts w:ascii="Arial" w:hAnsi="Arial" w:cs="Arial"/>
          <w:lang w:val="en-US"/>
        </w:rPr>
        <w:t xml:space="preserve"> only the skin and subcutaneous tissue of the incision.</w:t>
      </w:r>
    </w:p>
    <w:p w14:paraId="5D566D95" w14:textId="31ACEDA9" w:rsidR="00585235" w:rsidRPr="00FE4241" w:rsidRDefault="00E92F72" w:rsidP="00585235">
      <w:pPr>
        <w:pStyle w:val="Paragraphedeliste"/>
        <w:numPr>
          <w:ilvl w:val="0"/>
          <w:numId w:val="5"/>
        </w:numPr>
        <w:spacing w:line="360" w:lineRule="auto"/>
        <w:rPr>
          <w:rFonts w:ascii="Arial" w:hAnsi="Arial" w:cs="Arial"/>
          <w:lang w:val="en-US"/>
        </w:rPr>
      </w:pPr>
      <w:r w:rsidRPr="00FE4241">
        <w:rPr>
          <w:rFonts w:ascii="Arial" w:hAnsi="Arial" w:cs="Arial"/>
          <w:lang w:val="en-US"/>
        </w:rPr>
        <w:t>Deep Incisional: Infection involv</w:t>
      </w:r>
      <w:r w:rsidR="000C2DF0" w:rsidRPr="00FE4241">
        <w:rPr>
          <w:rFonts w:ascii="Arial" w:hAnsi="Arial" w:cs="Arial"/>
          <w:lang w:val="en-US"/>
        </w:rPr>
        <w:t>ing</w:t>
      </w:r>
      <w:r w:rsidRPr="00FE4241">
        <w:rPr>
          <w:rFonts w:ascii="Arial" w:hAnsi="Arial" w:cs="Arial"/>
          <w:lang w:val="en-US"/>
        </w:rPr>
        <w:t xml:space="preserve"> deep tissues, such as fascia and muscle layers.</w:t>
      </w:r>
    </w:p>
    <w:p w14:paraId="05E73EC4" w14:textId="212F8419" w:rsidR="00E92F72" w:rsidRPr="00FE4241" w:rsidRDefault="00E92F72" w:rsidP="00585235">
      <w:pPr>
        <w:pStyle w:val="Paragraphedeliste"/>
        <w:numPr>
          <w:ilvl w:val="0"/>
          <w:numId w:val="5"/>
        </w:numPr>
        <w:spacing w:line="360" w:lineRule="auto"/>
        <w:rPr>
          <w:rFonts w:ascii="Arial" w:hAnsi="Arial" w:cs="Arial"/>
          <w:lang w:val="en-US"/>
        </w:rPr>
      </w:pPr>
      <w:r w:rsidRPr="00FE4241">
        <w:rPr>
          <w:rFonts w:ascii="Arial" w:hAnsi="Arial" w:cs="Arial"/>
          <w:lang w:val="en-US"/>
        </w:rPr>
        <w:t>Organ/Space: Infection involv</w:t>
      </w:r>
      <w:r w:rsidR="000C2DF0" w:rsidRPr="00FE4241">
        <w:rPr>
          <w:rFonts w:ascii="Arial" w:hAnsi="Arial" w:cs="Arial"/>
          <w:lang w:val="en-US"/>
        </w:rPr>
        <w:t>ing</w:t>
      </w:r>
      <w:r w:rsidRPr="00FE4241">
        <w:rPr>
          <w:rFonts w:ascii="Arial" w:hAnsi="Arial" w:cs="Arial"/>
          <w:lang w:val="en-US"/>
        </w:rPr>
        <w:t xml:space="preserve"> any part of the anatomy other than the incision, which </w:t>
      </w:r>
      <w:proofErr w:type="gramStart"/>
      <w:r w:rsidRPr="00FE4241">
        <w:rPr>
          <w:rFonts w:ascii="Arial" w:hAnsi="Arial" w:cs="Arial"/>
          <w:lang w:val="en-US"/>
        </w:rPr>
        <w:t>was opened or manipulated during the operation</w:t>
      </w:r>
      <w:proofErr w:type="gramEnd"/>
      <w:r w:rsidRPr="00FE4241">
        <w:rPr>
          <w:rFonts w:ascii="Arial" w:hAnsi="Arial" w:cs="Arial"/>
          <w:lang w:val="en-US"/>
        </w:rPr>
        <w:t>.</w:t>
      </w:r>
    </w:p>
    <w:p w14:paraId="02D96911" w14:textId="1E2853EC" w:rsidR="00C85194" w:rsidRPr="00846972" w:rsidRDefault="00C85194" w:rsidP="00052BCB">
      <w:pPr>
        <w:rPr>
          <w:szCs w:val="22"/>
          <w:lang w:val="en-US"/>
        </w:rPr>
      </w:pPr>
      <w:r w:rsidRPr="00846972">
        <w:rPr>
          <w:szCs w:val="22"/>
          <w:lang w:val="en-US"/>
        </w:rPr>
        <w:t>The French Health Authority ardently advocates for the routine surveillance of SSIs, situating it within the broader framework of risk management for Healthcare-Associated Infections (HAIs)</w:t>
      </w:r>
      <w:r w:rsidR="00D407DC" w:rsidRPr="00846972">
        <w:rPr>
          <w:szCs w:val="22"/>
          <w:lang w:val="en-US"/>
        </w:rPr>
        <w:t xml:space="preserve"> </w:t>
      </w:r>
      <w:r w:rsidR="00D407DC" w:rsidRPr="00846972">
        <w:rPr>
          <w:szCs w:val="22"/>
          <w:lang w:val="en-US"/>
        </w:rPr>
        <w:fldChar w:fldCharType="begin"/>
      </w:r>
      <w:r w:rsidR="00CE2064" w:rsidRPr="00846972">
        <w:rPr>
          <w:szCs w:val="22"/>
          <w:lang w:val="en-US"/>
        </w:rPr>
        <w:instrText xml:space="preserve"> ADDIN ZOTERO_ITEM CSL_CITATION {"citationID":"97s3J0wT","properties":{"formattedCitation":"(9)","plainCitation":"(9)","noteIndex":0},"citationItems":[{"id":629,"uris":["http://zotero.org/users/6474963/items/IUUXKE6M"],"itemData":{"id":629,"type":"article-journal","container-title":"Médecine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00D407DC" w:rsidRPr="00846972">
        <w:rPr>
          <w:szCs w:val="22"/>
          <w:lang w:val="en-US"/>
        </w:rPr>
        <w:fldChar w:fldCharType="separate"/>
      </w:r>
      <w:r w:rsidR="00AF6717" w:rsidRPr="00846972">
        <w:rPr>
          <w:sz w:val="22"/>
          <w:lang w:val="en-US"/>
        </w:rPr>
        <w:t>(9)</w:t>
      </w:r>
      <w:r w:rsidR="00D407DC" w:rsidRPr="00846972">
        <w:rPr>
          <w:szCs w:val="22"/>
          <w:lang w:val="en-US"/>
        </w:rPr>
        <w:fldChar w:fldCharType="end"/>
      </w:r>
      <w:r w:rsidRPr="00846972">
        <w:rPr>
          <w:szCs w:val="22"/>
          <w:lang w:val="en-US"/>
        </w:rPr>
        <w:t>. Current SSI detection practices, largely reliant on manual surveillance</w:t>
      </w:r>
      <w:r w:rsidR="00FE4241">
        <w:rPr>
          <w:szCs w:val="22"/>
          <w:lang w:val="en-US"/>
        </w:rPr>
        <w:t xml:space="preserve"> </w:t>
      </w:r>
      <w:r w:rsidR="00FE4241" w:rsidRPr="00846972">
        <w:rPr>
          <w:szCs w:val="22"/>
          <w:lang w:val="en-US"/>
        </w:rPr>
        <w:t>by local hospital hygienists</w:t>
      </w:r>
      <w:r w:rsidR="00FE4241">
        <w:rPr>
          <w:szCs w:val="22"/>
          <w:lang w:val="en-US"/>
        </w:rPr>
        <w:t xml:space="preserve"> or nurses</w:t>
      </w:r>
      <w:r w:rsidRPr="00846972">
        <w:rPr>
          <w:szCs w:val="22"/>
          <w:lang w:val="en-US"/>
        </w:rPr>
        <w:t xml:space="preserve">, are fraught with inconsistencies and limitations—ranging from human error to staff turnover and training gaps. </w:t>
      </w:r>
      <w:r w:rsidR="00A54550" w:rsidRPr="00846972">
        <w:rPr>
          <w:szCs w:val="22"/>
          <w:lang w:val="en-US"/>
        </w:rPr>
        <w:t xml:space="preserve">This manual approach is not only resource-intensive </w:t>
      </w:r>
      <w:r w:rsidR="00FE4241">
        <w:rPr>
          <w:szCs w:val="22"/>
          <w:lang w:val="en-US"/>
        </w:rPr>
        <w:t xml:space="preserve">than it could be </w:t>
      </w:r>
      <w:r w:rsidR="00A54550" w:rsidRPr="00846972">
        <w:rPr>
          <w:szCs w:val="22"/>
          <w:lang w:val="en-US"/>
        </w:rPr>
        <w:t xml:space="preserve">but also diverts critical resources away from the conceptualization and monitoring of preventive strategies. </w:t>
      </w:r>
      <w:r w:rsidRPr="00846972">
        <w:rPr>
          <w:szCs w:val="22"/>
          <w:lang w:val="en-US"/>
        </w:rPr>
        <w:t xml:space="preserve">The </w:t>
      </w:r>
      <w:r w:rsidR="0008058C" w:rsidRPr="00846972">
        <w:rPr>
          <w:szCs w:val="22"/>
          <w:lang w:val="en-US"/>
        </w:rPr>
        <w:t>(semi)</w:t>
      </w:r>
      <w:r w:rsidRPr="00846972">
        <w:rPr>
          <w:szCs w:val="22"/>
          <w:lang w:val="en-US"/>
        </w:rPr>
        <w:t xml:space="preserve">automation of SSI detection via EHRs </w:t>
      </w:r>
      <w:r w:rsidR="00570ECA" w:rsidRPr="00846972">
        <w:rPr>
          <w:szCs w:val="22"/>
          <w:lang w:val="en-US"/>
        </w:rPr>
        <w:t xml:space="preserve">could </w:t>
      </w:r>
      <w:r w:rsidRPr="00846972">
        <w:rPr>
          <w:szCs w:val="22"/>
          <w:lang w:val="en-US"/>
        </w:rPr>
        <w:t>offers a more standardized, efficient, and comprehensive modus operandi</w:t>
      </w:r>
      <w:r w:rsidR="00570ECA" w:rsidRPr="00846972">
        <w:rPr>
          <w:szCs w:val="22"/>
          <w:lang w:val="en-US"/>
        </w:rPr>
        <w:t xml:space="preserve"> or </w:t>
      </w:r>
      <w:r w:rsidR="00BF569B" w:rsidRPr="00846972">
        <w:rPr>
          <w:szCs w:val="22"/>
          <w:lang w:val="en-US"/>
        </w:rPr>
        <w:t xml:space="preserve">at </w:t>
      </w:r>
      <w:r w:rsidR="00A54550" w:rsidRPr="00846972">
        <w:rPr>
          <w:szCs w:val="22"/>
          <w:lang w:val="en-US"/>
        </w:rPr>
        <w:t xml:space="preserve">the very </w:t>
      </w:r>
      <w:r w:rsidR="00BF569B" w:rsidRPr="00846972">
        <w:rPr>
          <w:szCs w:val="22"/>
          <w:lang w:val="en-US"/>
        </w:rPr>
        <w:t>least</w:t>
      </w:r>
      <w:r w:rsidR="00A54550" w:rsidRPr="00846972">
        <w:rPr>
          <w:szCs w:val="22"/>
          <w:lang w:val="en-US"/>
        </w:rPr>
        <w:t xml:space="preserve">, </w:t>
      </w:r>
      <w:r w:rsidR="00570ECA" w:rsidRPr="00846972">
        <w:rPr>
          <w:szCs w:val="22"/>
          <w:lang w:val="en-US"/>
        </w:rPr>
        <w:t>enhance current</w:t>
      </w:r>
      <w:r w:rsidR="00FE4241">
        <w:rPr>
          <w:szCs w:val="22"/>
          <w:lang w:val="en-US"/>
        </w:rPr>
        <w:t xml:space="preserve"> workflow.</w:t>
      </w:r>
    </w:p>
    <w:p w14:paraId="4BD74E99" w14:textId="79F64C6C" w:rsidR="00C85194" w:rsidRPr="00846972" w:rsidRDefault="00C85194" w:rsidP="00052BCB">
      <w:pPr>
        <w:rPr>
          <w:szCs w:val="22"/>
          <w:lang w:val="en-US"/>
        </w:rPr>
      </w:pPr>
      <w:r w:rsidRPr="00846972">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r w:rsidR="00307213" w:rsidRPr="00846972">
        <w:rPr>
          <w:szCs w:val="22"/>
          <w:lang w:val="en-US"/>
        </w:rPr>
        <w:t>endeavours</w:t>
      </w:r>
      <w:r w:rsidRPr="00846972">
        <w:rPr>
          <w:szCs w:val="22"/>
          <w:lang w:val="en-US"/>
        </w:rPr>
        <w:t xml:space="preserve">. </w:t>
      </w:r>
    </w:p>
    <w:p w14:paraId="1DEF18DA" w14:textId="397637A8" w:rsidR="00C85194" w:rsidRDefault="0008058C" w:rsidP="00052BCB">
      <w:pPr>
        <w:rPr>
          <w:szCs w:val="22"/>
          <w:lang w:val="en-US"/>
        </w:rPr>
      </w:pPr>
      <w:r w:rsidRPr="00846972">
        <w:rPr>
          <w:szCs w:val="22"/>
          <w:lang w:val="en-US"/>
        </w:rPr>
        <w:t>This study aims to evaluate the effectiveness of leveraging Rouen’s University Hospital's Clinical Data Warehouse, known as Entrepôt des Données de Santé Normand (EDSaN), in identifying SSIs in spinal surgeries. The ultimate goal is to enhance the current surveillance activities and to reduce the operational challenges tied to current manual methods.</w:t>
      </w:r>
      <w:r w:rsidR="00E67DEF" w:rsidRPr="00846972">
        <w:rPr>
          <w:szCs w:val="22"/>
          <w:lang w:val="en-US"/>
        </w:rPr>
        <w:t xml:space="preserve"> </w:t>
      </w:r>
      <w:r w:rsidR="005C31AD" w:rsidRPr="00846972">
        <w:rPr>
          <w:szCs w:val="22"/>
          <w:lang w:val="en-US"/>
        </w:rPr>
        <w:t>I</w:t>
      </w:r>
      <w:r w:rsidRPr="00846972">
        <w:rPr>
          <w:szCs w:val="22"/>
          <w:lang w:val="en-US"/>
        </w:rPr>
        <w:t>t i</w:t>
      </w:r>
      <w:r w:rsidR="00D94D37" w:rsidRPr="00846972">
        <w:rPr>
          <w:szCs w:val="22"/>
          <w:lang w:val="en-US"/>
        </w:rPr>
        <w:t xml:space="preserve">s important to note that this system </w:t>
      </w:r>
      <w:proofErr w:type="gramStart"/>
      <w:r w:rsidR="00D94D37" w:rsidRPr="00846972">
        <w:rPr>
          <w:szCs w:val="22"/>
          <w:lang w:val="en-US"/>
        </w:rPr>
        <w:t>is designed</w:t>
      </w:r>
      <w:proofErr w:type="gramEnd"/>
      <w:r w:rsidR="00D94D37" w:rsidRPr="00846972">
        <w:rPr>
          <w:szCs w:val="22"/>
          <w:lang w:val="en-US"/>
        </w:rPr>
        <w:t xml:space="preserve"> to complement human </w:t>
      </w:r>
      <w:r w:rsidRPr="00846972">
        <w:rPr>
          <w:szCs w:val="22"/>
          <w:lang w:val="en-US"/>
        </w:rPr>
        <w:t>labor</w:t>
      </w:r>
      <w:r w:rsidR="00D94D37" w:rsidRPr="00846972">
        <w:rPr>
          <w:szCs w:val="22"/>
          <w:lang w:val="en-US"/>
        </w:rPr>
        <w:t xml:space="preserve">, </w:t>
      </w:r>
      <w:r w:rsidR="0018623B" w:rsidRPr="00846972">
        <w:rPr>
          <w:szCs w:val="22"/>
          <w:lang w:val="en-US"/>
        </w:rPr>
        <w:t>aiming to provide</w:t>
      </w:r>
      <w:r w:rsidR="00D94D37" w:rsidRPr="00846972">
        <w:rPr>
          <w:szCs w:val="22"/>
          <w:lang w:val="en-US"/>
        </w:rPr>
        <w:t xml:space="preserve"> healthcare professionals with </w:t>
      </w:r>
      <w:r w:rsidR="004E1D11" w:rsidRPr="00846972">
        <w:rPr>
          <w:szCs w:val="22"/>
          <w:lang w:val="en-US"/>
        </w:rPr>
        <w:t xml:space="preserve">an interface for </w:t>
      </w:r>
      <w:r w:rsidR="00D94D37" w:rsidRPr="00846972">
        <w:rPr>
          <w:szCs w:val="22"/>
          <w:lang w:val="en-US"/>
        </w:rPr>
        <w:t>rapid access to relevant patient information and flagging critical elements that warrant review.</w:t>
      </w:r>
    </w:p>
    <w:p w14:paraId="0741EF84" w14:textId="77777777" w:rsidR="00324C80" w:rsidRPr="00846972" w:rsidRDefault="00324C80" w:rsidP="00052BCB">
      <w:pPr>
        <w:rPr>
          <w:szCs w:val="22"/>
          <w:shd w:val="clear" w:color="auto" w:fill="FFFFFF"/>
          <w:lang w:val="en-US"/>
        </w:rPr>
      </w:pPr>
    </w:p>
    <w:p w14:paraId="2CA4D9E2" w14:textId="2094E424" w:rsidR="00C85194" w:rsidRPr="00846972" w:rsidRDefault="00C85194" w:rsidP="002860C4">
      <w:pPr>
        <w:pStyle w:val="Titre1"/>
        <w:numPr>
          <w:ilvl w:val="0"/>
          <w:numId w:val="16"/>
        </w:numPr>
        <w:rPr>
          <w:lang w:val="en-US"/>
        </w:rPr>
      </w:pPr>
      <w:bookmarkStart w:id="1" w:name="_Toc145332236"/>
      <w:r w:rsidRPr="00846972">
        <w:rPr>
          <w:lang w:val="en-US"/>
        </w:rPr>
        <w:t>Methods</w:t>
      </w:r>
      <w:bookmarkEnd w:id="1"/>
    </w:p>
    <w:p w14:paraId="4F8D2208" w14:textId="40F13F18" w:rsidR="00BA3BA6" w:rsidRPr="00846972" w:rsidRDefault="00BA3BA6" w:rsidP="002860C4">
      <w:pPr>
        <w:pStyle w:val="Titre2"/>
        <w:numPr>
          <w:ilvl w:val="1"/>
          <w:numId w:val="16"/>
        </w:numPr>
        <w:jc w:val="left"/>
        <w:rPr>
          <w:lang w:val="en-US"/>
        </w:rPr>
      </w:pPr>
      <w:bookmarkStart w:id="2" w:name="_Toc145332237"/>
      <w:r w:rsidRPr="00846972">
        <w:rPr>
          <w:lang w:val="en-US"/>
        </w:rPr>
        <w:t>Population</w:t>
      </w:r>
      <w:bookmarkEnd w:id="2"/>
    </w:p>
    <w:p w14:paraId="3B291688" w14:textId="5FB8CC94" w:rsidR="00F83823" w:rsidRPr="00846972" w:rsidRDefault="005A1AD4" w:rsidP="00BA3BA6">
      <w:pPr>
        <w:pStyle w:val="Titre3"/>
        <w:ind w:left="360"/>
        <w:rPr>
          <w:lang w:val="en-US"/>
        </w:rPr>
      </w:pPr>
      <w:bookmarkStart w:id="3" w:name="_Toc145332238"/>
      <w:r w:rsidRPr="00846972">
        <w:rPr>
          <w:lang w:val="en-US"/>
        </w:rPr>
        <w:t>Inclusion criteria</w:t>
      </w:r>
      <w:bookmarkEnd w:id="3"/>
    </w:p>
    <w:p w14:paraId="1A8A54F6" w14:textId="64A9B531" w:rsidR="004B02E1" w:rsidRPr="00846972" w:rsidRDefault="004B02E1" w:rsidP="004B02E1">
      <w:pPr>
        <w:rPr>
          <w:lang w:val="en-US"/>
        </w:rPr>
      </w:pPr>
      <w:r w:rsidRPr="00846972">
        <w:rPr>
          <w:lang w:val="en-US"/>
        </w:rPr>
        <w:t>The study focuses on patients who underwent any form of spinal surgery at RUH between January 1, 2020, and December 31, 2020, and experienced SSIs</w:t>
      </w:r>
      <w:r w:rsidR="0008058C" w:rsidRPr="00846972">
        <w:rPr>
          <w:lang w:val="en-US"/>
        </w:rPr>
        <w:t xml:space="preserve"> postoperatively</w:t>
      </w:r>
      <w:r w:rsidR="00FE4241">
        <w:rPr>
          <w:lang w:val="en-US"/>
        </w:rPr>
        <w:t xml:space="preserve">. Surgical procedures </w:t>
      </w:r>
      <w:proofErr w:type="gramStart"/>
      <w:r w:rsidR="00FE4241">
        <w:rPr>
          <w:lang w:val="en-US"/>
        </w:rPr>
        <w:t>are</w:t>
      </w:r>
      <w:r w:rsidRPr="00846972">
        <w:rPr>
          <w:lang w:val="en-US"/>
        </w:rPr>
        <w:t xml:space="preserve"> identified</w:t>
      </w:r>
      <w:proofErr w:type="gramEnd"/>
      <w:r w:rsidRPr="00846972">
        <w:rPr>
          <w:lang w:val="en-US"/>
        </w:rPr>
        <w:t xml:space="preserve"> using the Classification Commune des Actes Médicaux (CCAM) list, developed in collaboration with the Medical Information Department (MID). This methodology ensures that only patients operated on at RUH are included, thereby providing a robust and consistent approach for targeting the relevant population.</w:t>
      </w:r>
    </w:p>
    <w:p w14:paraId="7D227220" w14:textId="24A18133" w:rsidR="004B02E1" w:rsidRPr="00846972" w:rsidRDefault="004B02E1" w:rsidP="004B02E1">
      <w:pPr>
        <w:rPr>
          <w:sz w:val="22"/>
          <w:lang w:val="en-US"/>
        </w:rPr>
      </w:pPr>
      <w:r w:rsidRPr="00846972">
        <w:rPr>
          <w:lang w:val="en-US"/>
        </w:rPr>
        <w:t xml:space="preserve">For the identified patient cohort, potential SSIs </w:t>
      </w:r>
      <w:proofErr w:type="gramStart"/>
      <w:r w:rsidRPr="00846972">
        <w:rPr>
          <w:lang w:val="en-US"/>
        </w:rPr>
        <w:t>were ascertained</w:t>
      </w:r>
      <w:proofErr w:type="gramEnd"/>
      <w:r w:rsidRPr="00846972">
        <w:rPr>
          <w:lang w:val="en-US"/>
        </w:rPr>
        <w:t xml:space="preserve"> by examining all subsequent hospitalizations post-surgery. This also includes instances where the SSI occurred during the same hospital stay as the surgery. The identification of infections </w:t>
      </w:r>
      <w:proofErr w:type="gramStart"/>
      <w:r w:rsidRPr="00846972">
        <w:rPr>
          <w:lang w:val="en-US"/>
        </w:rPr>
        <w:t>was achieved</w:t>
      </w:r>
      <w:proofErr w:type="gramEnd"/>
      <w:r w:rsidRPr="00846972">
        <w:rPr>
          <w:lang w:val="en-US"/>
        </w:rPr>
        <w:t xml:space="preserve"> through a combination of Natural Language Processing (NLP) queries, ICD-10 codes, and/or CCAM acts. These multiple methodologies serve to compensate for the intrinsic limitations of each approach. For example, while NLP queries can capture specific clinical details in medical reports, ICD-10 and CCAM codes offer standardization that facilitates large-scale analysis.</w:t>
      </w:r>
    </w:p>
    <w:p w14:paraId="4F76C925" w14:textId="1E8DD3B1" w:rsidR="004B02E1" w:rsidRPr="00846972" w:rsidRDefault="004B02E1" w:rsidP="004B02E1">
      <w:pPr>
        <w:rPr>
          <w:sz w:val="22"/>
          <w:lang w:val="en-US"/>
        </w:rPr>
      </w:pPr>
      <w:r w:rsidRPr="00846972">
        <w:rPr>
          <w:lang w:val="en-US"/>
        </w:rPr>
        <w:t xml:space="preserve">It is important to note that while the date of the surgical intervention </w:t>
      </w:r>
      <w:proofErr w:type="gramStart"/>
      <w:r w:rsidRPr="00846972">
        <w:rPr>
          <w:lang w:val="en-US"/>
        </w:rPr>
        <w:t>is explicitly recorded</w:t>
      </w:r>
      <w:proofErr w:type="gramEnd"/>
      <w:r w:rsidRPr="00846972">
        <w:rPr>
          <w:lang w:val="en-US"/>
        </w:rPr>
        <w:t xml:space="preserve"> in the database, the exact date of infection onset is not consistently available</w:t>
      </w:r>
      <w:r w:rsidR="00FE4241">
        <w:rPr>
          <w:lang w:val="en-US"/>
        </w:rPr>
        <w:t xml:space="preserve"> and should </w:t>
      </w:r>
      <w:r w:rsidR="00FE4241">
        <w:rPr>
          <w:lang w:val="en-US"/>
        </w:rPr>
        <w:lastRenderedPageBreak/>
        <w:t>generally slightly precede a readmission</w:t>
      </w:r>
      <w:r w:rsidRPr="00846972">
        <w:rPr>
          <w:lang w:val="en-US"/>
        </w:rPr>
        <w:t>. In the absence of reliable data from clinical reports, the date of hospital readmission will serve as a proxy for the infection event date. However, this methodological choice may introduce variability in adhering to the temporal criteria established for the definition of SSIs. To mitigate this limitation, the time filter between the infection date and the surgical intervention date may include a certain tolerance.</w:t>
      </w:r>
    </w:p>
    <w:p w14:paraId="0A5B1D4D" w14:textId="1DAD31E7" w:rsidR="00824C99" w:rsidRPr="00846972" w:rsidRDefault="00824C99" w:rsidP="004B02E1">
      <w:pPr>
        <w:pStyle w:val="Titre3"/>
        <w:ind w:firstLine="708"/>
        <w:rPr>
          <w:lang w:val="en-US"/>
        </w:rPr>
      </w:pPr>
      <w:bookmarkStart w:id="4" w:name="_Toc145332239"/>
      <w:r w:rsidRPr="00846972">
        <w:rPr>
          <w:lang w:val="en-US"/>
        </w:rPr>
        <w:t>Exclusion criteria</w:t>
      </w:r>
      <w:bookmarkEnd w:id="4"/>
    </w:p>
    <w:p w14:paraId="78704A22" w14:textId="3538909B" w:rsidR="00824C99" w:rsidRPr="00846972" w:rsidRDefault="00824C99" w:rsidP="00824C99">
      <w:pPr>
        <w:rPr>
          <w:lang w:val="en-US"/>
        </w:rPr>
      </w:pPr>
      <w:r w:rsidRPr="00846972">
        <w:rPr>
          <w:lang w:val="en-US"/>
        </w:rPr>
        <w:t xml:space="preserve">Patients </w:t>
      </w:r>
      <w:r w:rsidR="00CB0559" w:rsidRPr="00846972">
        <w:rPr>
          <w:lang w:val="en-US"/>
        </w:rPr>
        <w:t>who do not meet the definition of an SSI as described are excluded from the cohort</w:t>
      </w:r>
      <w:r w:rsidRPr="00846972">
        <w:rPr>
          <w:lang w:val="en-US"/>
        </w:rPr>
        <w:t xml:space="preserve"> </w:t>
      </w:r>
      <w:r w:rsidRPr="00846972">
        <w:rPr>
          <w:lang w:val="en-US"/>
        </w:rPr>
        <w:fldChar w:fldCharType="begin"/>
      </w:r>
      <w:r w:rsidR="00CE2064" w:rsidRPr="00846972">
        <w:rPr>
          <w:lang w:val="en-US"/>
        </w:rPr>
        <w:instrText xml:space="preserve"> ADDIN ZOTERO_ITEM CSL_CITATION {"citationID":"QAnJ8pri","properties":{"formattedCitation":"(8)","plainCitation":"(8)","noteIndex":0},"citationItems":[{"id":646,"uris":["http://zotero.org/users/6474963/items/9IGCGMTK"],"itemData":{"id":646,"type":"article-journal","abstract":"STUDY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846972">
        <w:rPr>
          <w:lang w:val="en-US"/>
        </w:rPr>
        <w:fldChar w:fldCharType="separate"/>
      </w:r>
      <w:r w:rsidRPr="00846972">
        <w:rPr>
          <w:sz w:val="22"/>
          <w:lang w:val="en-US"/>
        </w:rPr>
        <w:t>(8)</w:t>
      </w:r>
      <w:r w:rsidRPr="00846972">
        <w:rPr>
          <w:lang w:val="en-US"/>
        </w:rPr>
        <w:fldChar w:fldCharType="end"/>
      </w:r>
      <w:r w:rsidR="00CB0559" w:rsidRPr="00846972">
        <w:rPr>
          <w:lang w:val="en-US"/>
        </w:rPr>
        <w:t>.</w:t>
      </w:r>
    </w:p>
    <w:p w14:paraId="775717D0" w14:textId="0FBA12D1" w:rsidR="0080328D" w:rsidRPr="00846972" w:rsidRDefault="001E2D5A" w:rsidP="004B02E1">
      <w:pPr>
        <w:pStyle w:val="Titre2"/>
        <w:numPr>
          <w:ilvl w:val="1"/>
          <w:numId w:val="16"/>
        </w:numPr>
        <w:rPr>
          <w:lang w:val="en-US"/>
        </w:rPr>
      </w:pPr>
      <w:bookmarkStart w:id="5" w:name="_Toc145332240"/>
      <w:r w:rsidRPr="00846972">
        <w:rPr>
          <w:lang w:val="en-US"/>
        </w:rPr>
        <w:t>EDSaN – RUH’s Clinical data warehouse</w:t>
      </w:r>
      <w:bookmarkEnd w:id="5"/>
    </w:p>
    <w:p w14:paraId="61BD1CF3" w14:textId="5B60A4B5" w:rsidR="007B787D" w:rsidRPr="00846972" w:rsidRDefault="0080328D" w:rsidP="00BE0426">
      <w:pPr>
        <w:rPr>
          <w:lang w:val="en-US"/>
        </w:rPr>
      </w:pPr>
      <w:r w:rsidRPr="00846972">
        <w:rPr>
          <w:lang w:val="en-US"/>
        </w:rPr>
        <w:t xml:space="preserve">All the Rouen’s University Hospital (RUH’s) digitalized documents are </w:t>
      </w:r>
      <w:r w:rsidR="00A51ECC" w:rsidRPr="00846972">
        <w:rPr>
          <w:lang w:val="en-US"/>
        </w:rPr>
        <w:t xml:space="preserve">available </w:t>
      </w:r>
      <w:r w:rsidRPr="00846972">
        <w:rPr>
          <w:lang w:val="en-US"/>
        </w:rPr>
        <w:t>through EDSaN</w:t>
      </w:r>
      <w:r w:rsidR="00A51ECC" w:rsidRPr="00846972">
        <w:rPr>
          <w:lang w:val="en-US"/>
        </w:rPr>
        <w:t xml:space="preserve"> </w:t>
      </w:r>
      <w:r w:rsidR="00905707" w:rsidRPr="00846972">
        <w:rPr>
          <w:lang w:val="en-US"/>
        </w:rPr>
        <w:fldChar w:fldCharType="begin"/>
      </w:r>
      <w:r w:rsidR="00CE2064" w:rsidRPr="00846972">
        <w:rPr>
          <w:lang w:val="en-US"/>
        </w:rPr>
        <w:instrText xml:space="preserve"> ADDIN ZOTERO_ITEM CSL_CITATION {"citationID":"kUL0YNhC","properties":{"formattedCitation":"(10)","plainCitation":"(10)","noteIndex":0},"citationItems":[{"id":461,"uris":["http://zotero.org/users/6474963/items/PSSTYEU4"],"itemData":{"id":461,"type":"article-journal","abstract":"BACKGROUND: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J."},{"family":"Grosjean","given":"Julien"}],"issued":{"date-parts":[["2022",2,8]]}}}],"schema":"https://github.com/citation-style-language/schema/raw/master/csl-citation.json"} </w:instrText>
      </w:r>
      <w:r w:rsidR="00905707" w:rsidRPr="00846972">
        <w:rPr>
          <w:lang w:val="en-US"/>
        </w:rPr>
        <w:fldChar w:fldCharType="separate"/>
      </w:r>
      <w:r w:rsidR="00AF6717" w:rsidRPr="00846972">
        <w:rPr>
          <w:sz w:val="22"/>
          <w:lang w:val="en-US"/>
        </w:rPr>
        <w:t>(10)</w:t>
      </w:r>
      <w:r w:rsidR="00905707" w:rsidRPr="00846972">
        <w:rPr>
          <w:lang w:val="en-US"/>
        </w:rPr>
        <w:fldChar w:fldCharType="end"/>
      </w:r>
      <w:r w:rsidR="00BE0426" w:rsidRPr="00846972">
        <w:rPr>
          <w:lang w:val="en-US"/>
        </w:rPr>
        <w:t xml:space="preserve">, </w:t>
      </w:r>
      <w:r w:rsidRPr="00846972">
        <w:rPr>
          <w:lang w:val="en-US"/>
        </w:rPr>
        <w:t>the local Clinical Data Warehouse (CDW), gath</w:t>
      </w:r>
      <w:r w:rsidR="00A51ECC" w:rsidRPr="00846972">
        <w:rPr>
          <w:lang w:val="en-US"/>
        </w:rPr>
        <w:t>ering together the health information</w:t>
      </w:r>
      <w:r w:rsidRPr="00846972">
        <w:rPr>
          <w:lang w:val="en-US"/>
        </w:rPr>
        <w:t xml:space="preserve"> of the about 2 </w:t>
      </w:r>
      <w:r w:rsidR="00BE0426" w:rsidRPr="00846972">
        <w:rPr>
          <w:lang w:val="en-US"/>
        </w:rPr>
        <w:t>m</w:t>
      </w:r>
      <w:r w:rsidRPr="00846972">
        <w:rPr>
          <w:lang w:val="en-US"/>
        </w:rPr>
        <w:t xml:space="preserve">illion patients who visited the hospital </w:t>
      </w:r>
      <w:r w:rsidR="009816BC" w:rsidRPr="00846972">
        <w:rPr>
          <w:lang w:val="en-US"/>
        </w:rPr>
        <w:t>since 1998</w:t>
      </w:r>
      <w:r w:rsidR="00905707" w:rsidRPr="00846972">
        <w:rPr>
          <w:lang w:val="en-US"/>
        </w:rPr>
        <w:t xml:space="preserve"> </w:t>
      </w:r>
      <w:r w:rsidR="00905707" w:rsidRPr="00846972">
        <w:rPr>
          <w:lang w:val="en-US"/>
        </w:rPr>
        <w:fldChar w:fldCharType="begin"/>
      </w:r>
      <w:r w:rsidR="00CE2064" w:rsidRPr="00846972">
        <w:rPr>
          <w:lang w:val="en-US"/>
        </w:rPr>
        <w:instrText xml:space="preserve"> ADDIN ZOTERO_ITEM CSL_CITATION {"citationID":"RhXvRmt5","properties":{"formattedCitation":"(11)","plainCitation":"(11)","noteIndex":0},"citationItems":[{"id":97,"uris":["http://zotero.org/users/6474963/items/GSY7SXRP"],"itemData":{"id":97,"type":"article-journal","abstract":"Background\n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J"}],"issued":{"date-parts":[["2019",12,20]]}}}],"schema":"https://github.com/citation-style-language/schema/raw/master/csl-citation.json"} </w:instrText>
      </w:r>
      <w:r w:rsidR="00905707" w:rsidRPr="00846972">
        <w:rPr>
          <w:lang w:val="en-US"/>
        </w:rPr>
        <w:fldChar w:fldCharType="separate"/>
      </w:r>
      <w:r w:rsidR="00AF6717" w:rsidRPr="00846972">
        <w:rPr>
          <w:sz w:val="22"/>
          <w:lang w:val="en-US"/>
        </w:rPr>
        <w:t>(11)</w:t>
      </w:r>
      <w:r w:rsidR="00905707" w:rsidRPr="00846972">
        <w:rPr>
          <w:lang w:val="en-US"/>
        </w:rPr>
        <w:fldChar w:fldCharType="end"/>
      </w:r>
      <w:r w:rsidRPr="00846972">
        <w:rPr>
          <w:lang w:val="en-US"/>
        </w:rPr>
        <w:t xml:space="preserve">. </w:t>
      </w:r>
      <w:r w:rsidR="00686B91" w:rsidRPr="00846972">
        <w:rPr>
          <w:lang w:val="en-US"/>
        </w:rPr>
        <w:t>The SHDW currently focuses on clinical</w:t>
      </w:r>
      <w:r w:rsidR="00BE0426" w:rsidRPr="00846972">
        <w:rPr>
          <w:lang w:val="en-US"/>
        </w:rPr>
        <w:t xml:space="preserve"> </w:t>
      </w:r>
      <w:r w:rsidR="00686B91" w:rsidRPr="00846972">
        <w:rPr>
          <w:lang w:val="en-US"/>
        </w:rPr>
        <w:t>data and, more broadly, on health data according to a patient-center</w:t>
      </w:r>
      <w:r w:rsidR="00BE0426" w:rsidRPr="00846972">
        <w:rPr>
          <w:lang w:val="en-US"/>
        </w:rPr>
        <w:t xml:space="preserve">ed strategy. In addition to the </w:t>
      </w:r>
      <w:r w:rsidR="00686B91" w:rsidRPr="00846972">
        <w:rPr>
          <w:lang w:val="en-US"/>
        </w:rPr>
        <w:t>structured patient data, the different data pertaining to multiple admissions and events at RUH are</w:t>
      </w:r>
      <w:r w:rsidR="00BE0426" w:rsidRPr="00846972">
        <w:rPr>
          <w:lang w:val="en-US"/>
        </w:rPr>
        <w:t xml:space="preserve"> </w:t>
      </w:r>
      <w:r w:rsidR="00686B91" w:rsidRPr="00846972">
        <w:rPr>
          <w:lang w:val="en-US"/>
        </w:rPr>
        <w:t xml:space="preserve">collected (eg, diagnoses, biology, procedures, and movements). </w:t>
      </w:r>
      <w:r w:rsidR="00CB0559" w:rsidRPr="00846972">
        <w:rPr>
          <w:shd w:val="clear" w:color="auto" w:fill="FFFFFF"/>
          <w:lang w:val="en-US"/>
        </w:rPr>
        <w:t xml:space="preserve">Unstructured data embedded in electronic health records (EHR) (mostly narrative reports) are necessary to solve trial eligibility criteria in 59% to 95% of clinical studies </w:t>
      </w:r>
      <w:r w:rsidR="00CB0559" w:rsidRPr="00846972">
        <w:rPr>
          <w:shd w:val="clear" w:color="auto" w:fill="FFFFFF"/>
          <w:lang w:val="en-US"/>
        </w:rPr>
        <w:fldChar w:fldCharType="begin"/>
      </w:r>
      <w:r w:rsidR="00CE2064" w:rsidRPr="00846972">
        <w:rPr>
          <w:shd w:val="clear" w:color="auto" w:fill="FFFFFF"/>
          <w:lang w:val="en-US"/>
        </w:rPr>
        <w:instrText xml:space="preserve"> ADDIN ZOTERO_ITEM CSL_CITATION {"citationID":"D70xK5m4","properties":{"formattedCitation":"(12)","plainCitation":"(12)","noteIndex":0},"citationItems":[{"id":96,"uris":["http://zotero.org/users/6474963/items/FE9HXSFU"],"itemData":{"id":96,"type":"article-journal","abstract":"Electronic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M."}],"issued":{"date-parts":[["2014"]]}}}],"schema":"https://github.com/citation-style-language/schema/raw/master/csl-citation.json"} </w:instrText>
      </w:r>
      <w:r w:rsidR="00CB0559" w:rsidRPr="00846972">
        <w:rPr>
          <w:shd w:val="clear" w:color="auto" w:fill="FFFFFF"/>
          <w:lang w:val="en-US"/>
        </w:rPr>
        <w:fldChar w:fldCharType="separate"/>
      </w:r>
      <w:r w:rsidR="00CB0559" w:rsidRPr="00846972">
        <w:rPr>
          <w:sz w:val="22"/>
          <w:lang w:val="en-US"/>
        </w:rPr>
        <w:t>(12)</w:t>
      </w:r>
      <w:r w:rsidR="00CB0559" w:rsidRPr="00846972">
        <w:rPr>
          <w:shd w:val="clear" w:color="auto" w:fill="FFFFFF"/>
          <w:lang w:val="en-US"/>
        </w:rPr>
        <w:fldChar w:fldCharType="end"/>
      </w:r>
      <w:r w:rsidR="00CB0559" w:rsidRPr="00846972">
        <w:rPr>
          <w:shd w:val="clear" w:color="auto" w:fill="FFFFFF"/>
          <w:lang w:val="en-US"/>
        </w:rPr>
        <w:t xml:space="preserve">. Indeed, a wide range of crucial healthcare data </w:t>
      </w:r>
      <w:proofErr w:type="gramStart"/>
      <w:r w:rsidR="00CB0559" w:rsidRPr="00846972">
        <w:rPr>
          <w:shd w:val="clear" w:color="auto" w:fill="FFFFFF"/>
          <w:lang w:val="en-US"/>
        </w:rPr>
        <w:t>is commonly found</w:t>
      </w:r>
      <w:proofErr w:type="gramEnd"/>
      <w:r w:rsidR="00CB0559" w:rsidRPr="00846972">
        <w:rPr>
          <w:shd w:val="clear" w:color="auto" w:fill="FFFFFF"/>
          <w:lang w:val="en-US"/>
        </w:rPr>
        <w:t xml:space="preserve"> within unstructured clinical narratives as they allow flexibility of expression such as doubts, negations, or diagnostic hypotheses and complex representation of diseases, clinical examination or patient history. </w:t>
      </w:r>
      <w:r w:rsidR="00CB0559" w:rsidRPr="00846972">
        <w:rPr>
          <w:lang w:val="en-US"/>
        </w:rPr>
        <w:t>The 23 million clinical documents in French of RUH consequently play a strategic role in the context of the CDW.</w:t>
      </w:r>
    </w:p>
    <w:p w14:paraId="11D97B9C" w14:textId="20EEE8F6" w:rsidR="00CE2064" w:rsidRPr="00846972" w:rsidRDefault="00CE2064" w:rsidP="00CE2064">
      <w:pPr>
        <w:rPr>
          <w:lang w:val="en-US"/>
        </w:rPr>
      </w:pPr>
      <w:r w:rsidRPr="00846972">
        <w:rPr>
          <w:lang w:val="en-US"/>
        </w:rPr>
        <w:t xml:space="preserve">The SHDW enables the semantic retrieval of health data in French based on several terminologies and ontologies (T&amp;Os) and consequently relies on two datasets: a domain knowledge database and a health database maintaining clinical and patient data. </w:t>
      </w:r>
    </w:p>
    <w:p w14:paraId="37CC25A8" w14:textId="46488750" w:rsidR="00107DB7" w:rsidRPr="00846972" w:rsidRDefault="00686B91" w:rsidP="00CB1849">
      <w:pPr>
        <w:rPr>
          <w:szCs w:val="24"/>
          <w:lang w:val="en-US"/>
        </w:rPr>
      </w:pPr>
      <w:r w:rsidRPr="00846972">
        <w:rPr>
          <w:lang w:val="en-US"/>
        </w:rPr>
        <w:t>The reference-controlled</w:t>
      </w:r>
      <w:r w:rsidR="00BE0426" w:rsidRPr="00846972">
        <w:rPr>
          <w:lang w:val="en-US"/>
        </w:rPr>
        <w:t xml:space="preserve"> </w:t>
      </w:r>
      <w:r w:rsidRPr="00846972">
        <w:rPr>
          <w:lang w:val="en-US"/>
        </w:rPr>
        <w:t xml:space="preserve">vocabularies (ie, reference management domain) </w:t>
      </w:r>
      <w:r w:rsidR="00CE2064" w:rsidRPr="00846972">
        <w:rPr>
          <w:lang w:val="en-US"/>
        </w:rPr>
        <w:t>providing the knowledge database</w:t>
      </w:r>
      <w:r w:rsidRPr="00846972">
        <w:rPr>
          <w:lang w:val="en-US"/>
        </w:rPr>
        <w:t xml:space="preserve"> </w:t>
      </w:r>
      <w:r w:rsidR="00BE0426" w:rsidRPr="00846972">
        <w:rPr>
          <w:lang w:val="en-US"/>
        </w:rPr>
        <w:t xml:space="preserve">are </w:t>
      </w:r>
      <w:r w:rsidRPr="00846972">
        <w:rPr>
          <w:lang w:val="en-US"/>
        </w:rPr>
        <w:t>notably widely collected and maintained</w:t>
      </w:r>
      <w:r w:rsidR="00CE2064" w:rsidRPr="00846972">
        <w:rPr>
          <w:lang w:val="en-US"/>
        </w:rPr>
        <w:t xml:space="preserve"> through the cross-terminological portal HeTOP</w:t>
      </w:r>
      <w:r w:rsidRPr="00846972">
        <w:rPr>
          <w:lang w:val="en-US"/>
        </w:rPr>
        <w:t xml:space="preserve">. </w:t>
      </w:r>
      <w:r w:rsidR="00661E68" w:rsidRPr="00846972">
        <w:rPr>
          <w:lang w:val="en-US"/>
        </w:rPr>
        <w:t xml:space="preserve">All </w:t>
      </w:r>
      <w:r w:rsidR="00CE2064" w:rsidRPr="00846972">
        <w:rPr>
          <w:lang w:val="en-US"/>
        </w:rPr>
        <w:t>this</w:t>
      </w:r>
      <w:r w:rsidRPr="00846972">
        <w:rPr>
          <w:lang w:val="en-US"/>
        </w:rPr>
        <w:t xml:space="preserve"> data </w:t>
      </w:r>
      <w:r w:rsidR="00CE2064" w:rsidRPr="00846972">
        <w:rPr>
          <w:lang w:val="en-US"/>
        </w:rPr>
        <w:t>integrates</w:t>
      </w:r>
      <w:r w:rsidRPr="00846972">
        <w:rPr>
          <w:lang w:val="en-US"/>
        </w:rPr>
        <w:t xml:space="preserve"> into a modular architecture </w:t>
      </w:r>
      <w:r w:rsidR="00CE2064" w:rsidRPr="00846972">
        <w:rPr>
          <w:lang w:val="en-US"/>
        </w:rPr>
        <w:t xml:space="preserve">that </w:t>
      </w:r>
      <w:proofErr w:type="gramStart"/>
      <w:r w:rsidR="00CE2064" w:rsidRPr="00846972">
        <w:rPr>
          <w:lang w:val="en-US"/>
        </w:rPr>
        <w:t>can be queried</w:t>
      </w:r>
      <w:proofErr w:type="gramEnd"/>
      <w:r w:rsidRPr="00846972">
        <w:rPr>
          <w:lang w:val="en-US"/>
        </w:rPr>
        <w:t xml:space="preserve"> via </w:t>
      </w:r>
      <w:r w:rsidR="00BE0426" w:rsidRPr="00846972">
        <w:rPr>
          <w:lang w:val="en-US"/>
        </w:rPr>
        <w:t xml:space="preserve">a </w:t>
      </w:r>
      <w:r w:rsidRPr="00846972">
        <w:rPr>
          <w:lang w:val="en-US"/>
        </w:rPr>
        <w:t>graphical user interface (GUI)</w:t>
      </w:r>
      <w:r w:rsidR="00BE0426" w:rsidRPr="00846972">
        <w:rPr>
          <w:lang w:val="en-US"/>
        </w:rPr>
        <w:t>.</w:t>
      </w:r>
      <w:r w:rsidR="00CE2064" w:rsidRPr="00846972">
        <w:rPr>
          <w:lang w:val="en-US"/>
        </w:rPr>
        <w:t xml:space="preserve"> </w:t>
      </w:r>
      <w:r w:rsidR="00D83977" w:rsidRPr="00846972">
        <w:rPr>
          <w:szCs w:val="24"/>
          <w:lang w:val="en-US"/>
        </w:rPr>
        <w:t xml:space="preserve">The functionalities of the </w:t>
      </w:r>
      <w:r w:rsidR="00FD3DAC" w:rsidRPr="00846972">
        <w:rPr>
          <w:szCs w:val="24"/>
          <w:lang w:val="en-US"/>
        </w:rPr>
        <w:t>semantic health data warehouse (</w:t>
      </w:r>
      <w:r w:rsidR="00D83977" w:rsidRPr="00846972">
        <w:rPr>
          <w:szCs w:val="24"/>
          <w:lang w:val="en-US"/>
        </w:rPr>
        <w:t>SHDW</w:t>
      </w:r>
      <w:r w:rsidR="00FD3DAC" w:rsidRPr="00846972">
        <w:rPr>
          <w:szCs w:val="24"/>
          <w:lang w:val="en-US"/>
        </w:rPr>
        <w:t>)</w:t>
      </w:r>
      <w:r w:rsidR="00D83977" w:rsidRPr="00846972">
        <w:rPr>
          <w:szCs w:val="24"/>
          <w:lang w:val="en-US"/>
        </w:rPr>
        <w:t xml:space="preserve"> </w:t>
      </w:r>
      <w:proofErr w:type="gramStart"/>
      <w:r w:rsidR="00D83977" w:rsidRPr="00846972">
        <w:rPr>
          <w:szCs w:val="24"/>
          <w:lang w:val="en-US"/>
        </w:rPr>
        <w:t>are ensured</w:t>
      </w:r>
      <w:proofErr w:type="gramEnd"/>
      <w:r w:rsidR="00D83977" w:rsidRPr="00846972">
        <w:rPr>
          <w:szCs w:val="24"/>
          <w:lang w:val="en-US"/>
        </w:rPr>
        <w:t xml:space="preserve"> by the collaboration of </w:t>
      </w:r>
      <w:r w:rsidR="00CB0559" w:rsidRPr="00846972">
        <w:rPr>
          <w:szCs w:val="24"/>
          <w:lang w:val="en-US"/>
        </w:rPr>
        <w:t>three</w:t>
      </w:r>
      <w:r w:rsidR="00D83977" w:rsidRPr="00846972">
        <w:rPr>
          <w:szCs w:val="24"/>
          <w:lang w:val="en-US"/>
        </w:rPr>
        <w:t xml:space="preserve"> distinct layers, where each layer consumes data from the above layers (see </w:t>
      </w:r>
      <w:r w:rsidR="00107DB7" w:rsidRPr="00846972">
        <w:rPr>
          <w:szCs w:val="24"/>
          <w:lang w:val="en-US"/>
        </w:rPr>
        <w:fldChar w:fldCharType="begin"/>
      </w:r>
      <w:r w:rsidR="00107DB7" w:rsidRPr="00846972">
        <w:rPr>
          <w:szCs w:val="24"/>
          <w:lang w:val="en-US"/>
        </w:rPr>
        <w:instrText xml:space="preserve"> REF _Ref145196792 \h </w:instrText>
      </w:r>
      <w:r w:rsidR="007B787D" w:rsidRPr="00846972">
        <w:rPr>
          <w:szCs w:val="24"/>
          <w:lang w:val="en-US"/>
        </w:rPr>
        <w:instrText xml:space="preserve"> \* MERGEFORMAT </w:instrText>
      </w:r>
      <w:r w:rsidR="00107DB7" w:rsidRPr="00846972">
        <w:rPr>
          <w:szCs w:val="24"/>
          <w:lang w:val="en-US"/>
        </w:rPr>
      </w:r>
      <w:r w:rsidR="00107DB7" w:rsidRPr="00846972">
        <w:rPr>
          <w:szCs w:val="24"/>
          <w:lang w:val="en-US"/>
        </w:rPr>
        <w:fldChar w:fldCharType="separate"/>
      </w:r>
      <w:r w:rsidR="004B02E1" w:rsidRPr="00846972">
        <w:rPr>
          <w:szCs w:val="24"/>
          <w:lang w:val="en-US"/>
        </w:rPr>
        <w:t xml:space="preserve">Figure </w:t>
      </w:r>
      <w:r w:rsidR="004B02E1" w:rsidRPr="00846972">
        <w:rPr>
          <w:noProof/>
          <w:szCs w:val="24"/>
          <w:lang w:val="en-US"/>
        </w:rPr>
        <w:t>1</w:t>
      </w:r>
      <w:r w:rsidR="00107DB7" w:rsidRPr="00846972">
        <w:rPr>
          <w:szCs w:val="24"/>
          <w:lang w:val="en-US"/>
        </w:rPr>
        <w:fldChar w:fldCharType="end"/>
      </w:r>
      <w:r w:rsidR="00D83977" w:rsidRPr="00846972">
        <w:rPr>
          <w:szCs w:val="24"/>
          <w:lang w:val="en-US"/>
        </w:rPr>
        <w:t xml:space="preserve">): </w:t>
      </w:r>
    </w:p>
    <w:p w14:paraId="3A077C9A" w14:textId="0EA05CF0" w:rsidR="00107DB7" w:rsidRPr="00846972" w:rsidRDefault="00D83977" w:rsidP="00D87CD0">
      <w:pPr>
        <w:pStyle w:val="Paragraphedeliste"/>
        <w:numPr>
          <w:ilvl w:val="0"/>
          <w:numId w:val="12"/>
        </w:numPr>
        <w:spacing w:line="480" w:lineRule="auto"/>
        <w:jc w:val="both"/>
        <w:rPr>
          <w:rFonts w:ascii="Arial" w:hAnsi="Arial" w:cs="Arial"/>
          <w:lang w:val="en-US"/>
        </w:rPr>
      </w:pPr>
      <w:r w:rsidRPr="00846972">
        <w:rPr>
          <w:rFonts w:ascii="Arial" w:hAnsi="Arial" w:cs="Arial"/>
          <w:lang w:val="en-US"/>
        </w:rPr>
        <w:t xml:space="preserve">the cross-terminological </w:t>
      </w:r>
      <w:r w:rsidR="001E2D5A" w:rsidRPr="00846972">
        <w:rPr>
          <w:rFonts w:ascii="Arial" w:hAnsi="Arial" w:cs="Arial"/>
          <w:lang w:val="en-US"/>
        </w:rPr>
        <w:t xml:space="preserve">portal </w:t>
      </w:r>
      <w:r w:rsidRPr="00846972">
        <w:rPr>
          <w:rFonts w:ascii="Arial" w:hAnsi="Arial" w:cs="Arial"/>
          <w:lang w:val="en-US"/>
        </w:rPr>
        <w:t xml:space="preserve">HeTOP </w:t>
      </w:r>
      <w:r w:rsidR="00CB1849" w:rsidRPr="00846972">
        <w:rPr>
          <w:rFonts w:ascii="Arial" w:hAnsi="Arial" w:cs="Arial"/>
          <w:lang w:val="en-US"/>
        </w:rPr>
        <w:fldChar w:fldCharType="begin"/>
      </w:r>
      <w:r w:rsidR="00CE2064" w:rsidRPr="00846972">
        <w:rPr>
          <w:rFonts w:ascii="Arial" w:hAnsi="Arial" w:cs="Arial"/>
          <w:lang w:val="en-US"/>
        </w:rPr>
        <w:instrText xml:space="preserve"> ADDIN ZOTERO_ITEM CSL_CITATION {"citationID":"S09X7dFk","properties":{"formattedCitation":"(13)","plainCitation":"(13)","noteIndex":0},"citationItems":[{"id":17,"uris":["http://zotero.org/users/6474963/items/H9ITRXS6"],"itemData":{"id":17,"type":"article-journal","abstract":"Since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00CB1849" w:rsidRPr="00846972">
        <w:rPr>
          <w:rFonts w:ascii="Arial" w:hAnsi="Arial" w:cs="Arial"/>
          <w:lang w:val="en-US"/>
        </w:rPr>
        <w:fldChar w:fldCharType="separate"/>
      </w:r>
      <w:r w:rsidR="00AF6717" w:rsidRPr="00846972">
        <w:rPr>
          <w:rFonts w:ascii="Arial" w:hAnsi="Arial" w:cs="Arial"/>
          <w:lang w:val="en-US"/>
        </w:rPr>
        <w:t>(13)</w:t>
      </w:r>
      <w:r w:rsidR="00CB1849" w:rsidRPr="00846972">
        <w:rPr>
          <w:rFonts w:ascii="Arial" w:hAnsi="Arial" w:cs="Arial"/>
          <w:lang w:val="en-US"/>
        </w:rPr>
        <w:fldChar w:fldCharType="end"/>
      </w:r>
      <w:r w:rsidRPr="00846972">
        <w:rPr>
          <w:rFonts w:ascii="Arial" w:hAnsi="Arial" w:cs="Arial"/>
          <w:lang w:val="en-US"/>
        </w:rPr>
        <w:t xml:space="preserve"> </w:t>
      </w:r>
    </w:p>
    <w:p w14:paraId="7280287D" w14:textId="2DFC300F" w:rsidR="00107DB7" w:rsidRPr="00846972" w:rsidRDefault="00D83977" w:rsidP="00D87CD0">
      <w:pPr>
        <w:pStyle w:val="Paragraphedeliste"/>
        <w:numPr>
          <w:ilvl w:val="0"/>
          <w:numId w:val="12"/>
        </w:numPr>
        <w:spacing w:line="480" w:lineRule="auto"/>
        <w:jc w:val="both"/>
        <w:rPr>
          <w:rFonts w:ascii="Arial" w:hAnsi="Arial" w:cs="Arial"/>
          <w:lang w:val="en-US"/>
        </w:rPr>
      </w:pPr>
      <w:r w:rsidRPr="00846972">
        <w:rPr>
          <w:rFonts w:ascii="Arial" w:hAnsi="Arial" w:cs="Arial"/>
          <w:lang w:val="en-US"/>
        </w:rPr>
        <w:lastRenderedPageBreak/>
        <w:t xml:space="preserve">semantic annotator ECMT </w:t>
      </w:r>
      <w:r w:rsidR="00FD3DAC" w:rsidRPr="00846972">
        <w:rPr>
          <w:rFonts w:ascii="Arial" w:hAnsi="Arial" w:cs="Arial"/>
          <w:lang w:val="en-US"/>
        </w:rPr>
        <w:fldChar w:fldCharType="begin"/>
      </w:r>
      <w:r w:rsidR="00CE2064" w:rsidRPr="00846972">
        <w:rPr>
          <w:rFonts w:ascii="Arial" w:hAnsi="Arial" w:cs="Arial"/>
          <w:lang w:val="en-US"/>
        </w:rPr>
        <w:instrText xml:space="preserve"> ADDIN ZOTERO_ITEM CSL_CITATION {"citationID":"EnuS0Mgf","properties":{"formattedCitation":"(14,15)","plainCitation":"(14,15)","noteIndex":0},"citationItems":[{"id":821,"uris":["http://zotero.org/users/6474963/items/VFW9E2YI"],"itemData":{"id":821,"type":"paper-conference","container-title":"Conference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Jacques"}],"issued":{"date-parts":[["2016"]]}}},{"id":820,"uris":["http://zotero.org/users/6474963/items/38WT9UTH"],"itemData":{"id":820,"type":"paper-conference","container-title":"Conference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Jacques"}],"issued":{"date-parts":[["2015"]]}}}],"schema":"https://github.com/citation-style-language/schema/raw/master/csl-citation.json"} </w:instrText>
      </w:r>
      <w:r w:rsidR="00FD3DAC" w:rsidRPr="00846972">
        <w:rPr>
          <w:rFonts w:ascii="Arial" w:hAnsi="Arial" w:cs="Arial"/>
          <w:lang w:val="en-US"/>
        </w:rPr>
        <w:fldChar w:fldCharType="separate"/>
      </w:r>
      <w:r w:rsidR="00AF6717" w:rsidRPr="00846972">
        <w:rPr>
          <w:rFonts w:ascii="Arial" w:hAnsi="Arial" w:cs="Arial"/>
          <w:lang w:val="en-US"/>
        </w:rPr>
        <w:t>(14,15)</w:t>
      </w:r>
      <w:r w:rsidR="00FD3DAC" w:rsidRPr="00846972">
        <w:rPr>
          <w:rFonts w:ascii="Arial" w:hAnsi="Arial" w:cs="Arial"/>
          <w:lang w:val="en-US"/>
        </w:rPr>
        <w:fldChar w:fldCharType="end"/>
      </w:r>
    </w:p>
    <w:p w14:paraId="1774A96E" w14:textId="6638E765" w:rsidR="00686B91" w:rsidRPr="00846972" w:rsidRDefault="00CB1849" w:rsidP="00D87CD0">
      <w:pPr>
        <w:pStyle w:val="Paragraphedeliste"/>
        <w:numPr>
          <w:ilvl w:val="0"/>
          <w:numId w:val="12"/>
        </w:numPr>
        <w:spacing w:line="480" w:lineRule="auto"/>
        <w:jc w:val="both"/>
        <w:rPr>
          <w:rFonts w:ascii="Arial" w:hAnsi="Arial" w:cs="Arial"/>
          <w:lang w:val="en-US"/>
        </w:rPr>
      </w:pPr>
      <w:r w:rsidRPr="00846972">
        <w:rPr>
          <w:rFonts w:ascii="Arial" w:hAnsi="Arial" w:cs="Arial"/>
          <w:lang w:val="en-US"/>
        </w:rPr>
        <w:t>semantic search engine (</w:t>
      </w:r>
      <w:r w:rsidR="00D83977" w:rsidRPr="00846972">
        <w:rPr>
          <w:rFonts w:ascii="Arial" w:hAnsi="Arial" w:cs="Arial"/>
          <w:lang w:val="en-US"/>
        </w:rPr>
        <w:t>SSE</w:t>
      </w:r>
      <w:r w:rsidRPr="00846972">
        <w:rPr>
          <w:rFonts w:ascii="Arial" w:hAnsi="Arial" w:cs="Arial"/>
          <w:lang w:val="en-US"/>
        </w:rPr>
        <w:t>)</w:t>
      </w:r>
      <w:r w:rsidR="00D83977" w:rsidRPr="00846972">
        <w:rPr>
          <w:rFonts w:ascii="Arial" w:hAnsi="Arial" w:cs="Arial"/>
          <w:lang w:val="en-US"/>
        </w:rPr>
        <w:t xml:space="preserve"> </w:t>
      </w:r>
      <w:r w:rsidRPr="00846972">
        <w:rPr>
          <w:rFonts w:ascii="Arial" w:hAnsi="Arial" w:cs="Arial"/>
          <w:lang w:val="en-US"/>
        </w:rPr>
        <w:fldChar w:fldCharType="begin"/>
      </w:r>
      <w:r w:rsidR="00CE2064" w:rsidRPr="00846972">
        <w:rPr>
          <w:rFonts w:ascii="Arial" w:hAnsi="Arial" w:cs="Arial"/>
          <w:lang w:val="en-US"/>
        </w:rPr>
        <w:instrText xml:space="preserve"> ADDIN ZOTERO_ITEM CSL_CITATION {"citationID":"0NNKnfuV","properties":{"formattedCitation":"(16\\uc0\\u8211{}18)","plainCitation":"(16–18)","noteIndex":0},"citationItems":[{"id":471,"uris":["http://zotero.org/users/6474963/items/BYVWSVW4"],"itemData":{"id":471,"type":"article-journal","abstract":"While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F"}]}},{"id":805,"uris":["http://zotero.org/users/6474963/items/CMF8GQNU"],"itemData":{"id":805,"type":"article-journal","abstract":"While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J."}],"issued":{"date-parts":[["2017"]]}}},{"id":830,"uris":["http://zotero.org/users/6474963/items/Y6MKG6GA"],"itemData":{"id":830,"type":"paper-conference","event-title":"Medical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schema":"https://github.com/citation-style-language/schema/raw/master/csl-citation.json"} </w:instrText>
      </w:r>
      <w:r w:rsidRPr="00846972">
        <w:rPr>
          <w:rFonts w:ascii="Arial" w:hAnsi="Arial" w:cs="Arial"/>
          <w:lang w:val="en-US"/>
        </w:rPr>
        <w:fldChar w:fldCharType="separate"/>
      </w:r>
      <w:r w:rsidR="00AF6717" w:rsidRPr="00846972">
        <w:rPr>
          <w:rFonts w:ascii="Arial" w:hAnsi="Arial" w:cs="Arial"/>
          <w:lang w:val="en-US"/>
        </w:rPr>
        <w:t>(16–18)</w:t>
      </w:r>
      <w:r w:rsidRPr="00846972">
        <w:rPr>
          <w:rFonts w:ascii="Arial" w:hAnsi="Arial" w:cs="Arial"/>
          <w:lang w:val="en-US"/>
        </w:rPr>
        <w:fldChar w:fldCharType="end"/>
      </w:r>
      <w:r w:rsidR="00D83977" w:rsidRPr="00846972">
        <w:rPr>
          <w:rFonts w:ascii="Arial" w:hAnsi="Arial" w:cs="Arial"/>
          <w:lang w:val="en-US"/>
        </w:rPr>
        <w:t>.</w:t>
      </w:r>
    </w:p>
    <w:p w14:paraId="2ED9A168" w14:textId="77777777" w:rsidR="00FD3DAC" w:rsidRPr="00846972" w:rsidRDefault="00FD3DAC" w:rsidP="00CB1849">
      <w:pPr>
        <w:rPr>
          <w:lang w:val="en-US"/>
        </w:rPr>
      </w:pPr>
    </w:p>
    <w:p w14:paraId="42B4C8D6" w14:textId="5314B53D" w:rsidR="00FD3DAC" w:rsidRPr="00846972" w:rsidRDefault="00FD3DAC" w:rsidP="00FD3DAC">
      <w:pPr>
        <w:pStyle w:val="Lgende"/>
        <w:keepNext/>
        <w:jc w:val="center"/>
        <w:rPr>
          <w:lang w:val="en-US"/>
        </w:rPr>
      </w:pPr>
      <w:bookmarkStart w:id="6" w:name="_Ref145196778"/>
      <w:bookmarkStart w:id="7" w:name="_Ref145196792"/>
      <w:r w:rsidRPr="00846972">
        <w:rPr>
          <w:lang w:val="en-US"/>
        </w:rPr>
        <w:t xml:space="preserve">Figure </w:t>
      </w:r>
      <w:r w:rsidR="00E53DB7">
        <w:rPr>
          <w:lang w:val="en-US"/>
        </w:rPr>
        <w:fldChar w:fldCharType="begin"/>
      </w:r>
      <w:r w:rsidR="00E53DB7">
        <w:rPr>
          <w:lang w:val="en-US"/>
        </w:rPr>
        <w:instrText xml:space="preserve"> SEQ Figure \* ARABIC </w:instrText>
      </w:r>
      <w:r w:rsidR="00E53DB7">
        <w:rPr>
          <w:lang w:val="en-US"/>
        </w:rPr>
        <w:fldChar w:fldCharType="separate"/>
      </w:r>
      <w:r w:rsidR="00E53DB7">
        <w:rPr>
          <w:noProof/>
          <w:lang w:val="en-US"/>
        </w:rPr>
        <w:t>1</w:t>
      </w:r>
      <w:r w:rsidR="00E53DB7">
        <w:rPr>
          <w:lang w:val="en-US"/>
        </w:rPr>
        <w:fldChar w:fldCharType="end"/>
      </w:r>
      <w:bookmarkEnd w:id="7"/>
      <w:r w:rsidRPr="00846972">
        <w:rPr>
          <w:lang w:val="en-US"/>
        </w:rPr>
        <w:t>:  Functional architecture of the semantic health data warehouse</w:t>
      </w:r>
      <w:bookmarkEnd w:id="6"/>
    </w:p>
    <w:p w14:paraId="4832D024" w14:textId="6B8B2E03" w:rsidR="00D83977" w:rsidRPr="00846972" w:rsidRDefault="00FD3DAC" w:rsidP="00FD3DAC">
      <w:pPr>
        <w:jc w:val="center"/>
        <w:rPr>
          <w:lang w:val="en-US"/>
        </w:rPr>
      </w:pPr>
      <w:r w:rsidRPr="00846972">
        <w:rPr>
          <w:noProof/>
          <w:lang w:val="en-US"/>
        </w:rPr>
        <w:drawing>
          <wp:inline distT="0" distB="0" distL="0" distR="0" wp14:anchorId="256BF97E" wp14:editId="7A47E188">
            <wp:extent cx="6120130" cy="3443605"/>
            <wp:effectExtent l="0" t="0" r="0" b="4445"/>
            <wp:docPr id="791650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0A293728" w14:textId="77777777" w:rsidR="00D83977" w:rsidRPr="00846972" w:rsidRDefault="00D83977" w:rsidP="00686B91">
      <w:pPr>
        <w:rPr>
          <w:lang w:val="en-US"/>
        </w:rPr>
      </w:pPr>
    </w:p>
    <w:p w14:paraId="5B42CE2A" w14:textId="448272AF" w:rsidR="00815239" w:rsidRPr="00846972" w:rsidRDefault="00AC11FA" w:rsidP="00815239">
      <w:pPr>
        <w:rPr>
          <w:lang w:val="en-US"/>
        </w:rPr>
      </w:pPr>
      <w:r w:rsidRPr="00846972">
        <w:rPr>
          <w:lang w:val="en-US"/>
        </w:rPr>
        <w:t xml:space="preserve">Once a population has been </w:t>
      </w:r>
      <w:proofErr w:type="gramStart"/>
      <w:r w:rsidRPr="00846972">
        <w:rPr>
          <w:lang w:val="en-US"/>
        </w:rPr>
        <w:t>selected</w:t>
      </w:r>
      <w:proofErr w:type="gramEnd"/>
      <w:r w:rsidRPr="00846972">
        <w:rPr>
          <w:lang w:val="en-US"/>
        </w:rPr>
        <w:t xml:space="preserve"> it can be exposed via the EDSaN Consult</w:t>
      </w:r>
      <w:r w:rsidR="00815239" w:rsidRPr="00846972">
        <w:rPr>
          <w:lang w:val="en-US"/>
        </w:rPr>
        <w:t xml:space="preserve">,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w:t>
      </w:r>
      <w:proofErr w:type="gramStart"/>
      <w:r w:rsidR="00815239" w:rsidRPr="00846972">
        <w:rPr>
          <w:lang w:val="en-US"/>
        </w:rPr>
        <w:t>are flagged</w:t>
      </w:r>
      <w:proofErr w:type="gramEnd"/>
      <w:r w:rsidR="00815239" w:rsidRPr="00846972">
        <w:rPr>
          <w:lang w:val="en-US"/>
        </w:rPr>
        <w:t xml:space="preserve"> for </w:t>
      </w:r>
      <w:r w:rsidR="00FE4241">
        <w:rPr>
          <w:lang w:val="en-US"/>
        </w:rPr>
        <w:t xml:space="preserve">a quick and </w:t>
      </w:r>
      <w:r w:rsidR="00815239" w:rsidRPr="00846972">
        <w:rPr>
          <w:lang w:val="en-US"/>
        </w:rPr>
        <w:t>easy identification.</w:t>
      </w:r>
    </w:p>
    <w:p w14:paraId="2CEC05BD" w14:textId="2A962475" w:rsidR="00815239" w:rsidRPr="00846972" w:rsidRDefault="00815239" w:rsidP="00815239">
      <w:pPr>
        <w:rPr>
          <w:lang w:val="en-US"/>
        </w:rPr>
      </w:pPr>
      <w:r w:rsidRPr="00846972">
        <w:rPr>
          <w:lang w:val="en-US"/>
        </w:rPr>
        <w:t>Furthermore, EDSaN consult offers flexibility in the display of information. Users can choose to view the entire patient history</w:t>
      </w:r>
      <w:r w:rsidR="00CE2064" w:rsidRPr="00846972">
        <w:rPr>
          <w:lang w:val="en-US"/>
        </w:rPr>
        <w:t>,</w:t>
      </w:r>
      <w:r w:rsidRPr="00846972">
        <w:rPr>
          <w:lang w:val="en-US"/>
        </w:rPr>
        <w:t xml:space="preserve"> only elemen</w:t>
      </w:r>
      <w:r w:rsidR="00CE2064" w:rsidRPr="00846972">
        <w:rPr>
          <w:lang w:val="en-US"/>
        </w:rPr>
        <w:t>ts that matched the queries</w:t>
      </w:r>
      <w:r w:rsidRPr="00846972">
        <w:rPr>
          <w:lang w:val="en-US"/>
        </w:rPr>
        <w:t xml:space="preserve"> or all elements related to the events found by the queries</w:t>
      </w:r>
      <w:r w:rsidR="00CE2064" w:rsidRPr="00846972">
        <w:rPr>
          <w:lang w:val="en-US"/>
        </w:rPr>
        <w:t>.</w:t>
      </w:r>
      <w:r w:rsidRPr="00846972">
        <w:rPr>
          <w:lang w:val="en-US"/>
        </w:rPr>
        <w:t xml:space="preserve"> Additionally, data</w:t>
      </w:r>
      <w:r w:rsidR="00CE2064" w:rsidRPr="00846972">
        <w:rPr>
          <w:lang w:val="en-US"/>
        </w:rPr>
        <w:t xml:space="preserve">set </w:t>
      </w:r>
      <w:proofErr w:type="gramStart"/>
      <w:r w:rsidR="00CE2064" w:rsidRPr="00846972">
        <w:rPr>
          <w:lang w:val="en-US"/>
        </w:rPr>
        <w:t>can be exported</w:t>
      </w:r>
      <w:proofErr w:type="gramEnd"/>
      <w:r w:rsidR="00CE2064" w:rsidRPr="00846972">
        <w:rPr>
          <w:lang w:val="en-US"/>
        </w:rPr>
        <w:t xml:space="preserve"> </w:t>
      </w:r>
      <w:r w:rsidRPr="00846972">
        <w:rPr>
          <w:lang w:val="en-US"/>
        </w:rPr>
        <w:t>for further analysis.</w:t>
      </w:r>
    </w:p>
    <w:p w14:paraId="158763F2" w14:textId="2A593C54" w:rsidR="0080328D" w:rsidRPr="00846972" w:rsidRDefault="00CE2064" w:rsidP="00815239">
      <w:pPr>
        <w:rPr>
          <w:lang w:val="en-US"/>
        </w:rPr>
      </w:pPr>
      <w:r w:rsidRPr="00846972">
        <w:rPr>
          <w:lang w:val="en-US"/>
        </w:rPr>
        <w:t>The</w:t>
      </w:r>
      <w:r w:rsidR="00815239" w:rsidRPr="00846972">
        <w:rPr>
          <w:lang w:val="en-US"/>
        </w:rPr>
        <w:t xml:space="preserve"> system </w:t>
      </w:r>
      <w:proofErr w:type="gramStart"/>
      <w:r w:rsidR="00815239" w:rsidRPr="00846972">
        <w:rPr>
          <w:lang w:val="en-US"/>
        </w:rPr>
        <w:t>is designed</w:t>
      </w:r>
      <w:proofErr w:type="gramEnd"/>
      <w:r w:rsidR="00815239" w:rsidRPr="00846972">
        <w:rPr>
          <w:lang w:val="en-US"/>
        </w:rPr>
        <w:t xml:space="preserve"> to enhance the existing workflow and complement human oversight. By providing rapid access to pertinent patient data and highlighting critical elements</w:t>
      </w:r>
      <w:r w:rsidRPr="00846972">
        <w:rPr>
          <w:lang w:val="en-US"/>
        </w:rPr>
        <w:t xml:space="preserve"> retrieved by the queries</w:t>
      </w:r>
      <w:r w:rsidR="00815239" w:rsidRPr="00846972">
        <w:rPr>
          <w:lang w:val="en-US"/>
        </w:rPr>
        <w:t xml:space="preserve">, EDSaN consult </w:t>
      </w:r>
      <w:r w:rsidRPr="00846972">
        <w:rPr>
          <w:lang w:val="en-US"/>
        </w:rPr>
        <w:t>helps</w:t>
      </w:r>
      <w:r w:rsidR="00815239" w:rsidRPr="00846972">
        <w:rPr>
          <w:lang w:val="en-US"/>
        </w:rPr>
        <w:t xml:space="preserve"> to streamline research or surveillance processes and reduce the operational burden.</w:t>
      </w:r>
      <w:r w:rsidR="0051434A" w:rsidRPr="00846972">
        <w:rPr>
          <w:lang w:val="en-US"/>
        </w:rPr>
        <w:t xml:space="preserve"> This is something that is already</w:t>
      </w:r>
      <w:r w:rsidR="005A1AD4" w:rsidRPr="00846972">
        <w:rPr>
          <w:lang w:val="en-US"/>
        </w:rPr>
        <w:t xml:space="preserve"> and</w:t>
      </w:r>
      <w:r w:rsidR="00BA3BA6" w:rsidRPr="00846972">
        <w:rPr>
          <w:lang w:val="en-US"/>
        </w:rPr>
        <w:t xml:space="preserve"> </w:t>
      </w:r>
      <w:proofErr w:type="gramStart"/>
      <w:r w:rsidR="00BA3BA6" w:rsidRPr="00846972">
        <w:rPr>
          <w:lang w:val="en-US"/>
        </w:rPr>
        <w:t xml:space="preserve">being </w:t>
      </w:r>
      <w:r w:rsidR="00BA3BA6" w:rsidRPr="00846972">
        <w:rPr>
          <w:lang w:val="en-US"/>
        </w:rPr>
        <w:lastRenderedPageBreak/>
        <w:t>done</w:t>
      </w:r>
      <w:proofErr w:type="gramEnd"/>
      <w:r w:rsidR="00BA3BA6" w:rsidRPr="00846972">
        <w:rPr>
          <w:lang w:val="en-US"/>
        </w:rPr>
        <w:t xml:space="preserve"> </w:t>
      </w:r>
      <w:r w:rsidR="0051434A" w:rsidRPr="00846972">
        <w:rPr>
          <w:lang w:val="en-US"/>
        </w:rPr>
        <w:t xml:space="preserve">routinely for research </w:t>
      </w:r>
      <w:r w:rsidR="001E2D5A" w:rsidRPr="00846972">
        <w:rPr>
          <w:lang w:val="en-US"/>
        </w:rPr>
        <w:t xml:space="preserve">purposes </w:t>
      </w:r>
      <w:r w:rsidRPr="00846972">
        <w:rPr>
          <w:lang w:val="en-US"/>
        </w:rPr>
        <w:t>and</w:t>
      </w:r>
      <w:r w:rsidR="001E2D5A" w:rsidRPr="00846972">
        <w:rPr>
          <w:lang w:val="en-US"/>
        </w:rPr>
        <w:t xml:space="preserve">, for example, to identify patients at risk of osteoporotic fracture </w:t>
      </w:r>
      <w:r w:rsidRPr="00846972">
        <w:rPr>
          <w:lang w:val="en-US"/>
        </w:rPr>
        <w:t>aiming to</w:t>
      </w:r>
      <w:r w:rsidR="001E2D5A" w:rsidRPr="00846972">
        <w:rPr>
          <w:lang w:val="en-US"/>
        </w:rPr>
        <w:t xml:space="preserve"> integrate them into a dedicated care program.</w:t>
      </w:r>
      <w:r w:rsidR="00C0083D" w:rsidRPr="00846972">
        <w:rPr>
          <w:lang w:val="en-US"/>
        </w:rPr>
        <w:t xml:space="preserve"> As of September 2023, EDSaN has been exploited in over </w:t>
      </w:r>
      <w:r w:rsidR="005A6887" w:rsidRPr="00846972">
        <w:rPr>
          <w:lang w:val="en-US"/>
        </w:rPr>
        <w:t xml:space="preserve">400 use cases/research projects and numerous consequent publications </w:t>
      </w:r>
      <w:r w:rsidR="005A6887" w:rsidRPr="00846972">
        <w:rPr>
          <w:lang w:val="en-US"/>
        </w:rPr>
        <w:fldChar w:fldCharType="begin"/>
      </w:r>
      <w:r w:rsidR="005A6887" w:rsidRPr="00846972">
        <w:rPr>
          <w:lang w:val="en-US"/>
        </w:rPr>
        <w:instrText xml:space="preserve"> ADDIN ZOTERO_ITEM CSL_CITATION {"citationID":"wS5GSMul","properties":{"formattedCitation":"(19\\uc0\\u8211{}21)","plainCitation":"(19–21)","noteIndex":0},"citationItems":[{"id":845,"uris":["http://zotero.org/users/6474963/items/2KYK6EVW"],"itemData":{"id":845,"type":"article-journal","abstract":"BACKGROUND: Omalizumab (OMA) dramatically improves disease control and quality of life in patients with chronic urticaria (CU).\nOBJECTIVE: We aimed to evaluate the discontinuation patterns of OMA and their determinants in a cohort of French patients with CU.\nMETHODS: We conducted a retrospective multicenter study in nine French tertiary referral hospitals. All patients diagnosed with either spontaneous (CSU) and/or inducible (CIndU) CU who received at least one injection of OMA between 2009 and 2021 were included. We analyzed OMA drug survival and investigated possible determinants using Kaplan-Meier curves and log-rank tests.\nRESULTS: A total of 878 patients were included in this study; 48.8% had CSU, 10.1% CIndU, and 41.1% a combination of both. OMA was discontinued in 408 patients but the drug was later reintroduced in 50% of them. The main reason for discontinuing treatment was the achievement of a well-controlled disease in 50% of patients. Half of the patients were still being treated with OMA 2.4 years after the initiation of treatment. Drug survival was shorter in patients with CIndU and in those with an autoimmune background. In atopic patients, OMA was discontinued earlier in patients achieving a well-controlled disease. A longer OMA drug survival was observed in patients with a longer disease duration at initiation.\nCONCLUSION: In French patients with CU, the drug survival of OMA appears to be longer than that observed in previous studies conducted elsewhere, highlighting discrepancies in prescription and reimbursement possibilities. Further studies are warranted to develop customized OMA treatment schemes based on individual patterns.","container-title":"The Journal of Allergy and Clinical Immunology. In Practice","DOI":"10.1016/j.jaip.2023.08.033","ISSN":"2213-2201","journalAbbreviation":"J Allergy Clin Immunol Pract","language":"eng","note":"PMID: 37652349","page":"S2213-2198(23)00956-X","source":"PubMed","title":"Omalizumab drug survival in chronic urticaria: a retrospective multicentric French study","title-short":"Omalizumab drug survival in chronic urticaria","author":[{"family":"Litovsky","given":"Julie"},{"family":"Hacard","given":"Florence"},{"family":"Tetart","given":"Florence"},{"family":"Boccon-Gibod","given":"Isabelle"},{"family":"Soria","given":"Angele"},{"family":"Staumont-Salle","given":"Delphine"},{"family":"Doutre","given":"Marie-Sylvie"},{"family":"Amsler","given":"Emmanuelle"},{"family":"Mansard","given":"Catherine"},{"family":"Dezoteux","given":"Frederic"},{"family":"Darrigade","given":"Anne-Sophie"},{"family":"Milpied","given":"Brigitte"},{"family":"Bernier","given":"Claire"},{"family":"Perrot","given":"Jean-Luc"},{"family":"Raison-Peyron","given":"Nadia"},{"family":"Paryl","given":"Marie"},{"family":"Droitcourt","given":"Catherine"},{"family":"Demoly","given":"Pascal"},{"family":"Grosjean","given":"Julien"},{"family":"Mura","given":"Thibault"},{"family":"Du-Thanh","given":"Aurelie"},{"literal":"Urticaria study group of French Dermatology Society"}],"issued":{"date-parts":[["2023",8,29]]}}},{"id":849,"uris":["http://zotero.org/users/6474963/items/JGCY78NE"],"itemData":{"id":849,"type":"article-journal","container-title":"The British Journal of Dermatology","DOI":"10.1111/bjd.20901","ISSN":"1365-2133","issue":"4","journalAbbreviation":"Br J Dermatol","language":"eng","note":"PMID: 34811738","page":"742-744","source":"PubMed","title":"Immunomodulatory and/or immunosuppressive drugs should not be stopped prior to skin tests for the assessment of drug allergy","volume":"186","author":[{"family":"Dezoteux","given":"F."},{"family":"El Mesbahi","given":"S."},{"family":"Tedbirt","given":"B."},{"family":"Grosjean","given":"J."},{"family":"Gautier","given":"S."},{"family":"Lannoy","given":"D."},{"family":"Nassar","given":"C."},{"family":"Tétart","given":"F."},{"family":"Staumont-Sallé","given":"D."}],"issued":{"date-parts":[["2022",4]]}}},{"id":847,"uris":["http://zotero.org/users/6474963/items/9CGA59XY"],"itemData":{"id":847,"type":"article-journal","abstract":"INTRODUCTION: Clinical pharmacist (CP) intervention improves drug prescription by identifying potentially inappropriate prescriptions (PIPs). Geriatric perioperative care units (UPOGs) provide enhanced care for patients with hip fracture, including drug prescription. However, it is not known whether adding a CP intervention in a UPOG decreases the number of PIPs. This study aimed to evaluate the effect of a CP intervention, combining an implicit and an explicit method, on the number of PIPs in a UPOG.\nMETHODS: This single centre before-after-control-impact study recruited patients aged over 75 years admitted to a UPOG for a hip fracture. The \"control group\" (\"before period\") received usual care including two medication reconciliations, one at admission and one at discharge. The \"intervention group\" (\"after period\") received usual care and a CP intervention including two medication reconciliations, a medication review with two tools, STOPP/START and Medication Appropriateness Index, and a meeting between a CP and geriatricians. PIPs were assessed in both groups by STOPP/START and Medication Appropriateness Index and compared from hospital admission to discharge.\nRESULTS: A total of 209 patients were included, 150 in the control group and 59 in the intervention group (mean age: 87.2 ± 5.9 years). The number of PIPs decreased in both groups from hospital admission to discharge (p &lt; 0.001). The number of PIPs, potentially inappropriate medications, and potential prescribing omissions decreased more in the intervention group than in the control group (adjusted intervention effect: -2.46 (95% CI: -2.63; -2.24); -1.13 (95% CI: -1.27; -0.98); and -1.35 (95% CI: -1.52; -1.18), respectively, p &lt; 0.001 for all).\nDISCUSSION/CONCLUSION: A CP intervention with an explicit and implicit method improved prescriptions in a UPOG. Further randomized studies are necessary to evaluate the effect of a CP intervention on adverse drug events, health costs, and mortality.","container-title":"Gerontology","DOI":"10.1159/000526595","ISSN":"1423-0003","issue":"4","journalAbbreviation":"Gerontology","language":"eng","note":"PMID: 36446349","page":"386-395","source":"PubMed","title":"Clinical Pharmacist Intervention Reduces Potentially Inappropriate Prescriptions in a Geriatric Perioperative Care Unit Dedicated to Hip Fracture","volume":"69","author":[{"family":"Léguillon","given":"Romain"},{"family":"Varin","given":"Rémi"},{"family":"Pressat-Laffouilhère","given":"Thibaut"},{"family":"Chenailler","given":"Catherine"},{"family":"Chassagne","given":"Philippe"},{"family":"Roca","given":"Frédéric"}],"issued":{"date-parts":[["2023"]]}}}],"schema":"https://github.com/citation-style-language/schema/raw/master/csl-citation.json"} </w:instrText>
      </w:r>
      <w:r w:rsidR="005A6887" w:rsidRPr="00846972">
        <w:rPr>
          <w:lang w:val="en-US"/>
        </w:rPr>
        <w:fldChar w:fldCharType="separate"/>
      </w:r>
      <w:r w:rsidR="005A6887" w:rsidRPr="00846972">
        <w:rPr>
          <w:szCs w:val="24"/>
          <w:lang w:val="en-US"/>
        </w:rPr>
        <w:t>(19–21)</w:t>
      </w:r>
      <w:r w:rsidR="005A6887" w:rsidRPr="00846972">
        <w:rPr>
          <w:lang w:val="en-US"/>
        </w:rPr>
        <w:fldChar w:fldCharType="end"/>
      </w:r>
      <w:r w:rsidR="005A6887" w:rsidRPr="00846972">
        <w:rPr>
          <w:lang w:val="en-US"/>
        </w:rPr>
        <w:t>.</w:t>
      </w:r>
    </w:p>
    <w:p w14:paraId="2D7E42BB" w14:textId="77777777" w:rsidR="00815239" w:rsidRPr="00846972" w:rsidRDefault="00815239" w:rsidP="001E2D5A">
      <w:pPr>
        <w:rPr>
          <w:lang w:val="en-US"/>
        </w:rPr>
      </w:pPr>
    </w:p>
    <w:p w14:paraId="2C69C0BF" w14:textId="39A94BBC" w:rsidR="00DB3CD8" w:rsidRPr="00846972" w:rsidRDefault="00114DD7" w:rsidP="007B46B4">
      <w:pPr>
        <w:pStyle w:val="Titre2"/>
        <w:numPr>
          <w:ilvl w:val="1"/>
          <w:numId w:val="16"/>
        </w:numPr>
        <w:rPr>
          <w:lang w:val="en-US"/>
        </w:rPr>
      </w:pPr>
      <w:bookmarkStart w:id="8" w:name="_Toc145332241"/>
      <w:r w:rsidRPr="00846972">
        <w:rPr>
          <w:lang w:val="en-US"/>
        </w:rPr>
        <w:t>Algorithm e</w:t>
      </w:r>
      <w:r w:rsidR="003B75D1" w:rsidRPr="00846972">
        <w:rPr>
          <w:lang w:val="en-US"/>
        </w:rPr>
        <w:t>valuation</w:t>
      </w:r>
      <w:bookmarkEnd w:id="8"/>
      <w:r w:rsidR="003B75D1" w:rsidRPr="00846972">
        <w:rPr>
          <w:lang w:val="en-US"/>
        </w:rPr>
        <w:t xml:space="preserve"> </w:t>
      </w:r>
    </w:p>
    <w:p w14:paraId="7EF8F78F" w14:textId="0A3B8181" w:rsidR="00E53228" w:rsidRPr="00846972" w:rsidRDefault="000D41F2" w:rsidP="00052BCB">
      <w:pPr>
        <w:rPr>
          <w:sz w:val="20"/>
          <w:szCs w:val="16"/>
          <w:lang w:val="en-US"/>
        </w:rPr>
      </w:pPr>
      <w:r w:rsidRPr="00846972">
        <w:rPr>
          <w:lang w:val="en-US"/>
        </w:rPr>
        <w:t xml:space="preserve">In the context of information retrieval, two key metrics </w:t>
      </w:r>
      <w:proofErr w:type="gramStart"/>
      <w:r w:rsidRPr="00846972">
        <w:rPr>
          <w:lang w:val="en-US"/>
        </w:rPr>
        <w:t>are commonly employed</w:t>
      </w:r>
      <w:proofErr w:type="gramEnd"/>
      <w:r w:rsidRPr="00846972">
        <w:rPr>
          <w:lang w:val="en-US"/>
        </w:rPr>
        <w:t xml:space="preserve"> to evaluate the performance of search algorithms: </w:t>
      </w:r>
      <w:r w:rsidRPr="00846972">
        <w:rPr>
          <w:i/>
          <w:iCs/>
          <w:lang w:val="en-US"/>
        </w:rPr>
        <w:t>precision</w:t>
      </w:r>
      <w:r w:rsidRPr="00846972">
        <w:rPr>
          <w:lang w:val="en-US"/>
        </w:rPr>
        <w:t xml:space="preserve"> and </w:t>
      </w:r>
      <w:r w:rsidRPr="00846972">
        <w:rPr>
          <w:i/>
          <w:iCs/>
          <w:u w:val="single"/>
          <w:lang w:val="en-US"/>
        </w:rPr>
        <w:t>recall</w:t>
      </w:r>
      <w:r w:rsidRPr="00846972">
        <w:rPr>
          <w:lang w:val="en-US"/>
        </w:rPr>
        <w:t xml:space="preserve">. </w:t>
      </w:r>
    </w:p>
    <w:p w14:paraId="04786097" w14:textId="699F8620" w:rsidR="002860C4" w:rsidRPr="00846972" w:rsidRDefault="002860C4" w:rsidP="002860C4">
      <w:pPr>
        <w:rPr>
          <w:lang w:val="en-US"/>
        </w:rPr>
      </w:pPr>
      <w:r w:rsidRPr="00846972">
        <w:rPr>
          <w:i/>
          <w:iCs/>
          <w:lang w:val="en-US"/>
        </w:rPr>
        <w:t>Precision</w:t>
      </w:r>
      <w:r w:rsidRPr="00846972">
        <w:rPr>
          <w:lang w:val="en-US"/>
        </w:rPr>
        <w:t xml:space="preserve"> </w:t>
      </w:r>
      <w:proofErr w:type="gramStart"/>
      <w:r w:rsidRPr="00846972">
        <w:rPr>
          <w:lang w:val="en-US"/>
        </w:rPr>
        <w:t>is defined</w:t>
      </w:r>
      <w:proofErr w:type="gramEnd"/>
      <w:r w:rsidRPr="00846972">
        <w:rPr>
          <w:lang w:val="en-US"/>
        </w:rPr>
        <w:t xml:space="preserve"> as the proportion of accurately identified instances relative to the total instances returned by the algorithm. Conversely, </w:t>
      </w:r>
      <w:r w:rsidRPr="00846972">
        <w:rPr>
          <w:i/>
          <w:iCs/>
          <w:lang w:val="en-US"/>
        </w:rPr>
        <w:t>recall</w:t>
      </w:r>
      <w:r w:rsidRPr="00846972">
        <w:rPr>
          <w:lang w:val="en-US"/>
        </w:rPr>
        <w:t xml:space="preserve"> quantifies the proportion of accurately identified instances relative to the total instances that </w:t>
      </w:r>
      <w:proofErr w:type="gramStart"/>
      <w:r w:rsidRPr="00846972">
        <w:rPr>
          <w:lang w:val="en-US"/>
        </w:rPr>
        <w:t>should have been identified</w:t>
      </w:r>
      <w:proofErr w:type="gramEnd"/>
      <w:r w:rsidRPr="00846972">
        <w:rPr>
          <w:lang w:val="en-US"/>
        </w:rPr>
        <w:t xml:space="preserve">. Employed individually, these metrics offer limited utility. For example, achieving perfect recall is feasible by indiscriminately retrieving all items, both relevant and irrelevant. Similarly, near-perfect precision </w:t>
      </w:r>
      <w:proofErr w:type="gramStart"/>
      <w:r w:rsidRPr="00846972">
        <w:rPr>
          <w:lang w:val="en-US"/>
        </w:rPr>
        <w:t>can be attained</w:t>
      </w:r>
      <w:proofErr w:type="gramEnd"/>
      <w:r w:rsidRPr="00846972">
        <w:rPr>
          <w:lang w:val="en-US"/>
        </w:rPr>
        <w:t xml:space="preserve"> by selectively retrieving a minuscule subset of highly probable items. Consequently, these metrics </w:t>
      </w:r>
      <w:proofErr w:type="gramStart"/>
      <w:r w:rsidRPr="00846972">
        <w:rPr>
          <w:lang w:val="en-US"/>
        </w:rPr>
        <w:t>are often either compared at a fixed level (e.g., precision at a recall level of 0.75) or amalgamated into a composite measure, such as the F-measure or the Matthews correlation coefficient</w:t>
      </w:r>
      <w:proofErr w:type="gramEnd"/>
      <w:r w:rsidRPr="00846972">
        <w:rPr>
          <w:lang w:val="en-US"/>
        </w:rPr>
        <w:t>.</w:t>
      </w:r>
    </w:p>
    <w:p w14:paraId="368575A8" w14:textId="27E97ABA" w:rsidR="002860C4" w:rsidRPr="00846972" w:rsidRDefault="002860C4" w:rsidP="002860C4">
      <w:pPr>
        <w:rPr>
          <w:lang w:val="en-US"/>
        </w:rPr>
      </w:pPr>
      <w:r w:rsidRPr="00846972">
        <w:rPr>
          <w:lang w:val="en-US"/>
        </w:rPr>
        <w:t>A significant limitation of this study is the absence of a manually validated, comprehensive list of patients with SSIs for each year, which would serve as a gold standard for performance evaluation. This absence precludes a definitive benchmark for our search algorithm. Nevertheless, the exhaustive nature of the surgical procedures list used for population selection suggests that our results should closely approximate actual conditions. Readers should be cognizant of this potential bias.</w:t>
      </w:r>
    </w:p>
    <w:p w14:paraId="3B8E2465" w14:textId="43160A23" w:rsidR="002860C4" w:rsidRPr="00846972" w:rsidRDefault="002860C4" w:rsidP="002860C4">
      <w:pPr>
        <w:rPr>
          <w:lang w:val="en-US"/>
        </w:rPr>
      </w:pPr>
      <w:r w:rsidRPr="00846972">
        <w:rPr>
          <w:lang w:val="en-US"/>
        </w:rPr>
        <w:t xml:space="preserve">To mitigate this limitation, 300 patients </w:t>
      </w:r>
      <w:proofErr w:type="gramStart"/>
      <w:r w:rsidRPr="00846972">
        <w:rPr>
          <w:lang w:val="en-US"/>
        </w:rPr>
        <w:t>were randomly selected</w:t>
      </w:r>
      <w:proofErr w:type="gramEnd"/>
      <w:r w:rsidRPr="00846972">
        <w:rPr>
          <w:lang w:val="en-US"/>
        </w:rPr>
        <w:t xml:space="preserve"> from the 652 identified and subjected to manual review, with several standard epidemiological metrics calculated. This sample size should be sufficiently representative to permit result extrapolation. Additionally, the time expended on this manual review </w:t>
      </w:r>
      <w:proofErr w:type="gramStart"/>
      <w:r w:rsidRPr="00846972">
        <w:rPr>
          <w:lang w:val="en-US"/>
        </w:rPr>
        <w:t>will be documented</w:t>
      </w:r>
      <w:proofErr w:type="gramEnd"/>
      <w:r w:rsidRPr="00846972">
        <w:rPr>
          <w:lang w:val="en-US"/>
        </w:rPr>
        <w:t xml:space="preserve"> to gauge potential efficiency gains and workload reductions for the Hygiene Department. It is worth noting that this will be an approximate estimate, as the Hygiene Department has not previously assessed the average time dedicated to individual SSI cases.</w:t>
      </w:r>
    </w:p>
    <w:p w14:paraId="3A6C2A59" w14:textId="10E317A3" w:rsidR="00CB0559" w:rsidRPr="00846972" w:rsidRDefault="002860C4" w:rsidP="00CB0559">
      <w:pPr>
        <w:rPr>
          <w:b/>
          <w:lang w:val="en-US"/>
        </w:rPr>
      </w:pPr>
      <w:r w:rsidRPr="00846972">
        <w:rPr>
          <w:lang w:val="en-US"/>
        </w:rPr>
        <w:t xml:space="preserve">Despite these limitations, this study aims to offer valuable insights into the capabilities of the local Health Data Warehouse (HDW) and to advocate for the adoption of this solution for </w:t>
      </w:r>
      <w:r w:rsidRPr="00846972">
        <w:rPr>
          <w:lang w:val="en-US"/>
        </w:rPr>
        <w:lastRenderedPageBreak/>
        <w:t>sim</w:t>
      </w:r>
      <w:r w:rsidR="001344B4">
        <w:rPr>
          <w:lang w:val="en-US"/>
        </w:rPr>
        <w:t xml:space="preserve">ilar use-cases. </w:t>
      </w:r>
      <w:r w:rsidR="00CB0559" w:rsidRPr="00846972">
        <w:rPr>
          <w:lang w:val="en-US"/>
        </w:rPr>
        <w:t>For additional details on the inclusion process and workflow, please consult the Appendix.</w:t>
      </w:r>
    </w:p>
    <w:p w14:paraId="6C01D65D" w14:textId="77777777" w:rsidR="00576308" w:rsidRPr="00846972" w:rsidRDefault="00576308" w:rsidP="00C86006">
      <w:pPr>
        <w:rPr>
          <w:lang w:val="en-US"/>
        </w:rPr>
      </w:pPr>
    </w:p>
    <w:p w14:paraId="7A82FFF4" w14:textId="132AAF2A" w:rsidR="001E2D5A" w:rsidRPr="00846972" w:rsidRDefault="00725621" w:rsidP="002860C4">
      <w:pPr>
        <w:pStyle w:val="Titre1"/>
        <w:numPr>
          <w:ilvl w:val="0"/>
          <w:numId w:val="16"/>
        </w:numPr>
        <w:rPr>
          <w:lang w:val="en-US"/>
        </w:rPr>
      </w:pPr>
      <w:bookmarkStart w:id="9" w:name="_Toc145332242"/>
      <w:r w:rsidRPr="00846972">
        <w:rPr>
          <w:lang w:val="en-US"/>
        </w:rPr>
        <w:t>Results</w:t>
      </w:r>
      <w:bookmarkEnd w:id="9"/>
    </w:p>
    <w:p w14:paraId="61067D41" w14:textId="0DE7ADFA" w:rsidR="00F90868" w:rsidRPr="00846972" w:rsidRDefault="002860C4" w:rsidP="00E910FA">
      <w:pPr>
        <w:rPr>
          <w:lang w:val="en-US"/>
        </w:rPr>
      </w:pPr>
      <w:r w:rsidRPr="00846972">
        <w:rPr>
          <w:lang w:val="en-US"/>
        </w:rPr>
        <w:t xml:space="preserve">In the year 2020, the search algorithm identified 652 patients who had undergone spinal surgery. Of these, 79 </w:t>
      </w:r>
      <w:proofErr w:type="gramStart"/>
      <w:r w:rsidRPr="00846972">
        <w:rPr>
          <w:lang w:val="en-US"/>
        </w:rPr>
        <w:t>were readmitted</w:t>
      </w:r>
      <w:proofErr w:type="gramEnd"/>
      <w:r w:rsidRPr="00846972">
        <w:rPr>
          <w:lang w:val="en-US"/>
        </w:rPr>
        <w:t xml:space="preserve"> to the hospital due to postoperative infections, resulting in a Surgical Site Infections (SSIs) prevalence rate of 12.11%. </w:t>
      </w:r>
      <w:r w:rsidR="00F90868" w:rsidRPr="00846972">
        <w:rPr>
          <w:lang w:val="en-US"/>
        </w:rPr>
        <w:t xml:space="preserve">Below, in </w:t>
      </w:r>
      <w:r w:rsidR="00F90868" w:rsidRPr="00846972">
        <w:rPr>
          <w:lang w:val="en-US"/>
        </w:rPr>
        <w:fldChar w:fldCharType="begin"/>
      </w:r>
      <w:r w:rsidR="00F90868" w:rsidRPr="00846972">
        <w:rPr>
          <w:lang w:val="en-US"/>
        </w:rPr>
        <w:instrText xml:space="preserve"> REF _Ref145273259 \h </w:instrText>
      </w:r>
      <w:r w:rsidR="00F90868" w:rsidRPr="00846972">
        <w:rPr>
          <w:lang w:val="en-US"/>
        </w:rPr>
      </w:r>
      <w:r w:rsidR="00F90868" w:rsidRPr="00846972">
        <w:rPr>
          <w:lang w:val="en-US"/>
        </w:rPr>
        <w:fldChar w:fldCharType="separate"/>
      </w:r>
      <w:r w:rsidR="004B02E1" w:rsidRPr="00846972">
        <w:rPr>
          <w:lang w:val="en-US"/>
        </w:rPr>
        <w:t xml:space="preserve">Figure </w:t>
      </w:r>
      <w:r w:rsidR="004B02E1" w:rsidRPr="00846972">
        <w:rPr>
          <w:noProof/>
          <w:lang w:val="en-US"/>
        </w:rPr>
        <w:t>2</w:t>
      </w:r>
      <w:r w:rsidR="00F90868" w:rsidRPr="00846972">
        <w:rPr>
          <w:lang w:val="en-US"/>
        </w:rPr>
        <w:fldChar w:fldCharType="end"/>
      </w:r>
      <w:r w:rsidR="00F90868" w:rsidRPr="00846972">
        <w:rPr>
          <w:lang w:val="en-US"/>
        </w:rPr>
        <w:t>, you can see the time</w:t>
      </w:r>
      <w:r w:rsidRPr="00846972">
        <w:rPr>
          <w:lang w:val="en-US"/>
        </w:rPr>
        <w:t>line</w:t>
      </w:r>
      <w:r w:rsidR="00F90868" w:rsidRPr="00846972">
        <w:rPr>
          <w:lang w:val="en-US"/>
        </w:rPr>
        <w:t xml:space="preserve"> of interventions and infections events. </w:t>
      </w:r>
    </w:p>
    <w:p w14:paraId="3A37EAAD" w14:textId="5982BED1" w:rsidR="00F90868" w:rsidRPr="00846972" w:rsidRDefault="00F90868" w:rsidP="00F90868">
      <w:pPr>
        <w:pStyle w:val="Lgende"/>
        <w:keepNext/>
        <w:jc w:val="center"/>
        <w:rPr>
          <w:lang w:val="en-US"/>
        </w:rPr>
      </w:pPr>
      <w:bookmarkStart w:id="10" w:name="_Ref145273252"/>
      <w:bookmarkStart w:id="11" w:name="_Ref145273259"/>
      <w:r w:rsidRPr="00846972">
        <w:rPr>
          <w:lang w:val="en-US"/>
        </w:rPr>
        <w:t xml:space="preserve">Figure </w:t>
      </w:r>
      <w:r w:rsidR="00E53DB7">
        <w:rPr>
          <w:lang w:val="en-US"/>
        </w:rPr>
        <w:fldChar w:fldCharType="begin"/>
      </w:r>
      <w:r w:rsidR="00E53DB7">
        <w:rPr>
          <w:lang w:val="en-US"/>
        </w:rPr>
        <w:instrText xml:space="preserve"> SEQ Figure \* ARABIC </w:instrText>
      </w:r>
      <w:r w:rsidR="00E53DB7">
        <w:rPr>
          <w:lang w:val="en-US"/>
        </w:rPr>
        <w:fldChar w:fldCharType="separate"/>
      </w:r>
      <w:r w:rsidR="00E53DB7">
        <w:rPr>
          <w:noProof/>
          <w:lang w:val="en-US"/>
        </w:rPr>
        <w:t>2</w:t>
      </w:r>
      <w:r w:rsidR="00E53DB7">
        <w:rPr>
          <w:lang w:val="en-US"/>
        </w:rPr>
        <w:fldChar w:fldCharType="end"/>
      </w:r>
      <w:bookmarkEnd w:id="11"/>
      <w:r w:rsidRPr="00846972">
        <w:rPr>
          <w:lang w:val="en-US"/>
        </w:rPr>
        <w:t>: timeline of surgical and infective events</w:t>
      </w:r>
      <w:bookmarkEnd w:id="10"/>
    </w:p>
    <w:p w14:paraId="74BFC449" w14:textId="79698B00" w:rsidR="005A657E" w:rsidRPr="00846972" w:rsidRDefault="00F90868" w:rsidP="00F90868">
      <w:pPr>
        <w:jc w:val="center"/>
        <w:rPr>
          <w:lang w:val="en-US"/>
        </w:rPr>
      </w:pPr>
      <w:r w:rsidRPr="00846972">
        <w:rPr>
          <w:noProof/>
          <w:lang w:val="en-US"/>
        </w:rPr>
        <w:drawing>
          <wp:inline distT="0" distB="0" distL="0" distR="0" wp14:anchorId="0AE50A31" wp14:editId="40EAE397">
            <wp:extent cx="6111240" cy="3886200"/>
            <wp:effectExtent l="0" t="0" r="3810" b="0"/>
            <wp:docPr id="160283967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3886200"/>
                    </a:xfrm>
                    <a:prstGeom prst="rect">
                      <a:avLst/>
                    </a:prstGeom>
                    <a:noFill/>
                    <a:ln>
                      <a:noFill/>
                    </a:ln>
                  </pic:spPr>
                </pic:pic>
              </a:graphicData>
            </a:graphic>
          </wp:inline>
        </w:drawing>
      </w:r>
    </w:p>
    <w:p w14:paraId="345FF310" w14:textId="21D224AF" w:rsidR="00F90868" w:rsidRPr="00846972" w:rsidRDefault="00B22D76" w:rsidP="00E910FA">
      <w:pPr>
        <w:rPr>
          <w:lang w:val="en-US"/>
        </w:rPr>
      </w:pPr>
      <w:r w:rsidRPr="00846972">
        <w:rPr>
          <w:lang w:val="en-US"/>
        </w:rPr>
        <w:t xml:space="preserve">Among the 79 infections identified, accounting for 96 readmissions, 77 met both the timing and material implant criteria as stipulated in the SSI definition. On average, infections manifested after a delay of 19.1 days, with a range spanning from a few days for infections occurring during the same hospital stay, to as long as 111 days. The primary measures of dispersion </w:t>
      </w:r>
      <w:proofErr w:type="gramStart"/>
      <w:r w:rsidRPr="00846972">
        <w:rPr>
          <w:lang w:val="en-US"/>
        </w:rPr>
        <w:t xml:space="preserve">are </w:t>
      </w:r>
      <w:r w:rsidR="007B46B4" w:rsidRPr="00846972">
        <w:rPr>
          <w:lang w:val="en-US"/>
        </w:rPr>
        <w:t>summarized</w:t>
      </w:r>
      <w:proofErr w:type="gramEnd"/>
      <w:r w:rsidRPr="00846972">
        <w:rPr>
          <w:lang w:val="en-US"/>
        </w:rPr>
        <w:t xml:space="preserve"> in the </w:t>
      </w:r>
      <w:r w:rsidRPr="00846972">
        <w:rPr>
          <w:lang w:val="en-US"/>
        </w:rPr>
        <w:fldChar w:fldCharType="begin"/>
      </w:r>
      <w:r w:rsidRPr="00846972">
        <w:rPr>
          <w:lang w:val="en-US"/>
        </w:rPr>
        <w:instrText xml:space="preserve"> REF _Ref145279633 \h </w:instrText>
      </w:r>
      <w:r w:rsidRPr="00846972">
        <w:rPr>
          <w:lang w:val="en-US"/>
        </w:rPr>
      </w:r>
      <w:r w:rsidRPr="00846972">
        <w:rPr>
          <w:lang w:val="en-US"/>
        </w:rPr>
        <w:fldChar w:fldCharType="separate"/>
      </w:r>
      <w:r w:rsidRPr="00846972">
        <w:rPr>
          <w:lang w:val="en-US"/>
        </w:rPr>
        <w:t xml:space="preserve">Table </w:t>
      </w:r>
      <w:r w:rsidRPr="00846972">
        <w:rPr>
          <w:noProof/>
          <w:lang w:val="en-US"/>
        </w:rPr>
        <w:t>1</w:t>
      </w:r>
      <w:r w:rsidRPr="00846972">
        <w:rPr>
          <w:lang w:val="en-US"/>
        </w:rPr>
        <w:fldChar w:fldCharType="end"/>
      </w:r>
      <w:r w:rsidRPr="00846972">
        <w:rPr>
          <w:lang w:val="en-US"/>
        </w:rPr>
        <w:t xml:space="preserve"> below:</w:t>
      </w:r>
    </w:p>
    <w:p w14:paraId="3D2C608D" w14:textId="77777777" w:rsidR="00B22D76" w:rsidRPr="00846972" w:rsidRDefault="00B22D76" w:rsidP="00E910FA">
      <w:pPr>
        <w:rPr>
          <w:lang w:val="en-US"/>
        </w:rPr>
      </w:pPr>
    </w:p>
    <w:p w14:paraId="787EEB4E" w14:textId="6B8DA273" w:rsidR="00B22D76" w:rsidRPr="00846972" w:rsidRDefault="00B22D76" w:rsidP="00EA5EDB">
      <w:pPr>
        <w:pStyle w:val="Lgende"/>
        <w:keepNext/>
        <w:rPr>
          <w:lang w:val="en-US"/>
        </w:rPr>
      </w:pPr>
      <w:bookmarkStart w:id="12" w:name="_Ref145279619"/>
      <w:bookmarkStart w:id="13" w:name="_Ref145279633"/>
      <w:r w:rsidRPr="00846972">
        <w:rPr>
          <w:lang w:val="en-US"/>
        </w:rPr>
        <w:lastRenderedPageBreak/>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1</w:t>
      </w:r>
      <w:r w:rsidR="00636660" w:rsidRPr="00846972">
        <w:rPr>
          <w:lang w:val="en-US"/>
        </w:rPr>
        <w:fldChar w:fldCharType="end"/>
      </w:r>
      <w:bookmarkEnd w:id="13"/>
      <w:r w:rsidRPr="00846972">
        <w:rPr>
          <w:lang w:val="en-US"/>
        </w:rPr>
        <w:t xml:space="preserve">: Dispersion measures </w:t>
      </w:r>
      <w:r w:rsidR="00576308" w:rsidRPr="00846972">
        <w:rPr>
          <w:lang w:val="en-US"/>
        </w:rPr>
        <w:t>-</w:t>
      </w:r>
      <w:r w:rsidRPr="00846972">
        <w:rPr>
          <w:lang w:val="en-US"/>
        </w:rPr>
        <w:t xml:space="preserve"> infection onset</w:t>
      </w:r>
      <w:bookmarkEnd w:id="12"/>
      <w:r w:rsidR="00576308" w:rsidRPr="00846972">
        <w:rPr>
          <w:lang w:val="en-US"/>
        </w:rPr>
        <w:t xml:space="preserve"> delay.</w:t>
      </w:r>
    </w:p>
    <w:tbl>
      <w:tblPr>
        <w:tblStyle w:val="Tableausimple2"/>
        <w:tblW w:w="9639" w:type="dxa"/>
        <w:tblLook w:val="04A0" w:firstRow="1" w:lastRow="0" w:firstColumn="1" w:lastColumn="0" w:noHBand="0" w:noVBand="1"/>
      </w:tblPr>
      <w:tblGrid>
        <w:gridCol w:w="3823"/>
        <w:gridCol w:w="978"/>
        <w:gridCol w:w="990"/>
        <w:gridCol w:w="991"/>
        <w:gridCol w:w="983"/>
        <w:gridCol w:w="985"/>
        <w:gridCol w:w="889"/>
      </w:tblGrid>
      <w:tr w:rsidR="00EA5EDB" w:rsidRPr="007B46B4" w14:paraId="57A0EE24" w14:textId="54793FC7" w:rsidTr="00625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0" w:type="dxa"/>
            <w:shd w:val="clear" w:color="auto" w:fill="DEEAF6" w:themeFill="accent5" w:themeFillTint="33"/>
            <w:vAlign w:val="center"/>
          </w:tcPr>
          <w:p w14:paraId="7175D34F" w14:textId="77777777" w:rsidR="00EA5EDB" w:rsidRPr="007B46B4" w:rsidRDefault="00EA5EDB" w:rsidP="007B46B4">
            <w:pPr>
              <w:spacing w:before="0" w:after="0"/>
              <w:jc w:val="center"/>
              <w:rPr>
                <w:sz w:val="22"/>
                <w:lang w:val="en-US"/>
              </w:rPr>
            </w:pPr>
          </w:p>
        </w:tc>
        <w:tc>
          <w:tcPr>
            <w:tcW w:w="999" w:type="dxa"/>
            <w:shd w:val="clear" w:color="auto" w:fill="DEEAF6" w:themeFill="accent5" w:themeFillTint="33"/>
            <w:vAlign w:val="center"/>
          </w:tcPr>
          <w:p w14:paraId="50387390" w14:textId="19118465"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N</w:t>
            </w:r>
          </w:p>
        </w:tc>
        <w:tc>
          <w:tcPr>
            <w:tcW w:w="999" w:type="dxa"/>
            <w:shd w:val="clear" w:color="auto" w:fill="DEEAF6" w:themeFill="accent5" w:themeFillTint="33"/>
            <w:vAlign w:val="center"/>
          </w:tcPr>
          <w:p w14:paraId="20B62A84" w14:textId="5B5C797B"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Mean</w:t>
            </w:r>
          </w:p>
        </w:tc>
        <w:tc>
          <w:tcPr>
            <w:tcW w:w="1000" w:type="dxa"/>
            <w:shd w:val="clear" w:color="auto" w:fill="DEEAF6" w:themeFill="accent5" w:themeFillTint="33"/>
            <w:vAlign w:val="center"/>
          </w:tcPr>
          <w:p w14:paraId="0789BD35" w14:textId="63969E68"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SD</w:t>
            </w:r>
          </w:p>
        </w:tc>
        <w:tc>
          <w:tcPr>
            <w:tcW w:w="999" w:type="dxa"/>
            <w:shd w:val="clear" w:color="auto" w:fill="DEEAF6" w:themeFill="accent5" w:themeFillTint="33"/>
            <w:vAlign w:val="center"/>
          </w:tcPr>
          <w:p w14:paraId="4A2C5705" w14:textId="5E92A86F"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Min</w:t>
            </w:r>
          </w:p>
        </w:tc>
        <w:tc>
          <w:tcPr>
            <w:tcW w:w="999" w:type="dxa"/>
            <w:shd w:val="clear" w:color="auto" w:fill="DEEAF6" w:themeFill="accent5" w:themeFillTint="33"/>
            <w:vAlign w:val="center"/>
          </w:tcPr>
          <w:p w14:paraId="22134092" w14:textId="45B4E41B"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Max</w:t>
            </w:r>
          </w:p>
        </w:tc>
        <w:tc>
          <w:tcPr>
            <w:tcW w:w="713" w:type="dxa"/>
            <w:shd w:val="clear" w:color="auto" w:fill="DEEAF6" w:themeFill="accent5" w:themeFillTint="33"/>
            <w:vAlign w:val="center"/>
          </w:tcPr>
          <w:p w14:paraId="4A9095BA" w14:textId="52A14451"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Range</w:t>
            </w:r>
          </w:p>
        </w:tc>
      </w:tr>
      <w:tr w:rsidR="00EA5EDB" w:rsidRPr="007B46B4" w14:paraId="46F0A5B2" w14:textId="27CCD1A5" w:rsidTr="00625FC2">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930" w:type="dxa"/>
            <w:vAlign w:val="center"/>
          </w:tcPr>
          <w:p w14:paraId="53DCB165" w14:textId="7BEE234E" w:rsidR="00EA5EDB" w:rsidRPr="007B46B4" w:rsidRDefault="00EA5EDB" w:rsidP="007B46B4">
            <w:pPr>
              <w:spacing w:before="0" w:after="0"/>
              <w:jc w:val="left"/>
              <w:rPr>
                <w:sz w:val="22"/>
                <w:lang w:val="en-US"/>
              </w:rPr>
            </w:pPr>
            <w:r w:rsidRPr="007B46B4">
              <w:rPr>
                <w:sz w:val="22"/>
                <w:lang w:val="en-US"/>
              </w:rPr>
              <w:t>Hospital stays infection +</w:t>
            </w:r>
          </w:p>
        </w:tc>
        <w:tc>
          <w:tcPr>
            <w:tcW w:w="999" w:type="dxa"/>
            <w:vAlign w:val="center"/>
          </w:tcPr>
          <w:p w14:paraId="548E531F" w14:textId="6642738B"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96</w:t>
            </w:r>
          </w:p>
        </w:tc>
        <w:tc>
          <w:tcPr>
            <w:tcW w:w="999" w:type="dxa"/>
            <w:vAlign w:val="center"/>
          </w:tcPr>
          <w:p w14:paraId="7317A786" w14:textId="33E6BC36"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19.21</w:t>
            </w:r>
          </w:p>
        </w:tc>
        <w:tc>
          <w:tcPr>
            <w:tcW w:w="1000" w:type="dxa"/>
            <w:vAlign w:val="center"/>
          </w:tcPr>
          <w:p w14:paraId="6D82A2A8" w14:textId="4B673EE0"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26.48</w:t>
            </w:r>
          </w:p>
        </w:tc>
        <w:tc>
          <w:tcPr>
            <w:tcW w:w="999" w:type="dxa"/>
            <w:vAlign w:val="center"/>
          </w:tcPr>
          <w:p w14:paraId="47A70549" w14:textId="4D558524"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0</w:t>
            </w:r>
          </w:p>
        </w:tc>
        <w:tc>
          <w:tcPr>
            <w:tcW w:w="999" w:type="dxa"/>
            <w:vAlign w:val="center"/>
          </w:tcPr>
          <w:p w14:paraId="6D829DE7" w14:textId="7FBE948B"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111</w:t>
            </w:r>
          </w:p>
        </w:tc>
        <w:tc>
          <w:tcPr>
            <w:tcW w:w="713" w:type="dxa"/>
            <w:vAlign w:val="center"/>
          </w:tcPr>
          <w:p w14:paraId="77936EF2" w14:textId="3608213B"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111</w:t>
            </w:r>
          </w:p>
        </w:tc>
      </w:tr>
    </w:tbl>
    <w:p w14:paraId="4F29E442" w14:textId="77777777" w:rsidR="00B22D76" w:rsidRPr="00846972" w:rsidRDefault="00B22D76" w:rsidP="00E910FA">
      <w:pPr>
        <w:rPr>
          <w:lang w:val="en-US"/>
        </w:rPr>
      </w:pPr>
    </w:p>
    <w:p w14:paraId="1E3CEAC6" w14:textId="77777777" w:rsidR="00F71892" w:rsidRPr="00846972" w:rsidRDefault="009C28E0" w:rsidP="00E910FA">
      <w:pPr>
        <w:rPr>
          <w:lang w:val="en-US"/>
        </w:rPr>
      </w:pPr>
      <w:r w:rsidRPr="00846972">
        <w:rPr>
          <w:lang w:val="en-US"/>
        </w:rPr>
        <w:t xml:space="preserve">In line with the algorithm's findings, 35 of the 77 infections, constituting 45.45%, manifested immediately following the surgical intervention, occurring during the same hospital stay. </w:t>
      </w:r>
    </w:p>
    <w:p w14:paraId="7481B4F3" w14:textId="676F9CF3" w:rsidR="00F90868" w:rsidRPr="00846972" w:rsidRDefault="009C28E0" w:rsidP="00F71892">
      <w:pPr>
        <w:rPr>
          <w:lang w:val="en-US"/>
        </w:rPr>
      </w:pPr>
      <w:r w:rsidRPr="00846972">
        <w:rPr>
          <w:lang w:val="en-US"/>
        </w:rPr>
        <w:t xml:space="preserve">A representative sample of 300 cases </w:t>
      </w:r>
      <w:proofErr w:type="gramStart"/>
      <w:r w:rsidRPr="00846972">
        <w:rPr>
          <w:lang w:val="en-US"/>
        </w:rPr>
        <w:t xml:space="preserve">was </w:t>
      </w:r>
      <w:r w:rsidR="008D37B3">
        <w:rPr>
          <w:lang w:val="en-US"/>
        </w:rPr>
        <w:t xml:space="preserve">randomly </w:t>
      </w:r>
      <w:r w:rsidRPr="00846972">
        <w:rPr>
          <w:lang w:val="en-US"/>
        </w:rPr>
        <w:t>selected</w:t>
      </w:r>
      <w:proofErr w:type="gramEnd"/>
      <w:r w:rsidRPr="00846972">
        <w:rPr>
          <w:lang w:val="en-US"/>
        </w:rPr>
        <w:t xml:space="preserve"> for manual review. For additional insights into the temporal distribution and dispersion metrics of these randomly selected infections (which looks statistically consistent with the overall </w:t>
      </w:r>
      <w:r w:rsidR="007B46B4" w:rsidRPr="00846972">
        <w:rPr>
          <w:lang w:val="en-US"/>
        </w:rPr>
        <w:t>cohort),</w:t>
      </w:r>
      <w:r w:rsidRPr="00846972">
        <w:rPr>
          <w:lang w:val="en-US"/>
        </w:rPr>
        <w:t xml:space="preserve"> please consult the Appendix.</w:t>
      </w:r>
    </w:p>
    <w:p w14:paraId="1B2F4662" w14:textId="0C73AE70" w:rsidR="00F71892" w:rsidRPr="00846972" w:rsidRDefault="00F71892" w:rsidP="00E910FA">
      <w:pPr>
        <w:rPr>
          <w:lang w:val="en-US"/>
        </w:rPr>
      </w:pPr>
      <w:r w:rsidRPr="00846972">
        <w:rPr>
          <w:lang w:val="en-US"/>
        </w:rPr>
        <w:t xml:space="preserve">The results </w:t>
      </w:r>
      <w:r w:rsidR="008D37B3">
        <w:rPr>
          <w:lang w:val="en-US"/>
        </w:rPr>
        <w:t xml:space="preserve">of the classification task </w:t>
      </w:r>
      <w:proofErr w:type="gramStart"/>
      <w:r w:rsidRPr="00846972">
        <w:rPr>
          <w:lang w:val="en-US"/>
        </w:rPr>
        <w:t xml:space="preserve">are </w:t>
      </w:r>
      <w:r w:rsidR="007B46B4" w:rsidRPr="00846972">
        <w:rPr>
          <w:lang w:val="en-US"/>
        </w:rPr>
        <w:t>summarized</w:t>
      </w:r>
      <w:proofErr w:type="gramEnd"/>
      <w:r w:rsidRPr="00846972">
        <w:rPr>
          <w:lang w:val="en-US"/>
        </w:rPr>
        <w:t xml:space="preserve"> in </w:t>
      </w:r>
      <w:r w:rsidRPr="00846972">
        <w:rPr>
          <w:lang w:val="en-US"/>
        </w:rPr>
        <w:fldChar w:fldCharType="begin"/>
      </w:r>
      <w:r w:rsidRPr="00846972">
        <w:rPr>
          <w:lang w:val="en-US"/>
        </w:rPr>
        <w:instrText xml:space="preserve"> REF _Ref145281024 \h </w:instrText>
      </w:r>
      <w:r w:rsidRPr="00846972">
        <w:rPr>
          <w:lang w:val="en-US"/>
        </w:rPr>
      </w:r>
      <w:r w:rsidRPr="00846972">
        <w:rPr>
          <w:lang w:val="en-US"/>
        </w:rPr>
        <w:fldChar w:fldCharType="separate"/>
      </w:r>
      <w:r w:rsidRPr="00846972">
        <w:rPr>
          <w:lang w:val="en-US"/>
        </w:rPr>
        <w:t xml:space="preserve">Table </w:t>
      </w:r>
      <w:r w:rsidRPr="00846972">
        <w:rPr>
          <w:noProof/>
          <w:lang w:val="en-US"/>
        </w:rPr>
        <w:t>2</w:t>
      </w:r>
      <w:r w:rsidRPr="00846972">
        <w:rPr>
          <w:lang w:val="en-US"/>
        </w:rPr>
        <w:fldChar w:fldCharType="end"/>
      </w:r>
      <w:r w:rsidRPr="00846972">
        <w:rPr>
          <w:lang w:val="en-US"/>
        </w:rPr>
        <w:t xml:space="preserve"> </w:t>
      </w:r>
      <w:r w:rsidR="00A509B3" w:rsidRPr="00846972">
        <w:rPr>
          <w:lang w:val="en-US"/>
        </w:rPr>
        <w:t xml:space="preserve">and </w:t>
      </w:r>
      <w:r w:rsidR="00A509B3" w:rsidRPr="00846972">
        <w:rPr>
          <w:lang w:val="en-US"/>
        </w:rPr>
        <w:fldChar w:fldCharType="begin"/>
      </w:r>
      <w:r w:rsidR="00A509B3" w:rsidRPr="00846972">
        <w:rPr>
          <w:lang w:val="en-US"/>
        </w:rPr>
        <w:instrText xml:space="preserve"> REF _Ref145281105 \h </w:instrText>
      </w:r>
      <w:r w:rsidR="00A509B3" w:rsidRPr="00846972">
        <w:rPr>
          <w:lang w:val="en-US"/>
        </w:rPr>
      </w:r>
      <w:r w:rsidR="00A509B3" w:rsidRPr="00846972">
        <w:rPr>
          <w:lang w:val="en-US"/>
        </w:rPr>
        <w:fldChar w:fldCharType="separate"/>
      </w:r>
      <w:r w:rsidR="00A509B3" w:rsidRPr="00846972">
        <w:rPr>
          <w:lang w:val="en-US"/>
        </w:rPr>
        <w:t xml:space="preserve">Table </w:t>
      </w:r>
      <w:r w:rsidR="00A509B3" w:rsidRPr="00846972">
        <w:rPr>
          <w:noProof/>
          <w:lang w:val="en-US"/>
        </w:rPr>
        <w:t>3</w:t>
      </w:r>
      <w:r w:rsidR="00A509B3" w:rsidRPr="00846972">
        <w:rPr>
          <w:lang w:val="en-US"/>
        </w:rPr>
        <w:fldChar w:fldCharType="end"/>
      </w:r>
      <w:r w:rsidR="00A509B3" w:rsidRPr="00846972">
        <w:rPr>
          <w:lang w:val="en-US"/>
        </w:rPr>
        <w:t>.</w:t>
      </w:r>
    </w:p>
    <w:p w14:paraId="54FE56E8" w14:textId="77777777" w:rsidR="00D63C82" w:rsidRPr="00846972" w:rsidRDefault="00D63C82" w:rsidP="00E910FA">
      <w:pPr>
        <w:rPr>
          <w:lang w:val="en-US"/>
        </w:rPr>
      </w:pPr>
    </w:p>
    <w:p w14:paraId="58FB21AD" w14:textId="65A8DEEE" w:rsidR="00F71892" w:rsidRPr="00846972" w:rsidRDefault="00F71892" w:rsidP="00F71892">
      <w:pPr>
        <w:pStyle w:val="Lgende"/>
        <w:keepNext/>
        <w:jc w:val="center"/>
        <w:rPr>
          <w:lang w:val="en-US"/>
        </w:rPr>
      </w:pPr>
      <w:bookmarkStart w:id="14" w:name="_Ref145281024"/>
      <w:r w:rsidRPr="00846972">
        <w:rPr>
          <w:lang w:val="en-US"/>
        </w:rPr>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2</w:t>
      </w:r>
      <w:r w:rsidR="00636660" w:rsidRPr="00846972">
        <w:rPr>
          <w:lang w:val="en-US"/>
        </w:rPr>
        <w:fldChar w:fldCharType="end"/>
      </w:r>
      <w:bookmarkEnd w:id="14"/>
      <w:r w:rsidRPr="00846972">
        <w:rPr>
          <w:lang w:val="en-US"/>
        </w:rPr>
        <w:t xml:space="preserve"> Contingency table </w:t>
      </w:r>
      <w:r w:rsidR="007B46B4" w:rsidRPr="00846972">
        <w:rPr>
          <w:lang w:val="en-US"/>
        </w:rPr>
        <w:t>summarizing</w:t>
      </w:r>
      <w:r w:rsidRPr="00846972">
        <w:rPr>
          <w:lang w:val="en-US"/>
        </w:rPr>
        <w:t xml:space="preserve"> reviewing results.</w:t>
      </w:r>
    </w:p>
    <w:tbl>
      <w:tblPr>
        <w:tblStyle w:val="Tableausimple2"/>
        <w:tblpPr w:leftFromText="142" w:rightFromText="142" w:vertAnchor="text" w:horzAnchor="margin" w:tblpXSpec="center" w:tblpY="1"/>
        <w:tblW w:w="0" w:type="auto"/>
        <w:tblLook w:val="04A0" w:firstRow="1" w:lastRow="0" w:firstColumn="1" w:lastColumn="0" w:noHBand="0" w:noVBand="1"/>
      </w:tblPr>
      <w:tblGrid>
        <w:gridCol w:w="1132"/>
        <w:gridCol w:w="1278"/>
        <w:gridCol w:w="1134"/>
        <w:gridCol w:w="1134"/>
      </w:tblGrid>
      <w:tr w:rsidR="00576308" w:rsidRPr="00846972" w14:paraId="51457AF0" w14:textId="77777777" w:rsidTr="00B207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tcPr>
          <w:p w14:paraId="3140236D" w14:textId="77777777" w:rsidR="00576308" w:rsidRPr="00846972" w:rsidRDefault="00576308" w:rsidP="00D63C82">
            <w:pPr>
              <w:autoSpaceDE/>
              <w:autoSpaceDN/>
              <w:adjustRightInd/>
              <w:spacing w:before="0" w:after="100" w:afterAutospacing="1" w:line="240" w:lineRule="auto"/>
              <w:jc w:val="center"/>
              <w:rPr>
                <w:b w:val="0"/>
                <w:bCs w:val="0"/>
                <w:color w:val="auto"/>
                <w:sz w:val="22"/>
                <w:szCs w:val="21"/>
                <w:lang w:val="en-US" w:eastAsia="it-IT"/>
              </w:rPr>
            </w:pPr>
          </w:p>
        </w:tc>
        <w:tc>
          <w:tcPr>
            <w:tcW w:w="1278" w:type="dxa"/>
            <w:shd w:val="clear" w:color="auto" w:fill="DEEAF6" w:themeFill="accent5" w:themeFillTint="33"/>
            <w:vAlign w:val="center"/>
          </w:tcPr>
          <w:p w14:paraId="049BDA4D" w14:textId="77777777" w:rsidR="00576308" w:rsidRPr="00846972" w:rsidRDefault="00576308" w:rsidP="00D63C82">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Review +</w:t>
            </w:r>
          </w:p>
        </w:tc>
        <w:tc>
          <w:tcPr>
            <w:tcW w:w="1134" w:type="dxa"/>
            <w:shd w:val="clear" w:color="auto" w:fill="DEEAF6" w:themeFill="accent5" w:themeFillTint="33"/>
            <w:vAlign w:val="center"/>
          </w:tcPr>
          <w:p w14:paraId="6A127D4F" w14:textId="77777777" w:rsidR="00576308" w:rsidRPr="00846972" w:rsidRDefault="00576308" w:rsidP="00D63C82">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Review -</w:t>
            </w:r>
          </w:p>
        </w:tc>
        <w:tc>
          <w:tcPr>
            <w:tcW w:w="1134" w:type="dxa"/>
            <w:shd w:val="clear" w:color="auto" w:fill="DEEAF6" w:themeFill="accent5" w:themeFillTint="33"/>
            <w:vAlign w:val="center"/>
          </w:tcPr>
          <w:p w14:paraId="625E2886" w14:textId="77777777" w:rsidR="00576308" w:rsidRPr="00846972" w:rsidRDefault="00576308" w:rsidP="00D63C82">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2"/>
                <w:szCs w:val="21"/>
                <w:lang w:val="en-US" w:eastAsia="it-IT"/>
              </w:rPr>
            </w:pPr>
            <w:r w:rsidRPr="00846972">
              <w:rPr>
                <w:color w:val="auto"/>
                <w:sz w:val="22"/>
                <w:szCs w:val="21"/>
                <w:lang w:val="en-US" w:eastAsia="it-IT"/>
              </w:rPr>
              <w:t>Total</w:t>
            </w:r>
          </w:p>
        </w:tc>
      </w:tr>
      <w:tr w:rsidR="00576308" w:rsidRPr="00846972" w14:paraId="20ABC59E" w14:textId="77777777" w:rsidTr="007B46B4">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hideMark/>
          </w:tcPr>
          <w:p w14:paraId="718A365B" w14:textId="77777777" w:rsidR="00576308" w:rsidRPr="00846972" w:rsidRDefault="00576308" w:rsidP="007B46B4">
            <w:pPr>
              <w:autoSpaceDE/>
              <w:autoSpaceDN/>
              <w:adjustRightInd/>
              <w:spacing w:before="0" w:after="100" w:afterAutospacing="1" w:line="240" w:lineRule="auto"/>
              <w:jc w:val="center"/>
              <w:rPr>
                <w:color w:val="auto"/>
                <w:sz w:val="22"/>
                <w:szCs w:val="21"/>
                <w:lang w:val="en-US" w:eastAsia="it-IT"/>
              </w:rPr>
            </w:pPr>
            <w:r w:rsidRPr="00846972">
              <w:rPr>
                <w:color w:val="auto"/>
                <w:sz w:val="22"/>
                <w:szCs w:val="21"/>
                <w:lang w:val="en-US" w:eastAsia="it-IT"/>
              </w:rPr>
              <w:t>Algo +</w:t>
            </w:r>
          </w:p>
        </w:tc>
        <w:tc>
          <w:tcPr>
            <w:tcW w:w="1278" w:type="dxa"/>
            <w:vAlign w:val="center"/>
            <w:hideMark/>
          </w:tcPr>
          <w:p w14:paraId="5E5433D9"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37</w:t>
            </w:r>
          </w:p>
        </w:tc>
        <w:tc>
          <w:tcPr>
            <w:tcW w:w="1134" w:type="dxa"/>
            <w:vAlign w:val="center"/>
            <w:hideMark/>
          </w:tcPr>
          <w:p w14:paraId="5F55F029"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6</w:t>
            </w:r>
          </w:p>
        </w:tc>
        <w:tc>
          <w:tcPr>
            <w:tcW w:w="1134" w:type="dxa"/>
            <w:vAlign w:val="center"/>
          </w:tcPr>
          <w:p w14:paraId="7EEB370C"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43</w:t>
            </w:r>
          </w:p>
        </w:tc>
      </w:tr>
      <w:tr w:rsidR="00576308" w:rsidRPr="00846972" w14:paraId="230F811F" w14:textId="77777777" w:rsidTr="007B46B4">
        <w:trPr>
          <w:trHeight w:val="554"/>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hideMark/>
          </w:tcPr>
          <w:p w14:paraId="78C8F46B" w14:textId="77777777" w:rsidR="00576308" w:rsidRPr="00846972" w:rsidRDefault="00576308" w:rsidP="007B46B4">
            <w:pPr>
              <w:autoSpaceDE/>
              <w:autoSpaceDN/>
              <w:adjustRightInd/>
              <w:spacing w:before="0" w:after="100" w:afterAutospacing="1" w:line="240" w:lineRule="auto"/>
              <w:jc w:val="center"/>
              <w:rPr>
                <w:color w:val="auto"/>
                <w:sz w:val="22"/>
                <w:szCs w:val="21"/>
                <w:lang w:val="en-US" w:eastAsia="it-IT"/>
              </w:rPr>
            </w:pPr>
            <w:r w:rsidRPr="00846972">
              <w:rPr>
                <w:color w:val="auto"/>
                <w:sz w:val="22"/>
                <w:szCs w:val="21"/>
                <w:lang w:val="en-US" w:eastAsia="it-IT"/>
              </w:rPr>
              <w:t>Algo -</w:t>
            </w:r>
          </w:p>
        </w:tc>
        <w:tc>
          <w:tcPr>
            <w:tcW w:w="1278" w:type="dxa"/>
            <w:vAlign w:val="center"/>
            <w:hideMark/>
          </w:tcPr>
          <w:p w14:paraId="5055ABA6" w14:textId="77777777" w:rsidR="00576308" w:rsidRPr="00846972" w:rsidRDefault="00576308" w:rsidP="007B46B4">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8</w:t>
            </w:r>
          </w:p>
        </w:tc>
        <w:tc>
          <w:tcPr>
            <w:tcW w:w="1134" w:type="dxa"/>
            <w:vAlign w:val="center"/>
            <w:hideMark/>
          </w:tcPr>
          <w:p w14:paraId="01A6E609" w14:textId="77777777" w:rsidR="00576308" w:rsidRPr="00846972" w:rsidRDefault="00576308" w:rsidP="007B46B4">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249</w:t>
            </w:r>
          </w:p>
        </w:tc>
        <w:tc>
          <w:tcPr>
            <w:tcW w:w="1134" w:type="dxa"/>
            <w:vAlign w:val="center"/>
          </w:tcPr>
          <w:p w14:paraId="7AD39BDE" w14:textId="77777777" w:rsidR="00576308" w:rsidRPr="00846972" w:rsidRDefault="00576308" w:rsidP="007B46B4">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257</w:t>
            </w:r>
          </w:p>
        </w:tc>
      </w:tr>
      <w:tr w:rsidR="00576308" w:rsidRPr="00846972" w14:paraId="6B0CFD68" w14:textId="77777777" w:rsidTr="007B46B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hideMark/>
          </w:tcPr>
          <w:p w14:paraId="24D94FD1" w14:textId="77777777" w:rsidR="00576308" w:rsidRPr="00846972" w:rsidRDefault="00576308" w:rsidP="007B46B4">
            <w:pPr>
              <w:autoSpaceDE/>
              <w:autoSpaceDN/>
              <w:adjustRightInd/>
              <w:spacing w:before="0" w:after="100" w:afterAutospacing="1" w:line="240" w:lineRule="auto"/>
              <w:jc w:val="center"/>
              <w:rPr>
                <w:color w:val="auto"/>
                <w:sz w:val="22"/>
                <w:szCs w:val="21"/>
                <w:lang w:val="en-US" w:eastAsia="it-IT"/>
              </w:rPr>
            </w:pPr>
            <w:r w:rsidRPr="00846972">
              <w:rPr>
                <w:color w:val="auto"/>
                <w:sz w:val="22"/>
                <w:szCs w:val="21"/>
                <w:lang w:val="en-US" w:eastAsia="it-IT"/>
              </w:rPr>
              <w:t>Total</w:t>
            </w:r>
          </w:p>
        </w:tc>
        <w:tc>
          <w:tcPr>
            <w:tcW w:w="1278" w:type="dxa"/>
            <w:vAlign w:val="center"/>
            <w:hideMark/>
          </w:tcPr>
          <w:p w14:paraId="3FD7B854"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45</w:t>
            </w:r>
          </w:p>
        </w:tc>
        <w:tc>
          <w:tcPr>
            <w:tcW w:w="1134" w:type="dxa"/>
            <w:vAlign w:val="center"/>
            <w:hideMark/>
          </w:tcPr>
          <w:p w14:paraId="51C73938"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255</w:t>
            </w:r>
          </w:p>
        </w:tc>
        <w:tc>
          <w:tcPr>
            <w:tcW w:w="1134" w:type="dxa"/>
            <w:vAlign w:val="center"/>
          </w:tcPr>
          <w:p w14:paraId="62EAF6DA"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300</w:t>
            </w:r>
          </w:p>
        </w:tc>
      </w:tr>
    </w:tbl>
    <w:p w14:paraId="545325AC" w14:textId="77777777" w:rsidR="006C292B" w:rsidRPr="00846972" w:rsidRDefault="006C292B" w:rsidP="00E910FA">
      <w:pPr>
        <w:rPr>
          <w:lang w:val="en-US"/>
        </w:rPr>
      </w:pPr>
    </w:p>
    <w:p w14:paraId="43CD47C0" w14:textId="77777777" w:rsidR="006C292B" w:rsidRPr="00846972" w:rsidRDefault="006C292B" w:rsidP="00E910FA">
      <w:pPr>
        <w:rPr>
          <w:lang w:val="en-US"/>
        </w:rPr>
      </w:pPr>
    </w:p>
    <w:p w14:paraId="685A4133" w14:textId="77777777" w:rsidR="006C292B" w:rsidRPr="00846972" w:rsidRDefault="006C292B" w:rsidP="00E910FA">
      <w:pPr>
        <w:rPr>
          <w:lang w:val="en-US"/>
        </w:rPr>
      </w:pPr>
    </w:p>
    <w:p w14:paraId="784FE9F7" w14:textId="77777777" w:rsidR="006C292B" w:rsidRPr="00846972" w:rsidRDefault="006C292B" w:rsidP="00E910FA">
      <w:pPr>
        <w:rPr>
          <w:lang w:val="en-US"/>
        </w:rPr>
      </w:pPr>
    </w:p>
    <w:p w14:paraId="59A92BB5" w14:textId="77777777" w:rsidR="006C292B" w:rsidRPr="00846972" w:rsidRDefault="006C292B" w:rsidP="00E910FA">
      <w:pPr>
        <w:rPr>
          <w:lang w:val="en-US"/>
        </w:rPr>
      </w:pPr>
    </w:p>
    <w:p w14:paraId="3A03BB0C" w14:textId="77777777" w:rsidR="00A509B3" w:rsidRPr="00846972" w:rsidRDefault="00A509B3" w:rsidP="00E910FA">
      <w:pPr>
        <w:rPr>
          <w:lang w:val="en-US"/>
        </w:rPr>
      </w:pPr>
    </w:p>
    <w:p w14:paraId="314C16B8" w14:textId="4C8843FE" w:rsidR="00A509B3" w:rsidRPr="00846972" w:rsidRDefault="00A509B3" w:rsidP="00A509B3">
      <w:pPr>
        <w:pStyle w:val="Lgende"/>
        <w:keepNext/>
        <w:rPr>
          <w:lang w:val="en-US"/>
        </w:rPr>
      </w:pPr>
      <w:bookmarkStart w:id="15" w:name="_Ref145281105"/>
      <w:r w:rsidRPr="00846972">
        <w:rPr>
          <w:lang w:val="en-US"/>
        </w:rPr>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3</w:t>
      </w:r>
      <w:r w:rsidR="00636660" w:rsidRPr="00846972">
        <w:rPr>
          <w:lang w:val="en-US"/>
        </w:rPr>
        <w:fldChar w:fldCharType="end"/>
      </w:r>
      <w:bookmarkEnd w:id="15"/>
      <w:r w:rsidRPr="00846972">
        <w:rPr>
          <w:lang w:val="en-US"/>
        </w:rPr>
        <w:t xml:space="preserve"> </w:t>
      </w:r>
      <w:r w:rsidR="00B20704" w:rsidRPr="00846972">
        <w:rPr>
          <w:lang w:val="en-US"/>
        </w:rPr>
        <w:t>Evaluation</w:t>
      </w:r>
      <w:r w:rsidRPr="00846972">
        <w:rPr>
          <w:lang w:val="en-US"/>
        </w:rPr>
        <w:t xml:space="preserve"> metrics.</w:t>
      </w:r>
    </w:p>
    <w:tbl>
      <w:tblPr>
        <w:tblStyle w:val="Tableausimple2"/>
        <w:tblW w:w="9795" w:type="dxa"/>
        <w:tblLook w:val="04A0" w:firstRow="1" w:lastRow="0" w:firstColumn="1" w:lastColumn="0" w:noHBand="0" w:noVBand="1"/>
      </w:tblPr>
      <w:tblGrid>
        <w:gridCol w:w="5943"/>
        <w:gridCol w:w="1697"/>
        <w:gridCol w:w="2155"/>
      </w:tblGrid>
      <w:tr w:rsidR="00F71892" w:rsidRPr="007B46B4" w14:paraId="1CF9E67E" w14:textId="77777777" w:rsidTr="00D63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5" w:themeFillTint="33"/>
            <w:hideMark/>
          </w:tcPr>
          <w:p w14:paraId="3B242F9F" w14:textId="324F1EC8" w:rsidR="007B46B4" w:rsidRPr="007B46B4" w:rsidRDefault="006C292B" w:rsidP="00F71892">
            <w:pPr>
              <w:autoSpaceDE/>
              <w:autoSpaceDN/>
              <w:adjustRightInd/>
              <w:spacing w:before="100" w:beforeAutospacing="1" w:after="100" w:afterAutospacing="1"/>
              <w:rPr>
                <w:color w:val="auto"/>
                <w:sz w:val="22"/>
                <w:szCs w:val="22"/>
                <w:lang w:val="en-US" w:eastAsia="it-IT"/>
              </w:rPr>
            </w:pPr>
            <w:r w:rsidRPr="007B46B4">
              <w:rPr>
                <w:color w:val="auto"/>
                <w:sz w:val="22"/>
                <w:szCs w:val="22"/>
                <w:lang w:val="en-US" w:eastAsia="it-IT"/>
              </w:rPr>
              <w:t>Metric</w:t>
            </w:r>
          </w:p>
        </w:tc>
        <w:tc>
          <w:tcPr>
            <w:tcW w:w="0" w:type="auto"/>
            <w:shd w:val="clear" w:color="auto" w:fill="DEEAF6" w:themeFill="accent5" w:themeFillTint="33"/>
            <w:hideMark/>
          </w:tcPr>
          <w:p w14:paraId="7643A77F" w14:textId="77777777" w:rsidR="006C292B" w:rsidRPr="007B46B4"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Estimate</w:t>
            </w:r>
          </w:p>
        </w:tc>
        <w:tc>
          <w:tcPr>
            <w:tcW w:w="0" w:type="auto"/>
            <w:shd w:val="clear" w:color="auto" w:fill="DEEAF6" w:themeFill="accent5" w:themeFillTint="33"/>
            <w:hideMark/>
          </w:tcPr>
          <w:p w14:paraId="1C7DB0F2" w14:textId="77777777" w:rsidR="006C292B" w:rsidRPr="007B46B4"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95% CI</w:t>
            </w:r>
          </w:p>
        </w:tc>
      </w:tr>
      <w:tr w:rsidR="00F71892" w:rsidRPr="007B46B4" w14:paraId="03695AEB"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3A8D" w14:textId="6DBC07A8"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Apparent prevalence</w:t>
            </w:r>
          </w:p>
        </w:tc>
        <w:tc>
          <w:tcPr>
            <w:tcW w:w="0" w:type="auto"/>
            <w:hideMark/>
          </w:tcPr>
          <w:p w14:paraId="022F17B5"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0.14</w:t>
            </w:r>
          </w:p>
        </w:tc>
        <w:tc>
          <w:tcPr>
            <w:tcW w:w="0" w:type="auto"/>
            <w:hideMark/>
          </w:tcPr>
          <w:p w14:paraId="63AD1E1E"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0.11, 0.19</w:t>
            </w:r>
          </w:p>
        </w:tc>
      </w:tr>
      <w:tr w:rsidR="00F71892" w:rsidRPr="007B46B4" w14:paraId="605F12FD"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7BD190B5" w14:textId="21587593"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True prevalence</w:t>
            </w:r>
          </w:p>
        </w:tc>
        <w:tc>
          <w:tcPr>
            <w:tcW w:w="0" w:type="auto"/>
            <w:hideMark/>
          </w:tcPr>
          <w:p w14:paraId="31A95775"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0.15</w:t>
            </w:r>
          </w:p>
        </w:tc>
        <w:tc>
          <w:tcPr>
            <w:tcW w:w="0" w:type="auto"/>
            <w:hideMark/>
          </w:tcPr>
          <w:p w14:paraId="488CE5F7"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0.11, 0.20</w:t>
            </w:r>
          </w:p>
        </w:tc>
      </w:tr>
      <w:tr w:rsidR="00F71892" w:rsidRPr="007B46B4" w14:paraId="5F1D94AA"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86115" w14:textId="42A33171"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Sensitivity</w:t>
            </w:r>
            <w:r w:rsidR="009D009D">
              <w:rPr>
                <w:color w:val="auto"/>
                <w:sz w:val="22"/>
                <w:szCs w:val="22"/>
                <w:lang w:val="en-US" w:eastAsia="it-IT"/>
              </w:rPr>
              <w:t xml:space="preserve"> (recall)</w:t>
            </w:r>
          </w:p>
        </w:tc>
        <w:tc>
          <w:tcPr>
            <w:tcW w:w="0" w:type="auto"/>
            <w:hideMark/>
          </w:tcPr>
          <w:p w14:paraId="51612F0E"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0.82</w:t>
            </w:r>
          </w:p>
        </w:tc>
        <w:tc>
          <w:tcPr>
            <w:tcW w:w="0" w:type="auto"/>
            <w:hideMark/>
          </w:tcPr>
          <w:p w14:paraId="1857106B"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0.68, 0.92</w:t>
            </w:r>
          </w:p>
        </w:tc>
      </w:tr>
      <w:tr w:rsidR="00F71892" w:rsidRPr="007B46B4" w14:paraId="1A491452"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0CDD15A7" w14:textId="5D6A9188"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Specificity</w:t>
            </w:r>
          </w:p>
        </w:tc>
        <w:tc>
          <w:tcPr>
            <w:tcW w:w="0" w:type="auto"/>
            <w:hideMark/>
          </w:tcPr>
          <w:p w14:paraId="18945D9E"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0.98</w:t>
            </w:r>
          </w:p>
        </w:tc>
        <w:tc>
          <w:tcPr>
            <w:tcW w:w="0" w:type="auto"/>
            <w:hideMark/>
          </w:tcPr>
          <w:p w14:paraId="0ED847D9"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0.95, 0.99</w:t>
            </w:r>
          </w:p>
        </w:tc>
      </w:tr>
      <w:tr w:rsidR="00F71892" w:rsidRPr="007B46B4" w14:paraId="5043CF75"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D4205" w14:textId="48CEF5BA"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Positive predictive value</w:t>
            </w:r>
            <w:r w:rsidR="009D009D">
              <w:rPr>
                <w:color w:val="auto"/>
                <w:sz w:val="22"/>
                <w:szCs w:val="22"/>
                <w:lang w:val="en-US" w:eastAsia="it-IT"/>
              </w:rPr>
              <w:t xml:space="preserve"> (precision)</w:t>
            </w:r>
          </w:p>
        </w:tc>
        <w:tc>
          <w:tcPr>
            <w:tcW w:w="0" w:type="auto"/>
            <w:hideMark/>
          </w:tcPr>
          <w:p w14:paraId="2BFA5E15"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0.86</w:t>
            </w:r>
          </w:p>
        </w:tc>
        <w:tc>
          <w:tcPr>
            <w:tcW w:w="0" w:type="auto"/>
            <w:hideMark/>
          </w:tcPr>
          <w:p w14:paraId="3EF8222C"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0.72, 0.95</w:t>
            </w:r>
          </w:p>
        </w:tc>
      </w:tr>
      <w:tr w:rsidR="00F71892" w:rsidRPr="007B46B4" w14:paraId="1A62406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547A9903" w14:textId="5DB0E2D1"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Negative predictive value</w:t>
            </w:r>
          </w:p>
        </w:tc>
        <w:tc>
          <w:tcPr>
            <w:tcW w:w="0" w:type="auto"/>
            <w:hideMark/>
          </w:tcPr>
          <w:p w14:paraId="7E4CFC4D"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0.97</w:t>
            </w:r>
          </w:p>
        </w:tc>
        <w:tc>
          <w:tcPr>
            <w:tcW w:w="0" w:type="auto"/>
            <w:hideMark/>
          </w:tcPr>
          <w:p w14:paraId="6A780B9C"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0.94, 0.99</w:t>
            </w:r>
          </w:p>
        </w:tc>
      </w:tr>
      <w:tr w:rsidR="00A509B3" w:rsidRPr="007B46B4" w14:paraId="2D8BF63C"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3678D6" w14:textId="0D869FBE" w:rsidR="00A509B3" w:rsidRPr="007B46B4" w:rsidRDefault="008D37B3" w:rsidP="006C292B">
            <w:pPr>
              <w:autoSpaceDE/>
              <w:autoSpaceDN/>
              <w:adjustRightInd/>
              <w:spacing w:before="100" w:beforeAutospacing="1" w:after="100" w:afterAutospacing="1"/>
              <w:jc w:val="left"/>
              <w:rPr>
                <w:color w:val="auto"/>
                <w:sz w:val="22"/>
                <w:szCs w:val="22"/>
                <w:lang w:val="en-US" w:eastAsia="it-IT"/>
              </w:rPr>
            </w:pPr>
            <w:r>
              <w:rPr>
                <w:color w:val="auto"/>
                <w:sz w:val="22"/>
                <w:szCs w:val="22"/>
                <w:lang w:val="en-US" w:eastAsia="it-IT"/>
              </w:rPr>
              <w:t>F1-score</w:t>
            </w:r>
          </w:p>
        </w:tc>
        <w:tc>
          <w:tcPr>
            <w:tcW w:w="0" w:type="auto"/>
          </w:tcPr>
          <w:p w14:paraId="03C697E4" w14:textId="181C7A33" w:rsidR="00A509B3" w:rsidRPr="007B46B4" w:rsidRDefault="008D37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Pr>
                <w:color w:val="auto"/>
                <w:sz w:val="22"/>
                <w:szCs w:val="22"/>
                <w:lang w:val="en-US" w:eastAsia="it-IT"/>
              </w:rPr>
              <w:t>0.841</w:t>
            </w:r>
          </w:p>
        </w:tc>
        <w:tc>
          <w:tcPr>
            <w:tcW w:w="0" w:type="auto"/>
          </w:tcPr>
          <w:p w14:paraId="74BDB9C0" w14:textId="77777777" w:rsidR="00A509B3" w:rsidRPr="007B46B4"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p>
        </w:tc>
      </w:tr>
      <w:tr w:rsidR="008D37B3" w:rsidRPr="007B46B4" w14:paraId="577EB4DC" w14:textId="77777777" w:rsidTr="00F71892">
        <w:tc>
          <w:tcPr>
            <w:cnfStyle w:val="001000000000" w:firstRow="0" w:lastRow="0" w:firstColumn="1" w:lastColumn="0" w:oddVBand="0" w:evenVBand="0" w:oddHBand="0" w:evenHBand="0" w:firstRowFirstColumn="0" w:firstRowLastColumn="0" w:lastRowFirstColumn="0" w:lastRowLastColumn="0"/>
            <w:tcW w:w="0" w:type="auto"/>
          </w:tcPr>
          <w:p w14:paraId="5C3D92CC" w14:textId="4353F06F" w:rsidR="008D37B3" w:rsidRPr="007B46B4" w:rsidRDefault="008D37B3" w:rsidP="006C292B">
            <w:pPr>
              <w:autoSpaceDE/>
              <w:autoSpaceDN/>
              <w:adjustRightInd/>
              <w:spacing w:before="100" w:beforeAutospacing="1" w:after="100" w:afterAutospacing="1"/>
              <w:jc w:val="left"/>
              <w:rPr>
                <w:color w:val="auto"/>
                <w:sz w:val="22"/>
                <w:szCs w:val="22"/>
                <w:lang w:val="en-US" w:eastAsia="it-IT"/>
              </w:rPr>
            </w:pPr>
            <w:r>
              <w:rPr>
                <w:color w:val="auto"/>
                <w:sz w:val="22"/>
                <w:szCs w:val="22"/>
                <w:lang w:val="en-US" w:eastAsia="it-IT"/>
              </w:rPr>
              <w:t>Matthews coefficient correlation</w:t>
            </w:r>
          </w:p>
        </w:tc>
        <w:tc>
          <w:tcPr>
            <w:tcW w:w="0" w:type="auto"/>
          </w:tcPr>
          <w:p w14:paraId="413582D6" w14:textId="2213F7CA" w:rsidR="008D37B3" w:rsidRPr="007B46B4" w:rsidRDefault="008D37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Pr>
                <w:color w:val="auto"/>
                <w:sz w:val="22"/>
                <w:szCs w:val="22"/>
                <w:lang w:val="en-US" w:eastAsia="it-IT"/>
              </w:rPr>
              <w:t>0.814</w:t>
            </w:r>
          </w:p>
        </w:tc>
        <w:tc>
          <w:tcPr>
            <w:tcW w:w="0" w:type="auto"/>
          </w:tcPr>
          <w:p w14:paraId="3CE926B5" w14:textId="77777777" w:rsidR="008D37B3" w:rsidRPr="007B46B4" w:rsidRDefault="008D37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p>
        </w:tc>
      </w:tr>
      <w:tr w:rsidR="00F71892" w:rsidRPr="007B46B4" w14:paraId="4B565D98"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D9C5D" w14:textId="647B85D0"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Positive likelihood ratio</w:t>
            </w:r>
          </w:p>
        </w:tc>
        <w:tc>
          <w:tcPr>
            <w:tcW w:w="0" w:type="auto"/>
            <w:hideMark/>
          </w:tcPr>
          <w:p w14:paraId="2A7479AC"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34.94</w:t>
            </w:r>
          </w:p>
        </w:tc>
        <w:tc>
          <w:tcPr>
            <w:tcW w:w="0" w:type="auto"/>
            <w:hideMark/>
          </w:tcPr>
          <w:p w14:paraId="516C85D0"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15.67, 77.95</w:t>
            </w:r>
          </w:p>
        </w:tc>
      </w:tr>
      <w:tr w:rsidR="00F71892" w:rsidRPr="007B46B4" w14:paraId="03450D37"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4B5172AD" w14:textId="438D7EB3"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Negative likelihood ratio</w:t>
            </w:r>
          </w:p>
        </w:tc>
        <w:tc>
          <w:tcPr>
            <w:tcW w:w="0" w:type="auto"/>
            <w:hideMark/>
          </w:tcPr>
          <w:p w14:paraId="0EA92440"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0.18</w:t>
            </w:r>
          </w:p>
        </w:tc>
        <w:tc>
          <w:tcPr>
            <w:tcW w:w="0" w:type="auto"/>
            <w:hideMark/>
          </w:tcPr>
          <w:p w14:paraId="09E07715"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0.10, 0.34</w:t>
            </w:r>
          </w:p>
        </w:tc>
      </w:tr>
      <w:tr w:rsidR="00F71892" w:rsidRPr="007B46B4" w14:paraId="51554C14"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8AD62" w14:textId="6AEA51D4"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lastRenderedPageBreak/>
              <w:t>False T+ for True D-</w:t>
            </w:r>
          </w:p>
        </w:tc>
        <w:tc>
          <w:tcPr>
            <w:tcW w:w="0" w:type="auto"/>
            <w:hideMark/>
          </w:tcPr>
          <w:p w14:paraId="4CC03722"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0.02</w:t>
            </w:r>
          </w:p>
        </w:tc>
        <w:tc>
          <w:tcPr>
            <w:tcW w:w="0" w:type="auto"/>
            <w:hideMark/>
          </w:tcPr>
          <w:p w14:paraId="050FFC78"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0.01, 0.05</w:t>
            </w:r>
          </w:p>
        </w:tc>
      </w:tr>
      <w:tr w:rsidR="00F71892" w:rsidRPr="007B46B4" w14:paraId="4D8CBF2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505475DA" w14:textId="5B2FEFEC"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False T- for True D+</w:t>
            </w:r>
          </w:p>
        </w:tc>
        <w:tc>
          <w:tcPr>
            <w:tcW w:w="0" w:type="auto"/>
            <w:hideMark/>
          </w:tcPr>
          <w:p w14:paraId="533A1D30"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0.18</w:t>
            </w:r>
          </w:p>
        </w:tc>
        <w:tc>
          <w:tcPr>
            <w:tcW w:w="0" w:type="auto"/>
            <w:hideMark/>
          </w:tcPr>
          <w:p w14:paraId="777E90FA"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0.08, 0.32</w:t>
            </w:r>
          </w:p>
        </w:tc>
      </w:tr>
      <w:tr w:rsidR="00F71892" w:rsidRPr="007B46B4" w14:paraId="56B67F42"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E3095" w14:textId="22E5D49D"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False T+ proportion for T+</w:t>
            </w:r>
          </w:p>
        </w:tc>
        <w:tc>
          <w:tcPr>
            <w:tcW w:w="0" w:type="auto"/>
            <w:hideMark/>
          </w:tcPr>
          <w:p w14:paraId="08EA8FCF"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0.14</w:t>
            </w:r>
          </w:p>
        </w:tc>
        <w:tc>
          <w:tcPr>
            <w:tcW w:w="0" w:type="auto"/>
            <w:hideMark/>
          </w:tcPr>
          <w:p w14:paraId="299BBD36"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0.05, 0.28</w:t>
            </w:r>
          </w:p>
        </w:tc>
      </w:tr>
      <w:tr w:rsidR="00F71892" w:rsidRPr="007B46B4" w14:paraId="7E9C1845"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323CDB1F" w14:textId="61520C47"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False T- proportion for T-</w:t>
            </w:r>
          </w:p>
        </w:tc>
        <w:tc>
          <w:tcPr>
            <w:tcW w:w="0" w:type="auto"/>
            <w:hideMark/>
          </w:tcPr>
          <w:p w14:paraId="63AF0D6D"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0.03</w:t>
            </w:r>
          </w:p>
        </w:tc>
        <w:tc>
          <w:tcPr>
            <w:tcW w:w="0" w:type="auto"/>
            <w:hideMark/>
          </w:tcPr>
          <w:p w14:paraId="4DA2EE48"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0.01, 0.06</w:t>
            </w:r>
          </w:p>
        </w:tc>
      </w:tr>
      <w:tr w:rsidR="00F71892" w:rsidRPr="007B46B4" w14:paraId="496E316F"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C0048" w14:textId="112BB22C"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Correctly classified proportion</w:t>
            </w:r>
          </w:p>
        </w:tc>
        <w:tc>
          <w:tcPr>
            <w:tcW w:w="0" w:type="auto"/>
            <w:hideMark/>
          </w:tcPr>
          <w:p w14:paraId="7583B5AD"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0.95</w:t>
            </w:r>
          </w:p>
        </w:tc>
        <w:tc>
          <w:tcPr>
            <w:tcW w:w="0" w:type="auto"/>
            <w:hideMark/>
          </w:tcPr>
          <w:p w14:paraId="58DDA0C9"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0.92, 0.97</w:t>
            </w:r>
          </w:p>
        </w:tc>
      </w:tr>
    </w:tbl>
    <w:p w14:paraId="0FDCAB29" w14:textId="77777777" w:rsidR="006C292B" w:rsidRPr="00846972" w:rsidRDefault="006C292B" w:rsidP="00E910FA">
      <w:pPr>
        <w:rPr>
          <w:lang w:val="en-US"/>
        </w:rPr>
      </w:pPr>
    </w:p>
    <w:p w14:paraId="593CF8CC" w14:textId="1840EFB1" w:rsidR="001E2D5A" w:rsidRPr="00846972" w:rsidRDefault="001E2D5A" w:rsidP="001E2D5A">
      <w:pPr>
        <w:pStyle w:val="Titre2"/>
        <w:rPr>
          <w:lang w:val="en-US"/>
        </w:rPr>
      </w:pPr>
      <w:bookmarkStart w:id="16" w:name="_Toc145332243"/>
      <w:r w:rsidRPr="00846972">
        <w:rPr>
          <w:lang w:val="en-US"/>
        </w:rPr>
        <w:t>Time</w:t>
      </w:r>
      <w:r w:rsidR="00AD21B8" w:rsidRPr="00846972">
        <w:rPr>
          <w:lang w:val="en-US"/>
        </w:rPr>
        <w:t xml:space="preserve"> spent on the reviewing process</w:t>
      </w:r>
      <w:bookmarkEnd w:id="16"/>
    </w:p>
    <w:p w14:paraId="014E551F" w14:textId="05056665" w:rsidR="009753DD" w:rsidRDefault="00956383" w:rsidP="006A6746">
      <w:pPr>
        <w:rPr>
          <w:lang w:val="en-US"/>
        </w:rPr>
      </w:pPr>
      <w:r>
        <w:rPr>
          <w:lang w:val="en-US"/>
        </w:rPr>
        <w:t>The time</w:t>
      </w:r>
      <w:r w:rsidR="006A6746">
        <w:rPr>
          <w:lang w:val="en-US"/>
        </w:rPr>
        <w:t xml:space="preserve"> spent on the reviewing process through EDSaN Consult </w:t>
      </w:r>
      <w:proofErr w:type="gramStart"/>
      <w:r>
        <w:rPr>
          <w:lang w:val="en-US"/>
        </w:rPr>
        <w:t>has been assessed</w:t>
      </w:r>
      <w:proofErr w:type="gramEnd"/>
      <w:r w:rsidR="006A6746">
        <w:rPr>
          <w:lang w:val="en-US"/>
        </w:rPr>
        <w:t xml:space="preserve"> and t</w:t>
      </w:r>
      <w:r w:rsidR="002F258C" w:rsidRPr="00846972">
        <w:rPr>
          <w:lang w:val="en-US"/>
        </w:rPr>
        <w:t xml:space="preserve">he average time </w:t>
      </w:r>
      <w:r>
        <w:rPr>
          <w:lang w:val="en-US"/>
        </w:rPr>
        <w:t xml:space="preserve">per case </w:t>
      </w:r>
      <w:r w:rsidR="002F258C" w:rsidRPr="00846972">
        <w:rPr>
          <w:lang w:val="en-US"/>
        </w:rPr>
        <w:t xml:space="preserve">was found to be 5.75 minutes, spanning from a minimum of 1 minute to a maximum of </w:t>
      </w:r>
      <w:r w:rsidR="00576308" w:rsidRPr="00846972">
        <w:rPr>
          <w:lang w:val="en-US"/>
        </w:rPr>
        <w:t>17.6 minutes</w:t>
      </w:r>
      <w:r w:rsidR="002F258C" w:rsidRPr="00846972">
        <w:rPr>
          <w:lang w:val="en-US"/>
        </w:rPr>
        <w:t xml:space="preserve">. </w:t>
      </w:r>
      <w:r w:rsidR="00636660" w:rsidRPr="00846972">
        <w:rPr>
          <w:lang w:val="en-US"/>
        </w:rPr>
        <w:t xml:space="preserve"> Primary dispersion measures </w:t>
      </w:r>
      <w:proofErr w:type="gramStart"/>
      <w:r w:rsidR="00636660" w:rsidRPr="00846972">
        <w:rPr>
          <w:lang w:val="en-US"/>
        </w:rPr>
        <w:t>are resumed</w:t>
      </w:r>
      <w:proofErr w:type="gramEnd"/>
      <w:r w:rsidR="00636660" w:rsidRPr="00846972">
        <w:rPr>
          <w:lang w:val="en-US"/>
        </w:rPr>
        <w:t xml:space="preserve"> in the </w:t>
      </w:r>
      <w:r w:rsidR="00636660" w:rsidRPr="00846972">
        <w:rPr>
          <w:lang w:val="en-US"/>
        </w:rPr>
        <w:fldChar w:fldCharType="begin"/>
      </w:r>
      <w:r w:rsidR="00636660" w:rsidRPr="00846972">
        <w:rPr>
          <w:lang w:val="en-US"/>
        </w:rPr>
        <w:instrText xml:space="preserve"> REF _Ref145323553 \h </w:instrText>
      </w:r>
      <w:r w:rsidR="00636660" w:rsidRPr="00846972">
        <w:rPr>
          <w:lang w:val="en-US"/>
        </w:rPr>
      </w:r>
      <w:r w:rsidR="00636660" w:rsidRPr="00846972">
        <w:rPr>
          <w:lang w:val="en-US"/>
        </w:rPr>
        <w:fldChar w:fldCharType="separate"/>
      </w:r>
      <w:r w:rsidR="00636660" w:rsidRPr="00846972">
        <w:rPr>
          <w:lang w:val="en-US"/>
        </w:rPr>
        <w:fldChar w:fldCharType="end"/>
      </w:r>
      <w:r w:rsidR="00636660" w:rsidRPr="00846972">
        <w:rPr>
          <w:lang w:val="en-US"/>
        </w:rPr>
        <w:fldChar w:fldCharType="begin"/>
      </w:r>
      <w:r w:rsidR="00636660" w:rsidRPr="00846972">
        <w:rPr>
          <w:lang w:val="en-US"/>
        </w:rPr>
        <w:instrText xml:space="preserve"> REF _Ref145323557 \h </w:instrText>
      </w:r>
      <w:r w:rsidR="00636660" w:rsidRPr="00846972">
        <w:rPr>
          <w:lang w:val="en-US"/>
        </w:rPr>
      </w:r>
      <w:r w:rsidR="00636660" w:rsidRPr="00846972">
        <w:rPr>
          <w:lang w:val="en-US"/>
        </w:rPr>
        <w:fldChar w:fldCharType="separate"/>
      </w:r>
      <w:r w:rsidR="00636660" w:rsidRPr="00846972">
        <w:rPr>
          <w:lang w:val="en-US"/>
        </w:rPr>
        <w:t xml:space="preserve">Table </w:t>
      </w:r>
      <w:r w:rsidR="00636660" w:rsidRPr="00846972">
        <w:rPr>
          <w:noProof/>
          <w:lang w:val="en-US"/>
        </w:rPr>
        <w:t>4</w:t>
      </w:r>
      <w:r w:rsidR="00636660" w:rsidRPr="00846972">
        <w:rPr>
          <w:lang w:val="en-US"/>
        </w:rPr>
        <w:fldChar w:fldCharType="end"/>
      </w:r>
      <w:r w:rsidR="00636660" w:rsidRPr="00846972">
        <w:rPr>
          <w:lang w:val="en-US"/>
        </w:rPr>
        <w:t xml:space="preserve"> below.</w:t>
      </w:r>
    </w:p>
    <w:p w14:paraId="4F76A899" w14:textId="77777777" w:rsidR="007B46B4" w:rsidRPr="00846972" w:rsidRDefault="007B46B4" w:rsidP="00636660">
      <w:pPr>
        <w:rPr>
          <w:lang w:val="en-US"/>
        </w:rPr>
      </w:pPr>
    </w:p>
    <w:p w14:paraId="38C24942" w14:textId="77B6F9EF" w:rsidR="00636660" w:rsidRPr="00846972" w:rsidRDefault="00636660" w:rsidP="00636660">
      <w:pPr>
        <w:pStyle w:val="Lgende"/>
        <w:keepNext/>
        <w:rPr>
          <w:lang w:val="en-US"/>
        </w:rPr>
      </w:pPr>
      <w:bookmarkStart w:id="17" w:name="_Ref145323553"/>
      <w:bookmarkStart w:id="18" w:name="_Ref145323557"/>
      <w:r w:rsidRPr="00846972">
        <w:rPr>
          <w:lang w:val="en-US"/>
        </w:rPr>
        <w:t xml:space="preserve">Table </w:t>
      </w:r>
      <w:r w:rsidRPr="00846972">
        <w:rPr>
          <w:lang w:val="en-US"/>
        </w:rPr>
        <w:fldChar w:fldCharType="begin"/>
      </w:r>
      <w:r w:rsidRPr="00846972">
        <w:rPr>
          <w:lang w:val="en-US"/>
        </w:rPr>
        <w:instrText xml:space="preserve"> SEQ Table \* ARABIC </w:instrText>
      </w:r>
      <w:r w:rsidRPr="00846972">
        <w:rPr>
          <w:lang w:val="en-US"/>
        </w:rPr>
        <w:fldChar w:fldCharType="separate"/>
      </w:r>
      <w:r w:rsidRPr="00846972">
        <w:rPr>
          <w:noProof/>
          <w:lang w:val="en-US"/>
        </w:rPr>
        <w:t>4</w:t>
      </w:r>
      <w:r w:rsidRPr="00846972">
        <w:rPr>
          <w:lang w:val="en-US"/>
        </w:rPr>
        <w:fldChar w:fldCharType="end"/>
      </w:r>
      <w:bookmarkEnd w:id="18"/>
      <w:r w:rsidRPr="00846972">
        <w:rPr>
          <w:lang w:val="en-US"/>
        </w:rPr>
        <w:t>: reviewing time primary dispersion measures.</w:t>
      </w:r>
      <w:bookmarkEnd w:id="17"/>
    </w:p>
    <w:tbl>
      <w:tblPr>
        <w:tblStyle w:val="Tableausimple2"/>
        <w:tblW w:w="0" w:type="auto"/>
        <w:tblLook w:val="04A0" w:firstRow="1" w:lastRow="0" w:firstColumn="1" w:lastColumn="0" w:noHBand="0" w:noVBand="1"/>
      </w:tblPr>
      <w:tblGrid>
        <w:gridCol w:w="2268"/>
        <w:gridCol w:w="1228"/>
        <w:gridCol w:w="1228"/>
        <w:gridCol w:w="1229"/>
        <w:gridCol w:w="1228"/>
        <w:gridCol w:w="1228"/>
        <w:gridCol w:w="1229"/>
      </w:tblGrid>
      <w:tr w:rsidR="00636660" w:rsidRPr="007B46B4" w14:paraId="03B01E0F" w14:textId="56C1B45E" w:rsidTr="001D428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DEEAF6" w:themeFill="accent5" w:themeFillTint="33"/>
            <w:vAlign w:val="center"/>
          </w:tcPr>
          <w:p w14:paraId="2DF445F6" w14:textId="77777777" w:rsidR="00636660" w:rsidRPr="007B46B4" w:rsidRDefault="00636660" w:rsidP="00636660">
            <w:pPr>
              <w:spacing w:line="240" w:lineRule="auto"/>
              <w:jc w:val="center"/>
              <w:rPr>
                <w:sz w:val="22"/>
                <w:lang w:val="en-US"/>
              </w:rPr>
            </w:pPr>
          </w:p>
        </w:tc>
        <w:tc>
          <w:tcPr>
            <w:tcW w:w="1228" w:type="dxa"/>
            <w:shd w:val="clear" w:color="auto" w:fill="DEEAF6" w:themeFill="accent5" w:themeFillTint="33"/>
            <w:vAlign w:val="center"/>
          </w:tcPr>
          <w:p w14:paraId="0F2CA9CA" w14:textId="6D993D11"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N</w:t>
            </w:r>
          </w:p>
        </w:tc>
        <w:tc>
          <w:tcPr>
            <w:tcW w:w="1228" w:type="dxa"/>
            <w:shd w:val="clear" w:color="auto" w:fill="DEEAF6" w:themeFill="accent5" w:themeFillTint="33"/>
            <w:vAlign w:val="center"/>
          </w:tcPr>
          <w:p w14:paraId="3F7A5F6F" w14:textId="539D4CEE"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Mean</w:t>
            </w:r>
          </w:p>
        </w:tc>
        <w:tc>
          <w:tcPr>
            <w:tcW w:w="1229" w:type="dxa"/>
            <w:shd w:val="clear" w:color="auto" w:fill="DEEAF6" w:themeFill="accent5" w:themeFillTint="33"/>
            <w:vAlign w:val="center"/>
          </w:tcPr>
          <w:p w14:paraId="54ABEFE0" w14:textId="2ADE9C4B"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Sd</w:t>
            </w:r>
          </w:p>
        </w:tc>
        <w:tc>
          <w:tcPr>
            <w:tcW w:w="1228" w:type="dxa"/>
            <w:shd w:val="clear" w:color="auto" w:fill="DEEAF6" w:themeFill="accent5" w:themeFillTint="33"/>
            <w:vAlign w:val="center"/>
          </w:tcPr>
          <w:p w14:paraId="631E5A4F" w14:textId="339673B8"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Min</w:t>
            </w:r>
          </w:p>
        </w:tc>
        <w:tc>
          <w:tcPr>
            <w:tcW w:w="1228" w:type="dxa"/>
            <w:shd w:val="clear" w:color="auto" w:fill="DEEAF6" w:themeFill="accent5" w:themeFillTint="33"/>
            <w:vAlign w:val="center"/>
          </w:tcPr>
          <w:p w14:paraId="1E7B8528" w14:textId="4BFD361B"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Max</w:t>
            </w:r>
          </w:p>
        </w:tc>
        <w:tc>
          <w:tcPr>
            <w:tcW w:w="1229" w:type="dxa"/>
            <w:shd w:val="clear" w:color="auto" w:fill="DEEAF6" w:themeFill="accent5" w:themeFillTint="33"/>
            <w:vAlign w:val="center"/>
          </w:tcPr>
          <w:p w14:paraId="6031576F" w14:textId="657EA083"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Range</w:t>
            </w:r>
          </w:p>
        </w:tc>
      </w:tr>
      <w:tr w:rsidR="00B20704" w:rsidRPr="007B46B4" w14:paraId="27B53404" w14:textId="5FF41CA2" w:rsidTr="006366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67DE6B7" w14:textId="58731EBD" w:rsidR="00636660" w:rsidRPr="007B46B4" w:rsidRDefault="00636660" w:rsidP="00636660">
            <w:pPr>
              <w:spacing w:line="240" w:lineRule="auto"/>
              <w:jc w:val="center"/>
              <w:rPr>
                <w:sz w:val="22"/>
                <w:lang w:val="en-US"/>
              </w:rPr>
            </w:pPr>
            <w:r w:rsidRPr="007B46B4">
              <w:rPr>
                <w:sz w:val="22"/>
                <w:lang w:val="en-US"/>
              </w:rPr>
              <w:t>Reviewing time</w:t>
            </w:r>
          </w:p>
        </w:tc>
        <w:tc>
          <w:tcPr>
            <w:tcW w:w="1228" w:type="dxa"/>
            <w:vAlign w:val="center"/>
          </w:tcPr>
          <w:p w14:paraId="7708B5F8" w14:textId="02E0510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300</w:t>
            </w:r>
          </w:p>
        </w:tc>
        <w:tc>
          <w:tcPr>
            <w:tcW w:w="1228" w:type="dxa"/>
            <w:vAlign w:val="center"/>
          </w:tcPr>
          <w:p w14:paraId="2439F3D7" w14:textId="51F5BA07"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 xml:space="preserve">5.75 </w:t>
            </w:r>
          </w:p>
        </w:tc>
        <w:tc>
          <w:tcPr>
            <w:tcW w:w="1229" w:type="dxa"/>
            <w:vAlign w:val="center"/>
          </w:tcPr>
          <w:p w14:paraId="5E4C459D" w14:textId="2A33EB4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5.57</w:t>
            </w:r>
          </w:p>
        </w:tc>
        <w:tc>
          <w:tcPr>
            <w:tcW w:w="1228" w:type="dxa"/>
            <w:vAlign w:val="center"/>
          </w:tcPr>
          <w:p w14:paraId="2F176EF4" w14:textId="24D56BA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1</w:t>
            </w:r>
          </w:p>
        </w:tc>
        <w:tc>
          <w:tcPr>
            <w:tcW w:w="1228" w:type="dxa"/>
            <w:vAlign w:val="center"/>
          </w:tcPr>
          <w:p w14:paraId="31085517" w14:textId="231A1012"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17.65</w:t>
            </w:r>
          </w:p>
        </w:tc>
        <w:tc>
          <w:tcPr>
            <w:tcW w:w="1229" w:type="dxa"/>
            <w:vAlign w:val="center"/>
          </w:tcPr>
          <w:p w14:paraId="32FB4E7D" w14:textId="5C8321E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16.65</w:t>
            </w:r>
          </w:p>
        </w:tc>
      </w:tr>
    </w:tbl>
    <w:p w14:paraId="49D3F9E2" w14:textId="77777777" w:rsidR="00D87EAD" w:rsidRPr="00846972" w:rsidRDefault="00D87EAD" w:rsidP="00052BCB">
      <w:pPr>
        <w:rPr>
          <w:lang w:val="en-US"/>
        </w:rPr>
      </w:pPr>
    </w:p>
    <w:p w14:paraId="6CA6C68A" w14:textId="3C298E5C" w:rsidR="00DB3CD8" w:rsidRPr="00846972" w:rsidRDefault="00A72F83" w:rsidP="002860C4">
      <w:pPr>
        <w:pStyle w:val="Titre1"/>
        <w:numPr>
          <w:ilvl w:val="0"/>
          <w:numId w:val="16"/>
        </w:numPr>
        <w:rPr>
          <w:lang w:val="en-US"/>
        </w:rPr>
      </w:pPr>
      <w:bookmarkStart w:id="19" w:name="_Toc145332244"/>
      <w:r w:rsidRPr="00846972">
        <w:rPr>
          <w:lang w:val="en-US"/>
        </w:rPr>
        <w:t>Discussion</w:t>
      </w:r>
      <w:bookmarkEnd w:id="19"/>
    </w:p>
    <w:p w14:paraId="4ABA0D26" w14:textId="66A3723F" w:rsidR="008A7E6E" w:rsidRPr="00846972" w:rsidRDefault="008A7E6E" w:rsidP="008A7E6E">
      <w:pPr>
        <w:rPr>
          <w:lang w:val="en-US"/>
        </w:rPr>
      </w:pPr>
      <w:r w:rsidRPr="00846972">
        <w:rPr>
          <w:lang w:val="en-US"/>
        </w:rPr>
        <w:t>The possibility of implementing automated detection of Surgical Site Infections (SSIs) represents a thrilling option in healthcare surveillance. Its efficiency, accuracy, and flexibility have the potential to revolutionize the way we approach patient outcomes and healthcare practices.</w:t>
      </w:r>
    </w:p>
    <w:p w14:paraId="5CB5BBD4" w14:textId="22426086" w:rsidR="00437104" w:rsidRPr="00846972" w:rsidRDefault="00437104" w:rsidP="00437104">
      <w:pPr>
        <w:pStyle w:val="Titre2"/>
        <w:rPr>
          <w:lang w:val="en-US"/>
        </w:rPr>
      </w:pPr>
      <w:bookmarkStart w:id="20" w:name="_Toc145332245"/>
      <w:r w:rsidRPr="00846972">
        <w:rPr>
          <w:lang w:val="en-US"/>
        </w:rPr>
        <w:t>Strengths</w:t>
      </w:r>
      <w:bookmarkEnd w:id="20"/>
    </w:p>
    <w:p w14:paraId="6D7D781D" w14:textId="624E346F" w:rsidR="008D37B3" w:rsidRPr="008D37B3" w:rsidRDefault="008D37B3" w:rsidP="008D37B3">
      <w:pPr>
        <w:rPr>
          <w:lang w:val="en-US"/>
        </w:rPr>
      </w:pPr>
      <w:r w:rsidRPr="008D37B3">
        <w:rPr>
          <w:lang w:val="en-US"/>
        </w:rPr>
        <w:t>While the algorithm's specificity of 98% is highly commendable, its sensitivity of 82% may initially appear less impressive. However, per</w:t>
      </w:r>
      <w:r>
        <w:rPr>
          <w:lang w:val="en-US"/>
        </w:rPr>
        <w:t>formance metrics such as the F1-</w:t>
      </w:r>
      <w:r w:rsidRPr="008D37B3">
        <w:rPr>
          <w:lang w:val="en-US"/>
        </w:rPr>
        <w:t xml:space="preserve">Score and the Matthews Correlation Coefficient (MCC) provide a more nuanced evaluation. The F1 </w:t>
      </w:r>
      <w:proofErr w:type="gramStart"/>
      <w:r w:rsidRPr="008D37B3">
        <w:rPr>
          <w:lang w:val="en-US"/>
        </w:rPr>
        <w:t>Score</w:t>
      </w:r>
      <w:proofErr w:type="gramEnd"/>
      <w:r w:rsidRPr="008D37B3">
        <w:rPr>
          <w:lang w:val="en-US"/>
        </w:rPr>
        <w:t xml:space="preserve"> of 0.841 and MCC of 0.814 suggest that the algorithm strikes a good balance between precision and recall and shows a strong correlation between observed and predicted classifications. This speaks to the algorithm's robustness and reliability.</w:t>
      </w:r>
    </w:p>
    <w:p w14:paraId="0175E581" w14:textId="77777777" w:rsidR="008D37B3" w:rsidRPr="008D37B3" w:rsidRDefault="008D37B3" w:rsidP="008D37B3">
      <w:pPr>
        <w:rPr>
          <w:lang w:val="en-US"/>
        </w:rPr>
      </w:pPr>
    </w:p>
    <w:p w14:paraId="1D22441D" w14:textId="2BBC3189" w:rsidR="00A947CA" w:rsidRPr="00846972" w:rsidRDefault="008D37B3" w:rsidP="008D37B3">
      <w:pPr>
        <w:rPr>
          <w:lang w:val="en-US"/>
        </w:rPr>
      </w:pPr>
      <w:r w:rsidRPr="008D37B3">
        <w:rPr>
          <w:lang w:val="en-US"/>
        </w:rPr>
        <w:lastRenderedPageBreak/>
        <w:t xml:space="preserve">The algorithm </w:t>
      </w:r>
      <w:proofErr w:type="gramStart"/>
      <w:r w:rsidRPr="008D37B3">
        <w:rPr>
          <w:lang w:val="en-US"/>
        </w:rPr>
        <w:t>is not intended</w:t>
      </w:r>
      <w:proofErr w:type="gramEnd"/>
      <w:r w:rsidRPr="008D37B3">
        <w:rPr>
          <w:lang w:val="en-US"/>
        </w:rPr>
        <w:t xml:space="preserve"> to replace manual validation but to flag potential SSIs for further review. In this light, an 82% sensitivity rate is significant</w:t>
      </w:r>
      <w:r w:rsidR="00033265" w:rsidRPr="00846972">
        <w:rPr>
          <w:lang w:val="en-US"/>
        </w:rPr>
        <w:t xml:space="preserve">. It means that the algorithm successfully identifies a large majority of actual SSIs, which </w:t>
      </w:r>
      <w:proofErr w:type="gramStart"/>
      <w:r w:rsidR="00033265" w:rsidRPr="00846972">
        <w:rPr>
          <w:lang w:val="en-US"/>
        </w:rPr>
        <w:t>can then be manually confirmed</w:t>
      </w:r>
      <w:proofErr w:type="gramEnd"/>
      <w:r w:rsidR="00033265" w:rsidRPr="00846972">
        <w:rPr>
          <w:lang w:val="en-US"/>
        </w:rPr>
        <w:t xml:space="preserve"> in a fraction of the time compared to traditional methods.</w:t>
      </w:r>
      <w:r w:rsidR="00C83871" w:rsidRPr="00846972">
        <w:rPr>
          <w:lang w:val="en-US"/>
        </w:rPr>
        <w:t xml:space="preserve"> </w:t>
      </w:r>
      <w:r w:rsidR="00033265" w:rsidRPr="00846972">
        <w:rPr>
          <w:lang w:val="en-US"/>
        </w:rPr>
        <w:t xml:space="preserve">The high specificity further enhances the algorithm's utility by minimizing the number of false positives, thereby making the manual review process more efficient. In a setting where a nurse from the Hygiene Department currently dedicates only four hours a week to SSI surveillance, this efficiency is invaluable. </w:t>
      </w:r>
      <w:r w:rsidR="00C83871" w:rsidRPr="00846972">
        <w:rPr>
          <w:lang w:val="en-US"/>
        </w:rPr>
        <w:t xml:space="preserve">Although we </w:t>
      </w:r>
      <w:r w:rsidR="007B46B4" w:rsidRPr="00846972">
        <w:rPr>
          <w:lang w:val="en-US"/>
        </w:rPr>
        <w:t>do not</w:t>
      </w:r>
      <w:r w:rsidR="00C83871" w:rsidRPr="00846972">
        <w:rPr>
          <w:lang w:val="en-US"/>
        </w:rPr>
        <w:t xml:space="preserve"> have exact data on the time currently spent per case using traditional surveillance methods, the algorithm flagged 652 cases in 2020, and a manual review of 300 of these cases took an average of 6 minutes each. </w:t>
      </w:r>
      <w:r w:rsidR="00931176" w:rsidRPr="00846972">
        <w:rPr>
          <w:lang w:val="en-US"/>
        </w:rPr>
        <w:t xml:space="preserve">Given this, </w:t>
      </w:r>
      <w:r w:rsidR="007B46B4" w:rsidRPr="00846972">
        <w:rPr>
          <w:lang w:val="en-US"/>
        </w:rPr>
        <w:t>it is</w:t>
      </w:r>
      <w:r w:rsidR="00931176" w:rsidRPr="00846972">
        <w:rPr>
          <w:lang w:val="en-US"/>
        </w:rPr>
        <w:t xml:space="preserve"> reasonable to hypothesize that the algorithm could represent a very substantial </w:t>
      </w:r>
      <w:r w:rsidR="007B46B4" w:rsidRPr="00846972">
        <w:rPr>
          <w:lang w:val="en-US"/>
        </w:rPr>
        <w:t>timesaving</w:t>
      </w:r>
      <w:r w:rsidR="00931176" w:rsidRPr="00846972">
        <w:rPr>
          <w:lang w:val="en-US"/>
        </w:rPr>
        <w:t xml:space="preserve">, as it offers several efficiency gains over traditional methods. It eliminates the need for physical visits to surgery units, removes the dependency on others healthcare professionals availability for dialogue, and allows for more flexible time allocation for SSI surveillance. These factors not only streamline the surveillance process but also significantly enhance the capabilities of the surveillance staff, allowing them to focus </w:t>
      </w:r>
      <w:proofErr w:type="gramStart"/>
      <w:r w:rsidR="00931176" w:rsidRPr="00846972">
        <w:rPr>
          <w:lang w:val="en-US"/>
        </w:rPr>
        <w:t xml:space="preserve">on more complex tasks </w:t>
      </w:r>
      <w:r w:rsidR="007B46B4">
        <w:rPr>
          <w:lang w:val="en-US"/>
        </w:rPr>
        <w:t>requiring</w:t>
      </w:r>
      <w:r w:rsidR="00931176" w:rsidRPr="00846972">
        <w:rPr>
          <w:lang w:val="en-US"/>
        </w:rPr>
        <w:t xml:space="preserve"> human expertise</w:t>
      </w:r>
      <w:proofErr w:type="gramEnd"/>
      <w:r w:rsidR="00931176" w:rsidRPr="00846972">
        <w:rPr>
          <w:lang w:val="en-US"/>
        </w:rPr>
        <w:t xml:space="preserve">. </w:t>
      </w:r>
    </w:p>
    <w:p w14:paraId="363F9EF8" w14:textId="3ED1BD06" w:rsidR="007E77D4" w:rsidRPr="00846972" w:rsidRDefault="00A947CA" w:rsidP="00033265">
      <w:pPr>
        <w:rPr>
          <w:lang w:val="en-US"/>
        </w:rPr>
      </w:pPr>
      <w:r w:rsidRPr="00846972">
        <w:rPr>
          <w:lang w:val="en-US"/>
        </w:rPr>
        <w:t xml:space="preserve">We can go a bit further and calculate rough estimates of the possible efficiency gains. Currently, a nurse in the Hygiene Department dedicates 4 hours per week to SSI surveillance, totaling approximately 10,560 minutes per year, considering 2 months of vacation time. In contrast, the algorithm identified 652 potential SSI cases in 2020, requiring an estimated 3,912 minutes for manual review (based on the 6 minutes on average it took to review the 300 randomly selected cases). This represents a huge </w:t>
      </w:r>
      <w:r w:rsidRPr="00846972">
        <w:rPr>
          <w:i/>
          <w:iCs/>
          <w:lang w:val="en-US"/>
        </w:rPr>
        <w:t>potential</w:t>
      </w:r>
      <w:r w:rsidRPr="00846972">
        <w:rPr>
          <w:lang w:val="en-US"/>
        </w:rPr>
        <w:t xml:space="preserve"> </w:t>
      </w:r>
      <w:r w:rsidR="00107AD2" w:rsidRPr="00846972">
        <w:rPr>
          <w:lang w:val="en-US"/>
        </w:rPr>
        <w:t>timesaving</w:t>
      </w:r>
      <w:r w:rsidRPr="00846972">
        <w:rPr>
          <w:lang w:val="en-US"/>
        </w:rPr>
        <w:t xml:space="preserve"> of around 6,648 minutes per year, or approximately 63% of the time currently allocated for this task. These figures suggest that the algorithm could substantially enhance the efficiency of SSI surveillance, allowing healthcare providers to allocate their time more effectively. </w:t>
      </w:r>
    </w:p>
    <w:p w14:paraId="053982B4" w14:textId="5B4B4171" w:rsidR="007E77D4" w:rsidRPr="00846972" w:rsidRDefault="007E77D4" w:rsidP="007E77D4">
      <w:pPr>
        <w:rPr>
          <w:lang w:val="en-US"/>
        </w:rPr>
      </w:pPr>
      <w:r w:rsidRPr="00846972">
        <w:rPr>
          <w:lang w:val="en-US"/>
        </w:rPr>
        <w:t xml:space="preserve">In France, the cost of employees is among the highest in Europe, often adding an additional 35% due to social security contributions, taxes, and other benefits </w:t>
      </w:r>
      <w:r w:rsidRPr="00846972">
        <w:rPr>
          <w:lang w:val="en-US"/>
        </w:rPr>
        <w:fldChar w:fldCharType="begin"/>
      </w:r>
      <w:r w:rsidR="005A6887" w:rsidRPr="00846972">
        <w:rPr>
          <w:lang w:val="en-US"/>
        </w:rPr>
        <w:instrText xml:space="preserve"> ADDIN ZOTERO_ITEM CSL_CITATION {"citationID":"f44DFpkW","properties":{"formattedCitation":"(22)","plainCitation":"(22)","noteIndex":0},"citationItems":[{"id":"77bNgQoz/nuvBONxI","uris":["http://zotero.org/users/6474963/items/CETDDT95"],"itemData":{"id":1395,"type":"webpage","title":"Statistics | Eurostat","URL":"https://ec.europa.eu/eurostat/databrowser/view/lc_lci_lev/default/table?lang=en","accessed":{"date-parts":[["2023",9,11]]},"citation-key":"StatisticsEurostat"}}],"schema":"https://github.com/citation-style-language/schema/raw/master/csl-citation.json"} </w:instrText>
      </w:r>
      <w:r w:rsidRPr="00846972">
        <w:rPr>
          <w:lang w:val="en-US"/>
        </w:rPr>
        <w:fldChar w:fldCharType="separate"/>
      </w:r>
      <w:r w:rsidR="005A6887" w:rsidRPr="00846972">
        <w:rPr>
          <w:lang w:val="en-US"/>
        </w:rPr>
        <w:t>(22)</w:t>
      </w:r>
      <w:r w:rsidRPr="00846972">
        <w:rPr>
          <w:lang w:val="en-US"/>
        </w:rPr>
        <w:fldChar w:fldCharType="end"/>
      </w:r>
      <w:r w:rsidRPr="00846972">
        <w:rPr>
          <w:lang w:val="en-US"/>
        </w:rPr>
        <w:t xml:space="preserve">. If we suppose a base salary of €2,000 per month, the total annual cost to the hospital would be approximately €32,400. Given </w:t>
      </w:r>
      <w:proofErr w:type="gramStart"/>
      <w:r w:rsidRPr="00846972">
        <w:rPr>
          <w:lang w:val="en-US"/>
        </w:rPr>
        <w:t>that</w:t>
      </w:r>
      <w:proofErr w:type="gramEnd"/>
      <w:r w:rsidRPr="00846972">
        <w:rPr>
          <w:lang w:val="en-US"/>
        </w:rPr>
        <w:t xml:space="preserve"> the current manual method of SSI surveillance occupies about 10% of a nurse's annual working time, we can estimate the potential financial savings.</w:t>
      </w:r>
    </w:p>
    <w:p w14:paraId="0A57F183" w14:textId="025C78BE" w:rsidR="007E77D4" w:rsidRPr="00846972" w:rsidRDefault="007E77D4" w:rsidP="007E77D4">
      <w:pPr>
        <w:rPr>
          <w:lang w:val="en-US"/>
        </w:rPr>
      </w:pPr>
      <w:r w:rsidRPr="00846972">
        <w:rPr>
          <w:lang w:val="en-US"/>
        </w:rPr>
        <w:t xml:space="preserve">By implementing the algorithm, we estimate a potential </w:t>
      </w:r>
      <w:r w:rsidR="00107AD2" w:rsidRPr="00846972">
        <w:rPr>
          <w:lang w:val="en-US"/>
        </w:rPr>
        <w:t>timesaving</w:t>
      </w:r>
      <w:r w:rsidRPr="00846972">
        <w:rPr>
          <w:lang w:val="en-US"/>
        </w:rPr>
        <w:t xml:space="preserve"> of 63%, which translates to around 111 hours saved annually per nurse. In monetary terms, this could result in an annual saving of approximately €2,041.2 per nurse dedicated to SSI surveillance.  </w:t>
      </w:r>
    </w:p>
    <w:p w14:paraId="649A114A" w14:textId="6B02C7B7" w:rsidR="00A947CA" w:rsidRPr="00846972" w:rsidRDefault="007E77D4" w:rsidP="007E77D4">
      <w:pPr>
        <w:rPr>
          <w:lang w:val="en-US"/>
        </w:rPr>
      </w:pPr>
      <w:r w:rsidRPr="00846972">
        <w:rPr>
          <w:lang w:val="en-US"/>
        </w:rPr>
        <w:lastRenderedPageBreak/>
        <w:t xml:space="preserve">This </w:t>
      </w:r>
      <w:r w:rsidR="00107AD2" w:rsidRPr="00846972">
        <w:rPr>
          <w:lang w:val="en-US"/>
        </w:rPr>
        <w:t>does not</w:t>
      </w:r>
      <w:r w:rsidRPr="00846972">
        <w:rPr>
          <w:lang w:val="en-US"/>
        </w:rPr>
        <w:t xml:space="preserve"> even account for the qualitative benefits like increased accuracy and the ability to reallocate nursing time to other critical tasks. </w:t>
      </w:r>
      <w:r w:rsidR="00107AD2" w:rsidRPr="00846972">
        <w:rPr>
          <w:lang w:val="en-US"/>
        </w:rPr>
        <w:t>It is</w:t>
      </w:r>
      <w:r w:rsidRPr="00846972">
        <w:rPr>
          <w:lang w:val="en-US"/>
        </w:rPr>
        <w:t xml:space="preserve"> worth noting that these are conservative estimates and the actual savings </w:t>
      </w:r>
      <w:proofErr w:type="gramStart"/>
      <w:r w:rsidRPr="00846972">
        <w:rPr>
          <w:lang w:val="en-US"/>
        </w:rPr>
        <w:t>it's</w:t>
      </w:r>
      <w:proofErr w:type="gramEnd"/>
      <w:r w:rsidRPr="00846972">
        <w:rPr>
          <w:lang w:val="en-US"/>
        </w:rPr>
        <w:t xml:space="preserve"> likely to be higher. Nevertheless,</w:t>
      </w:r>
      <w:r w:rsidR="00A947CA" w:rsidRPr="00846972">
        <w:rPr>
          <w:lang w:val="en-US"/>
        </w:rPr>
        <w:t xml:space="preserve"> the exact </w:t>
      </w:r>
      <w:r w:rsidR="00107AD2" w:rsidRPr="00846972">
        <w:rPr>
          <w:lang w:val="en-US"/>
        </w:rPr>
        <w:t>timesaving</w:t>
      </w:r>
      <w:r w:rsidR="00A947CA" w:rsidRPr="00846972">
        <w:rPr>
          <w:lang w:val="en-US"/>
        </w:rPr>
        <w:t xml:space="preserve"> benefits remain to </w:t>
      </w:r>
      <w:proofErr w:type="gramStart"/>
      <w:r w:rsidR="00A947CA" w:rsidRPr="00846972">
        <w:rPr>
          <w:lang w:val="en-US"/>
        </w:rPr>
        <w:t>be quantified</w:t>
      </w:r>
      <w:proofErr w:type="gramEnd"/>
      <w:r w:rsidR="00A947CA" w:rsidRPr="00846972">
        <w:rPr>
          <w:lang w:val="en-US"/>
        </w:rPr>
        <w:t>.</w:t>
      </w:r>
    </w:p>
    <w:p w14:paraId="609C90B0" w14:textId="5CEDBB9E" w:rsidR="007E77D4" w:rsidRPr="00846972" w:rsidRDefault="007E77D4" w:rsidP="007E77D4">
      <w:pPr>
        <w:rPr>
          <w:lang w:val="en-US"/>
        </w:rPr>
      </w:pPr>
      <w:r w:rsidRPr="00846972">
        <w:rPr>
          <w:lang w:val="en-US"/>
        </w:rPr>
        <w:t>Beyond spinal surgeries, the algorithm has the potential to be adapted for other surgical types and complications, making it a versatile and scalable solution for comprehensive SSI surveillance</w:t>
      </w:r>
      <w:r w:rsidR="001F37A2" w:rsidRPr="00846972">
        <w:rPr>
          <w:lang w:val="en-US"/>
        </w:rPr>
        <w:t xml:space="preserve"> providing surgeons with a </w:t>
      </w:r>
      <w:r w:rsidR="00107AD2" w:rsidRPr="00846972">
        <w:rPr>
          <w:lang w:val="en-US"/>
        </w:rPr>
        <w:t>much-needed</w:t>
      </w:r>
      <w:r w:rsidR="001F37A2" w:rsidRPr="00846972">
        <w:rPr>
          <w:lang w:val="en-US"/>
        </w:rPr>
        <w:t xml:space="preserve"> closer feedback loop</w:t>
      </w:r>
      <w:r w:rsidRPr="00846972">
        <w:rPr>
          <w:lang w:val="en-US"/>
        </w:rPr>
        <w:t>.</w:t>
      </w:r>
    </w:p>
    <w:p w14:paraId="67813ACF" w14:textId="77777777" w:rsidR="008A7E6E" w:rsidRPr="00846972" w:rsidRDefault="008A7E6E" w:rsidP="008A7E6E">
      <w:pPr>
        <w:rPr>
          <w:lang w:val="en-US"/>
        </w:rPr>
      </w:pPr>
    </w:p>
    <w:p w14:paraId="3A5E544E" w14:textId="3AD53D79" w:rsidR="00DB3CD8" w:rsidRPr="00846972" w:rsidRDefault="001E362C" w:rsidP="001E362C">
      <w:pPr>
        <w:pStyle w:val="Titre2"/>
        <w:rPr>
          <w:lang w:val="en-US"/>
        </w:rPr>
      </w:pPr>
      <w:bookmarkStart w:id="21" w:name="_Toc145332246"/>
      <w:r w:rsidRPr="00846972">
        <w:rPr>
          <w:lang w:val="en-US"/>
        </w:rPr>
        <w:t>Limitations</w:t>
      </w:r>
      <w:bookmarkEnd w:id="21"/>
    </w:p>
    <w:p w14:paraId="18F50203" w14:textId="7FE6EE9D" w:rsidR="001F37A2" w:rsidRPr="00846972" w:rsidRDefault="001F37A2" w:rsidP="001F37A2">
      <w:pPr>
        <w:rPr>
          <w:szCs w:val="24"/>
          <w:lang w:val="en-US"/>
        </w:rPr>
      </w:pPr>
      <w:r w:rsidRPr="00846972">
        <w:rPr>
          <w:szCs w:val="24"/>
          <w:lang w:val="en-US"/>
        </w:rPr>
        <w:t xml:space="preserve">An area that requires attention and improvement is the sensitivity rate. As is often the case, information retrieval in the hospital setting </w:t>
      </w:r>
      <w:proofErr w:type="gramStart"/>
      <w:r w:rsidRPr="00846972">
        <w:rPr>
          <w:szCs w:val="24"/>
          <w:lang w:val="en-US"/>
        </w:rPr>
        <w:t>is hampered</w:t>
      </w:r>
      <w:proofErr w:type="gramEnd"/>
      <w:r w:rsidRPr="00846972">
        <w:rPr>
          <w:szCs w:val="24"/>
          <w:lang w:val="en-US"/>
        </w:rPr>
        <w:t xml:space="preserve"> by vague language in clinical </w:t>
      </w:r>
      <w:r w:rsidR="00107AD2" w:rsidRPr="00846972">
        <w:rPr>
          <w:szCs w:val="24"/>
          <w:lang w:val="en-US"/>
        </w:rPr>
        <w:t>notes, which</w:t>
      </w:r>
      <w:r w:rsidRPr="00846972">
        <w:rPr>
          <w:szCs w:val="24"/>
          <w:lang w:val="en-US"/>
        </w:rPr>
        <w:t xml:space="preserve"> poses a significant challenge in achieving higher sensitivity. This issue is twofold:</w:t>
      </w:r>
    </w:p>
    <w:p w14:paraId="0A5AE990" w14:textId="77777777" w:rsidR="001F37A2" w:rsidRPr="00846972" w:rsidRDefault="001F37A2" w:rsidP="001F37A2">
      <w:pPr>
        <w:pStyle w:val="Paragraphedeliste"/>
        <w:numPr>
          <w:ilvl w:val="0"/>
          <w:numId w:val="18"/>
        </w:numPr>
        <w:spacing w:line="360" w:lineRule="auto"/>
        <w:jc w:val="both"/>
        <w:rPr>
          <w:rFonts w:ascii="Arial" w:hAnsi="Arial" w:cs="Arial"/>
          <w:lang w:val="en-US"/>
        </w:rPr>
      </w:pPr>
      <w:r w:rsidRPr="00846972">
        <w:rPr>
          <w:rFonts w:ascii="Arial" w:hAnsi="Arial" w:cs="Arial"/>
          <w:lang w:val="en-US"/>
        </w:rPr>
        <w:t>Vague terminology: Often, clinicians inadvertently use vague or non-standard terminology without considering its impact on automated interpretation. This can leads to false negatives, where the algorithm fails to identify a true case of SSI.</w:t>
      </w:r>
    </w:p>
    <w:p w14:paraId="5CBEDCD4" w14:textId="77777777" w:rsidR="001F37A2" w:rsidRPr="00846972" w:rsidRDefault="001F37A2" w:rsidP="001F37A2">
      <w:pPr>
        <w:pStyle w:val="Paragraphedeliste"/>
        <w:numPr>
          <w:ilvl w:val="0"/>
          <w:numId w:val="18"/>
        </w:numPr>
        <w:spacing w:line="360" w:lineRule="auto"/>
        <w:jc w:val="both"/>
        <w:rPr>
          <w:rFonts w:ascii="Arial" w:hAnsi="Arial" w:cs="Arial"/>
          <w:lang w:val="en-US"/>
        </w:rPr>
      </w:pPr>
      <w:r w:rsidRPr="00846972">
        <w:rPr>
          <w:rFonts w:ascii="Arial" w:hAnsi="Arial" w:cs="Arial"/>
          <w:lang w:val="en-US"/>
        </w:rPr>
        <w:t>Reluctance to document complications: based on the at times extremely vague language employed there seems to be a reluctance among surgeons to explicitly document complications, possibly due to concerns about professional reputation or medico-legal implications. This lack of clear documentation further contributes to the algorithm's inability to identify true positive cases.</w:t>
      </w:r>
    </w:p>
    <w:p w14:paraId="212A8E9A" w14:textId="0E09D2B2" w:rsidR="001F37A2" w:rsidRPr="00846972" w:rsidRDefault="001F37A2" w:rsidP="001F37A2">
      <w:pPr>
        <w:rPr>
          <w:lang w:val="en-US"/>
        </w:rPr>
      </w:pPr>
      <w:r w:rsidRPr="00846972">
        <w:rPr>
          <w:szCs w:val="24"/>
          <w:lang w:val="en-US"/>
        </w:rPr>
        <w:t>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By</w:t>
      </w:r>
      <w:r w:rsidRPr="00846972">
        <w:rPr>
          <w:lang w:val="en-US"/>
        </w:rPr>
        <w:t xml:space="preserve"> working closely with clinicians to refine the algorithm, we can aim to improve its sensitivity, thereby enhancing the effectiveness and accuracy of automated SSI surveillance systems. In </w:t>
      </w:r>
      <w:r w:rsidR="00846972" w:rsidRPr="00846972">
        <w:rPr>
          <w:lang w:val="en-US"/>
        </w:rPr>
        <w:t>exchange,</w:t>
      </w:r>
      <w:r w:rsidRPr="00846972">
        <w:rPr>
          <w:lang w:val="en-US"/>
        </w:rPr>
        <w:t xml:space="preserve"> the algorithm would provide an easy avenue for clinicians to receive feedback on their practices. By automating the detection and reporting of SSIs, it creates a more transparent and immediate feedback loop, which could be instrumental in improving surgical procedures and post-operative care.</w:t>
      </w:r>
    </w:p>
    <w:p w14:paraId="32E4F05B" w14:textId="130FB946" w:rsidR="001F37A2" w:rsidRPr="00846972" w:rsidRDefault="001F37A2" w:rsidP="001F37A2">
      <w:pPr>
        <w:rPr>
          <w:lang w:val="en-US"/>
        </w:rPr>
      </w:pPr>
      <w:r w:rsidRPr="00846972">
        <w:rPr>
          <w:lang w:val="en-US"/>
        </w:rPr>
        <w:t>The absence of a comprehensive gold standard for performance evaluation remains a significant limitation. However, the high specificity and sensitivity indicated by the metrics suggest that the algorithm is surely a step in the right direction.</w:t>
      </w:r>
    </w:p>
    <w:p w14:paraId="13E5B418" w14:textId="0846F105" w:rsidR="001F37A2" w:rsidRPr="00846972" w:rsidRDefault="00A94209" w:rsidP="001F37A2">
      <w:pPr>
        <w:rPr>
          <w:lang w:val="en-US"/>
        </w:rPr>
      </w:pPr>
      <w:r w:rsidRPr="00846972">
        <w:rPr>
          <w:lang w:val="en-US"/>
        </w:rPr>
        <w:lastRenderedPageBreak/>
        <w:t>While this is not necessarily an algorithm’s specific limitation, it does not address the issue</w:t>
      </w:r>
      <w:r w:rsidR="001F37A2" w:rsidRPr="00846972">
        <w:rPr>
          <w:lang w:val="en-US"/>
        </w:rPr>
        <w:t xml:space="preserve"> </w:t>
      </w:r>
      <w:r w:rsidRPr="00846972">
        <w:rPr>
          <w:lang w:val="en-US"/>
        </w:rPr>
        <w:t xml:space="preserve">of the </w:t>
      </w:r>
      <w:r w:rsidR="001F37A2" w:rsidRPr="00846972">
        <w:rPr>
          <w:lang w:val="en-US"/>
        </w:rPr>
        <w:t xml:space="preserve">"Unknown Unknowns": If patients do not return to the hospital for their infections, these cases </w:t>
      </w:r>
      <w:proofErr w:type="gramStart"/>
      <w:r w:rsidR="001F37A2" w:rsidRPr="00846972">
        <w:rPr>
          <w:lang w:val="en-US"/>
        </w:rPr>
        <w:t>will never be captured</w:t>
      </w:r>
      <w:proofErr w:type="gramEnd"/>
      <w:r w:rsidR="001F37A2" w:rsidRPr="00846972">
        <w:rPr>
          <w:lang w:val="en-US"/>
        </w:rPr>
        <w:t xml:space="preserve">. This limitation raises questions about the true prevalence of SSIs and </w:t>
      </w:r>
      <w:r w:rsidRPr="00846972">
        <w:rPr>
          <w:lang w:val="en-US"/>
        </w:rPr>
        <w:t>highlight once again how instrumental it would be to have a bridge between hospital healthcare and general practitioners</w:t>
      </w:r>
      <w:r w:rsidR="001D4287">
        <w:rPr>
          <w:lang w:val="en-US"/>
        </w:rPr>
        <w:t xml:space="preserve"> </w:t>
      </w:r>
      <w:r w:rsidR="001D4287">
        <w:rPr>
          <w:lang w:val="en-US"/>
        </w:rPr>
        <w:fldChar w:fldCharType="begin"/>
      </w:r>
      <w:r w:rsidR="001D4287">
        <w:rPr>
          <w:lang w:val="en-US"/>
        </w:rPr>
        <w:instrText xml:space="preserve"> ADDIN ZOTERO_ITEM CSL_CITATION {"citationID":"UBe309Rh","properties":{"formattedCitation":"(23)","plainCitation":"(23)","noteIndex":0},"citationItems":[{"id":851,"uris":["http://zotero.org/users/6474963/items/LNBD2IE8"],"itemData":{"id":851,"type":"webpage","abstract":"Première plateforme nationale de données de santé pour la médecine générale.","container-title":"https://www.p4dp.fr/","language":"fr_FR","title":"P4DP","URL":"https://www.p4dp.fr/","accessed":{"date-parts":[["2023",9,11]]}}}],"schema":"https://github.com/citation-style-language/schema/raw/master/csl-citation.json"} </w:instrText>
      </w:r>
      <w:r w:rsidR="001D4287">
        <w:rPr>
          <w:lang w:val="en-US"/>
        </w:rPr>
        <w:fldChar w:fldCharType="separate"/>
      </w:r>
      <w:r w:rsidR="001D4287" w:rsidRPr="001D4287">
        <w:t>(23)</w:t>
      </w:r>
      <w:r w:rsidR="001D4287">
        <w:rPr>
          <w:lang w:val="en-US"/>
        </w:rPr>
        <w:fldChar w:fldCharType="end"/>
      </w:r>
      <w:r w:rsidR="001F37A2" w:rsidRPr="00846972">
        <w:rPr>
          <w:lang w:val="en-US"/>
        </w:rPr>
        <w:t>.</w:t>
      </w:r>
    </w:p>
    <w:p w14:paraId="6E3AB8CF" w14:textId="689A52C1" w:rsidR="001F37A2" w:rsidRPr="00846972" w:rsidRDefault="001F37A2" w:rsidP="001F37A2">
      <w:pPr>
        <w:rPr>
          <w:lang w:val="en-US"/>
        </w:rPr>
      </w:pPr>
      <w:r w:rsidRPr="00846972">
        <w:rPr>
          <w:lang w:val="en-US"/>
        </w:rPr>
        <w:t xml:space="preserve">The algorithm makes certain simplifications, such as equating the date of surgery with the first hospitalization and the date of infection with readmission. While practical, these assumptions could affect the algorithm's ability </w:t>
      </w:r>
      <w:proofErr w:type="gramStart"/>
      <w:r w:rsidRPr="00846972">
        <w:rPr>
          <w:lang w:val="en-US"/>
        </w:rPr>
        <w:t>to accurately capture</w:t>
      </w:r>
      <w:proofErr w:type="gramEnd"/>
      <w:r w:rsidRPr="00846972">
        <w:rPr>
          <w:lang w:val="en-US"/>
        </w:rPr>
        <w:t xml:space="preserve"> the timing of infections.</w:t>
      </w:r>
    </w:p>
    <w:p w14:paraId="3C25FF2A" w14:textId="2E99CDBE" w:rsidR="00DB3CD8" w:rsidRPr="00846972" w:rsidRDefault="00042874" w:rsidP="00052BCB">
      <w:pPr>
        <w:rPr>
          <w:lang w:val="en-US"/>
        </w:rPr>
      </w:pPr>
      <w:r w:rsidRPr="00846972">
        <w:rPr>
          <w:lang w:val="en-US"/>
        </w:rPr>
        <w:t>T</w:t>
      </w:r>
      <w:r w:rsidR="00F04F65" w:rsidRPr="00846972">
        <w:rPr>
          <w:lang w:val="en-US"/>
        </w:rPr>
        <w:t xml:space="preserve">he study does not address the potential conflict of interest that arises from the manual review of retrieved instances </w:t>
      </w:r>
      <w:proofErr w:type="gramStart"/>
      <w:r w:rsidR="00F04F65" w:rsidRPr="00846972">
        <w:rPr>
          <w:lang w:val="en-US"/>
        </w:rPr>
        <w:t>being conducted</w:t>
      </w:r>
      <w:proofErr w:type="gramEnd"/>
      <w:r w:rsidR="00F04F65" w:rsidRPr="00846972">
        <w:rPr>
          <w:lang w:val="en-US"/>
        </w:rPr>
        <w:t xml:space="preserve"> by the same </w:t>
      </w:r>
      <w:r w:rsidR="0047243F" w:rsidRPr="00846972">
        <w:rPr>
          <w:lang w:val="en-US"/>
        </w:rPr>
        <w:t>person</w:t>
      </w:r>
      <w:r w:rsidR="00F04F65" w:rsidRPr="00846972">
        <w:rPr>
          <w:lang w:val="en-US"/>
        </w:rPr>
        <w:t xml:space="preserve"> that developed the algorithm.</w:t>
      </w:r>
    </w:p>
    <w:p w14:paraId="24B1759F" w14:textId="6CBC837E" w:rsidR="00443AD1" w:rsidRDefault="00443AD1" w:rsidP="00052BCB">
      <w:pPr>
        <w:rPr>
          <w:lang w:val="en-US"/>
        </w:rPr>
      </w:pPr>
      <w:r w:rsidRPr="00846972">
        <w:rPr>
          <w:lang w:val="en-US"/>
        </w:rPr>
        <w:t xml:space="preserve">Lastly, the performance of the algorithm </w:t>
      </w:r>
      <w:proofErr w:type="gramStart"/>
      <w:r w:rsidR="00794CFD" w:rsidRPr="00846972">
        <w:rPr>
          <w:lang w:val="en-US"/>
        </w:rPr>
        <w:t>may have</w:t>
      </w:r>
      <w:r w:rsidRPr="00846972">
        <w:rPr>
          <w:lang w:val="en-US"/>
        </w:rPr>
        <w:t xml:space="preserve"> be</w:t>
      </w:r>
      <w:r w:rsidR="00794CFD" w:rsidRPr="00846972">
        <w:rPr>
          <w:lang w:val="en-US"/>
        </w:rPr>
        <w:t>en</w:t>
      </w:r>
      <w:r w:rsidRPr="00846972">
        <w:rPr>
          <w:lang w:val="en-US"/>
        </w:rPr>
        <w:t xml:space="preserve"> impacted</w:t>
      </w:r>
      <w:proofErr w:type="gramEnd"/>
      <w:r w:rsidRPr="00846972">
        <w:rPr>
          <w:lang w:val="en-US"/>
        </w:rPr>
        <w:t xml:space="preserve"> by incomplete digitalization of hospital information, as not all relevant data </w:t>
      </w:r>
      <w:r w:rsidR="00794CFD" w:rsidRPr="00846972">
        <w:rPr>
          <w:lang w:val="en-US"/>
        </w:rPr>
        <w:t>could</w:t>
      </w:r>
      <w:r w:rsidRPr="00846972">
        <w:rPr>
          <w:lang w:val="en-US"/>
        </w:rPr>
        <w:t xml:space="preserve"> be readily accessible in electronic format.</w:t>
      </w:r>
    </w:p>
    <w:p w14:paraId="170D601A" w14:textId="77777777" w:rsidR="001D4287" w:rsidRPr="00846972" w:rsidRDefault="001D4287" w:rsidP="00052BCB">
      <w:pPr>
        <w:rPr>
          <w:lang w:val="en-US"/>
        </w:rPr>
      </w:pPr>
    </w:p>
    <w:p w14:paraId="0E6C5338" w14:textId="56E7BD45" w:rsidR="007E77D4" w:rsidRPr="00846972" w:rsidRDefault="00437104" w:rsidP="00437104">
      <w:pPr>
        <w:pStyle w:val="Titre1"/>
        <w:numPr>
          <w:ilvl w:val="0"/>
          <w:numId w:val="16"/>
        </w:numPr>
        <w:rPr>
          <w:lang w:val="en-US"/>
        </w:rPr>
      </w:pPr>
      <w:bookmarkStart w:id="22" w:name="_Toc145332247"/>
      <w:r w:rsidRPr="00846972">
        <w:rPr>
          <w:lang w:val="en-US"/>
        </w:rPr>
        <w:t>Conclusions</w:t>
      </w:r>
      <w:bookmarkEnd w:id="22"/>
    </w:p>
    <w:p w14:paraId="40048061" w14:textId="17332158" w:rsidR="00437104" w:rsidRPr="00846972" w:rsidRDefault="00437104" w:rsidP="00437104">
      <w:pPr>
        <w:rPr>
          <w:lang w:val="en-US"/>
        </w:rPr>
      </w:pPr>
      <w:r w:rsidRPr="00846972">
        <w:rPr>
          <w:lang w:val="en-US"/>
        </w:rPr>
        <w:t xml:space="preserve">The development of this algorithm has been an enlightening journey, highlighting the critical role of interdisciplinary collaboration between data scientists, clinicians, and public health experts. The efficiency gains are not merely numerical but translate into tangible benefits for healthcare providers. By automating a significant portion of the SSI surveillance process, the algorithm frees up valuable time, allowing healthcare providers to focus on other critical aspects of patient care that </w:t>
      </w:r>
      <w:proofErr w:type="gramStart"/>
      <w:r w:rsidRPr="00846972">
        <w:rPr>
          <w:lang w:val="en-US"/>
        </w:rPr>
        <w:t>cannot be automated</w:t>
      </w:r>
      <w:proofErr w:type="gramEnd"/>
      <w:r w:rsidRPr="00846972">
        <w:rPr>
          <w:lang w:val="en-US"/>
        </w:rPr>
        <w:t>, such as nuanced clinical ju</w:t>
      </w:r>
      <w:r w:rsidR="00846972">
        <w:rPr>
          <w:lang w:val="en-US"/>
        </w:rPr>
        <w:t>dgment and patient interaction.</w:t>
      </w:r>
    </w:p>
    <w:p w14:paraId="1D1BCCA7" w14:textId="2887C666" w:rsidR="00437104" w:rsidRPr="00846972" w:rsidRDefault="00437104" w:rsidP="00437104">
      <w:pPr>
        <w:rPr>
          <w:lang w:val="en-US"/>
        </w:rPr>
      </w:pPr>
      <w:r w:rsidRPr="00846972">
        <w:rPr>
          <w:lang w:val="en-US"/>
        </w:rPr>
        <w:t xml:space="preserve">The algorithm's high specificity and sensitivity are promising, but </w:t>
      </w:r>
      <w:r w:rsidR="00846972" w:rsidRPr="00846972">
        <w:rPr>
          <w:lang w:val="en-US"/>
        </w:rPr>
        <w:t>there is</w:t>
      </w:r>
      <w:r w:rsidRPr="00846972">
        <w:rPr>
          <w:lang w:val="en-US"/>
        </w:rPr>
        <w:t xml:space="preserve"> room for improvement, particularly in increasing the sensitivity rate. Future iterations could explore the integration of more complex machine learning models or the inclusion of additional variables like patient comorbidities or surgical techniques, whi</w:t>
      </w:r>
      <w:r w:rsidR="00846972">
        <w:rPr>
          <w:lang w:val="en-US"/>
        </w:rPr>
        <w:t>ch could be indicative of SSIs.</w:t>
      </w:r>
    </w:p>
    <w:p w14:paraId="27AC65C7" w14:textId="56252B8F" w:rsidR="00437104" w:rsidRPr="00846972" w:rsidRDefault="00437104" w:rsidP="00437104">
      <w:pPr>
        <w:rPr>
          <w:lang w:val="en-US"/>
        </w:rPr>
      </w:pPr>
      <w:r w:rsidRPr="00846972">
        <w:rPr>
          <w:lang w:val="en-US"/>
        </w:rPr>
        <w:t xml:space="preserve">Beyond spinal surgeries, the algorithm </w:t>
      </w:r>
      <w:r w:rsidR="00DE37FA">
        <w:rPr>
          <w:lang w:val="en-US"/>
        </w:rPr>
        <w:t>could be adapted</w:t>
      </w:r>
      <w:r w:rsidRPr="00846972">
        <w:rPr>
          <w:lang w:val="en-US"/>
        </w:rPr>
        <w:t xml:space="preserve"> to other surgical types and even other post-operative complications. </w:t>
      </w:r>
    </w:p>
    <w:p w14:paraId="12CB03C8" w14:textId="24F55ED1" w:rsidR="00437104" w:rsidRPr="00846972" w:rsidRDefault="00437104" w:rsidP="00437104">
      <w:pPr>
        <w:rPr>
          <w:lang w:val="en-US"/>
        </w:rPr>
      </w:pPr>
      <w:r w:rsidRPr="00846972">
        <w:rPr>
          <w:lang w:val="en-US"/>
        </w:rPr>
        <w:t xml:space="preserve">For surgeons, the system serves as a </w:t>
      </w:r>
      <w:r w:rsidR="00DE37FA">
        <w:rPr>
          <w:lang w:val="en-US"/>
        </w:rPr>
        <w:t>feedback</w:t>
      </w:r>
      <w:r w:rsidRPr="00846972">
        <w:rPr>
          <w:lang w:val="en-US"/>
        </w:rPr>
        <w:t xml:space="preserve"> tool for continuous quality improvement. While surgeons are keenly aware of individual SSIs, the system </w:t>
      </w:r>
      <w:r w:rsidR="00DE37FA">
        <w:rPr>
          <w:lang w:val="en-US"/>
        </w:rPr>
        <w:t xml:space="preserve">would help watchers </w:t>
      </w:r>
      <w:r w:rsidR="00DE37FA">
        <w:rPr>
          <w:lang w:val="en-US"/>
        </w:rPr>
        <w:lastRenderedPageBreak/>
        <w:t>broaden the specter of the surveillance</w:t>
      </w:r>
      <w:r w:rsidRPr="00846972">
        <w:rPr>
          <w:lang w:val="en-US"/>
        </w:rPr>
        <w:t xml:space="preserve">. </w:t>
      </w:r>
      <w:r w:rsidR="00DE37FA">
        <w:rPr>
          <w:lang w:val="en-US"/>
        </w:rPr>
        <w:t>A</w:t>
      </w:r>
      <w:r w:rsidRPr="00846972">
        <w:rPr>
          <w:lang w:val="en-US"/>
        </w:rPr>
        <w:t xml:space="preserve"> broader epidemiological perspective is invaluable for understanding the prevalence and patterns of SSIs, thereby enabling targeted interventions an</w:t>
      </w:r>
      <w:r w:rsidR="00846972">
        <w:rPr>
          <w:lang w:val="en-US"/>
        </w:rPr>
        <w:t>d quality improvement measures.</w:t>
      </w:r>
    </w:p>
    <w:p w14:paraId="318280D3" w14:textId="103F4E94" w:rsidR="00437104" w:rsidRPr="00846972" w:rsidRDefault="00437104" w:rsidP="00437104">
      <w:pPr>
        <w:rPr>
          <w:lang w:val="en-US"/>
        </w:rPr>
      </w:pPr>
      <w:r w:rsidRPr="00846972">
        <w:rPr>
          <w:lang w:val="en-US"/>
        </w:rPr>
        <w:t xml:space="preserve">The convenience of digital access to EHRs is another significant advantage, eliminating the need for time-consuming physical visits to different units. While we cannot precisely quantify the time saved, the efficiency gains are palpable and align well with the broader goals of healthcare </w:t>
      </w:r>
      <w:r w:rsidR="00846972">
        <w:rPr>
          <w:lang w:val="en-US"/>
        </w:rPr>
        <w:t>optimization.</w:t>
      </w:r>
    </w:p>
    <w:p w14:paraId="05F9AD51" w14:textId="3B50A760" w:rsidR="00DE37FA" w:rsidRDefault="00437104" w:rsidP="00DE37FA">
      <w:pPr>
        <w:rPr>
          <w:lang w:val="en-US"/>
        </w:rPr>
      </w:pPr>
      <w:r w:rsidRPr="00846972">
        <w:rPr>
          <w:lang w:val="en-US"/>
        </w:rPr>
        <w:t>Our findings reiterate the importance of open communication channels between the Medical Informatics Department and clinicians. This collaboration is not a one-off requirement but an ongoing process, essential for the iterative refinement of the algorithm and for ensuring its c</w:t>
      </w:r>
      <w:r w:rsidR="00DE37FA">
        <w:rPr>
          <w:lang w:val="en-US"/>
        </w:rPr>
        <w:t>linical relevance and accuracy</w:t>
      </w:r>
    </w:p>
    <w:p w14:paraId="5016F9CC" w14:textId="77777777" w:rsidR="00DE37FA" w:rsidRDefault="00DE37FA" w:rsidP="00DE37FA">
      <w:pPr>
        <w:pStyle w:val="Titre3"/>
        <w:rPr>
          <w:lang w:val="en-US"/>
        </w:rPr>
      </w:pPr>
      <w:r w:rsidRPr="00DE37FA">
        <w:rPr>
          <w:rFonts w:eastAsia="Times New Roman"/>
          <w:lang w:val="en-US"/>
        </w:rPr>
        <w:t>Future Directions</w:t>
      </w:r>
    </w:p>
    <w:p w14:paraId="1559B93B" w14:textId="010BDE79" w:rsidR="00DE37FA" w:rsidRPr="00DE37FA" w:rsidRDefault="009C7978" w:rsidP="00625FC2">
      <w:pPr>
        <w:pStyle w:val="Paragraphedeliste"/>
        <w:numPr>
          <w:ilvl w:val="0"/>
          <w:numId w:val="22"/>
        </w:numPr>
        <w:spacing w:line="360" w:lineRule="auto"/>
        <w:jc w:val="both"/>
        <w:rPr>
          <w:rFonts w:ascii="Arial" w:hAnsi="Arial" w:cs="Arial"/>
          <w:lang w:val="en-US"/>
        </w:rPr>
      </w:pPr>
      <w:r>
        <w:rPr>
          <w:rFonts w:ascii="Arial" w:hAnsi="Arial" w:cs="Arial"/>
          <w:lang w:val="en-US"/>
        </w:rPr>
        <w:t>Interdisciplinary c</w:t>
      </w:r>
      <w:r w:rsidR="00DE37FA" w:rsidRPr="00DE37FA">
        <w:rPr>
          <w:rFonts w:ascii="Arial" w:hAnsi="Arial" w:cs="Arial"/>
          <w:lang w:val="en-US"/>
        </w:rPr>
        <w:t xml:space="preserve">ollaboration: </w:t>
      </w:r>
      <w:r>
        <w:rPr>
          <w:rFonts w:ascii="Arial" w:hAnsi="Arial" w:cs="Arial"/>
          <w:lang w:val="en-US"/>
        </w:rPr>
        <w:t>f</w:t>
      </w:r>
      <w:r w:rsidR="00DE37FA" w:rsidRPr="00DE37FA">
        <w:rPr>
          <w:rFonts w:ascii="Arial" w:hAnsi="Arial" w:cs="Arial"/>
          <w:lang w:val="en-US"/>
        </w:rPr>
        <w:t>ormalizing collaborative frameworks could refine both the algorithm and its clinical applications.</w:t>
      </w:r>
    </w:p>
    <w:p w14:paraId="3F514357" w14:textId="1117ADF0"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User</w:t>
      </w:r>
      <w:r w:rsidRPr="00DE37FA">
        <w:rPr>
          <w:rFonts w:ascii="Arial" w:hAnsi="Arial" w:cs="Arial"/>
          <w:lang w:val="en-US"/>
        </w:rPr>
        <w:t xml:space="preserve"> </w:t>
      </w:r>
      <w:r w:rsidR="009C7978">
        <w:rPr>
          <w:rFonts w:ascii="Arial" w:hAnsi="Arial" w:cs="Arial"/>
          <w:lang w:val="en-US"/>
        </w:rPr>
        <w:t>experience: u</w:t>
      </w:r>
      <w:r w:rsidRPr="00DE37FA">
        <w:rPr>
          <w:rFonts w:ascii="Arial" w:hAnsi="Arial" w:cs="Arial"/>
          <w:lang w:val="en-US"/>
        </w:rPr>
        <w:t>sability studies could assess how healthcare providers interact with the system, aiming to make it more user-friendly.</w:t>
      </w:r>
    </w:p>
    <w:p w14:paraId="46269C65" w14:textId="0658D099" w:rsidR="00DE37FA" w:rsidRPr="00DE37FA" w:rsidRDefault="009C7978" w:rsidP="00625FC2">
      <w:pPr>
        <w:pStyle w:val="Paragraphedeliste"/>
        <w:numPr>
          <w:ilvl w:val="0"/>
          <w:numId w:val="22"/>
        </w:numPr>
        <w:spacing w:line="360" w:lineRule="auto"/>
        <w:jc w:val="both"/>
        <w:rPr>
          <w:rFonts w:ascii="Arial" w:hAnsi="Arial" w:cs="Arial"/>
          <w:lang w:val="en-US"/>
        </w:rPr>
      </w:pPr>
      <w:r>
        <w:rPr>
          <w:rFonts w:ascii="Arial" w:hAnsi="Arial" w:cs="Arial"/>
          <w:lang w:val="en-US"/>
        </w:rPr>
        <w:t xml:space="preserve">More advanced </w:t>
      </w:r>
      <w:proofErr w:type="gramStart"/>
      <w:r>
        <w:rPr>
          <w:rFonts w:ascii="Arial" w:hAnsi="Arial" w:cs="Arial"/>
          <w:lang w:val="en-US"/>
        </w:rPr>
        <w:t>machine learning</w:t>
      </w:r>
      <w:proofErr w:type="gramEnd"/>
      <w:r>
        <w:rPr>
          <w:rFonts w:ascii="Arial" w:hAnsi="Arial" w:cs="Arial"/>
          <w:lang w:val="en-US"/>
        </w:rPr>
        <w:t xml:space="preserve"> t</w:t>
      </w:r>
      <w:r w:rsidR="00DE37FA" w:rsidRPr="00DE37FA">
        <w:rPr>
          <w:rFonts w:ascii="Arial" w:hAnsi="Arial" w:cs="Arial"/>
          <w:lang w:val="en-US"/>
        </w:rPr>
        <w:t xml:space="preserve">echniques: </w:t>
      </w:r>
      <w:r>
        <w:rPr>
          <w:rFonts w:ascii="Arial" w:hAnsi="Arial" w:cs="Arial"/>
          <w:lang w:val="en-US"/>
        </w:rPr>
        <w:t>t</w:t>
      </w:r>
      <w:r w:rsidR="00DE37FA" w:rsidRPr="00DE37FA">
        <w:rPr>
          <w:rFonts w:ascii="Arial" w:hAnsi="Arial" w:cs="Arial"/>
          <w:lang w:val="en-US"/>
        </w:rPr>
        <w:t>he current work could serve as a springboard for employing more advanced machine learning models.</w:t>
      </w:r>
    </w:p>
    <w:p w14:paraId="12FFF8D8" w14:textId="60046FD1"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Cost-</w:t>
      </w:r>
      <w:r w:rsidR="009C7978">
        <w:rPr>
          <w:rFonts w:ascii="Arial" w:hAnsi="Arial" w:cs="Arial"/>
          <w:lang w:val="en-US"/>
        </w:rPr>
        <w:t>b</w:t>
      </w:r>
      <w:r w:rsidRPr="00DE37FA">
        <w:rPr>
          <w:rFonts w:ascii="Arial" w:hAnsi="Arial" w:cs="Arial"/>
          <w:lang w:val="en-US"/>
        </w:rPr>
        <w:t xml:space="preserve">enefit </w:t>
      </w:r>
      <w:r w:rsidR="009C7978">
        <w:rPr>
          <w:rFonts w:ascii="Arial" w:hAnsi="Arial" w:cs="Arial"/>
          <w:lang w:val="en-US"/>
        </w:rPr>
        <w:t>a</w:t>
      </w:r>
      <w:r w:rsidRPr="00DE37FA">
        <w:rPr>
          <w:rFonts w:ascii="Arial" w:hAnsi="Arial" w:cs="Arial"/>
          <w:lang w:val="en-US"/>
        </w:rPr>
        <w:t xml:space="preserve">nalysis: </w:t>
      </w:r>
      <w:r w:rsidR="009C7978">
        <w:rPr>
          <w:rFonts w:ascii="Arial" w:hAnsi="Arial" w:cs="Arial"/>
          <w:lang w:val="en-US"/>
        </w:rPr>
        <w:t>c</w:t>
      </w:r>
      <w:r w:rsidRPr="00DE37FA">
        <w:rPr>
          <w:rFonts w:ascii="Arial" w:hAnsi="Arial" w:cs="Arial"/>
          <w:lang w:val="en-US"/>
        </w:rPr>
        <w:t>omprehensive studies could provide a holistic perspective on both the qualitative and quantitative impacts of the algorithm.</w:t>
      </w:r>
    </w:p>
    <w:p w14:paraId="416AD5A1" w14:textId="7A4DDBDE"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 xml:space="preserve">Clinical </w:t>
      </w:r>
      <w:r w:rsidR="009C7978">
        <w:rPr>
          <w:rFonts w:ascii="Arial" w:hAnsi="Arial" w:cs="Arial"/>
          <w:lang w:val="en-US"/>
        </w:rPr>
        <w:t>a</w:t>
      </w:r>
      <w:r w:rsidRPr="00DE37FA">
        <w:rPr>
          <w:rFonts w:ascii="Arial" w:hAnsi="Arial" w:cs="Arial"/>
          <w:lang w:val="en-US"/>
        </w:rPr>
        <w:t xml:space="preserve">daptability: </w:t>
      </w:r>
      <w:r w:rsidR="009C7978">
        <w:rPr>
          <w:rFonts w:ascii="Arial" w:hAnsi="Arial" w:cs="Arial"/>
          <w:lang w:val="en-US"/>
        </w:rPr>
        <w:t>s</w:t>
      </w:r>
      <w:r w:rsidRPr="00DE37FA">
        <w:rPr>
          <w:rFonts w:ascii="Arial" w:hAnsi="Arial" w:cs="Arial"/>
          <w:lang w:val="en-US"/>
        </w:rPr>
        <w:t>eparate studies could explore the algorithm's applicability in different surgical settings and for other healthcare-associated infections.</w:t>
      </w:r>
    </w:p>
    <w:p w14:paraId="16708274" w14:textId="7E6525FA"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P</w:t>
      </w:r>
      <w:r w:rsidRPr="00DE37FA">
        <w:rPr>
          <w:rFonts w:ascii="Arial" w:hAnsi="Arial" w:cs="Arial"/>
          <w:lang w:val="en-US"/>
        </w:rPr>
        <w:t>atient-</w:t>
      </w:r>
      <w:r w:rsidR="009C7978">
        <w:rPr>
          <w:rFonts w:ascii="Arial" w:hAnsi="Arial" w:cs="Arial"/>
          <w:lang w:val="en-US"/>
        </w:rPr>
        <w:t>c</w:t>
      </w:r>
      <w:r w:rsidRPr="00DE37FA">
        <w:rPr>
          <w:rFonts w:ascii="Arial" w:hAnsi="Arial" w:cs="Arial"/>
          <w:lang w:val="en-US"/>
        </w:rPr>
        <w:t xml:space="preserve">entered </w:t>
      </w:r>
      <w:r w:rsidR="009C7978">
        <w:rPr>
          <w:rFonts w:ascii="Arial" w:hAnsi="Arial" w:cs="Arial"/>
          <w:lang w:val="en-US"/>
        </w:rPr>
        <w:t>o</w:t>
      </w:r>
      <w:r w:rsidRPr="00DE37FA">
        <w:rPr>
          <w:rFonts w:ascii="Arial" w:hAnsi="Arial" w:cs="Arial"/>
          <w:lang w:val="en-US"/>
        </w:rPr>
        <w:t xml:space="preserve">utcomes: </w:t>
      </w:r>
      <w:r w:rsidR="009C7978">
        <w:rPr>
          <w:rFonts w:ascii="Arial" w:hAnsi="Arial" w:cs="Arial"/>
          <w:lang w:val="en-US"/>
        </w:rPr>
        <w:t>r</w:t>
      </w:r>
      <w:r w:rsidRPr="00DE37FA">
        <w:rPr>
          <w:rFonts w:ascii="Arial" w:hAnsi="Arial" w:cs="Arial"/>
          <w:lang w:val="en-US"/>
        </w:rPr>
        <w:t xml:space="preserve">esearch could focus on how automated SSI surveillance </w:t>
      </w:r>
      <w:proofErr w:type="gramStart"/>
      <w:r w:rsidRPr="00DE37FA">
        <w:rPr>
          <w:rFonts w:ascii="Arial" w:hAnsi="Arial" w:cs="Arial"/>
          <w:lang w:val="en-US"/>
        </w:rPr>
        <w:t>impacts</w:t>
      </w:r>
      <w:proofErr w:type="gramEnd"/>
      <w:r w:rsidRPr="00DE37FA">
        <w:rPr>
          <w:rFonts w:ascii="Arial" w:hAnsi="Arial" w:cs="Arial"/>
          <w:lang w:val="en-US"/>
        </w:rPr>
        <w:t xml:space="preserve"> patient outcomes directly.</w:t>
      </w:r>
    </w:p>
    <w:p w14:paraId="6FEE13B1" w14:textId="1C9E6F6B"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D</w:t>
      </w:r>
      <w:r w:rsidRPr="00DE37FA">
        <w:rPr>
          <w:rFonts w:ascii="Arial" w:hAnsi="Arial" w:cs="Arial"/>
          <w:lang w:val="en-US"/>
        </w:rPr>
        <w:t xml:space="preserve">ata </w:t>
      </w:r>
      <w:r w:rsidR="009C7978">
        <w:rPr>
          <w:rFonts w:ascii="Arial" w:hAnsi="Arial" w:cs="Arial"/>
          <w:lang w:val="en-US"/>
        </w:rPr>
        <w:t>q</w:t>
      </w:r>
      <w:r w:rsidRPr="00DE37FA">
        <w:rPr>
          <w:rFonts w:ascii="Arial" w:hAnsi="Arial" w:cs="Arial"/>
          <w:lang w:val="en-US"/>
        </w:rPr>
        <w:t xml:space="preserve">uality: </w:t>
      </w:r>
      <w:r w:rsidR="009C7978">
        <w:rPr>
          <w:rFonts w:ascii="Arial" w:hAnsi="Arial" w:cs="Arial"/>
          <w:lang w:val="en-US"/>
        </w:rPr>
        <w:t>f</w:t>
      </w:r>
      <w:r w:rsidRPr="00DE37FA">
        <w:rPr>
          <w:rFonts w:ascii="Arial" w:hAnsi="Arial" w:cs="Arial"/>
          <w:lang w:val="en-US"/>
        </w:rPr>
        <w:t>urther studies should aim to standardize what constitutes 'good quality' data for automated systems.</w:t>
      </w:r>
    </w:p>
    <w:p w14:paraId="6111E222" w14:textId="2C8881C6" w:rsidR="00DE37FA" w:rsidRPr="00DE37FA" w:rsidRDefault="00DE37FA" w:rsidP="00625FC2">
      <w:pPr>
        <w:pStyle w:val="Paragraphedeliste"/>
        <w:numPr>
          <w:ilvl w:val="0"/>
          <w:numId w:val="22"/>
        </w:numPr>
        <w:spacing w:after="120" w:line="360" w:lineRule="auto"/>
        <w:jc w:val="both"/>
        <w:rPr>
          <w:rFonts w:ascii="Arial" w:hAnsi="Arial" w:cs="Arial"/>
          <w:lang w:val="en-US"/>
        </w:rPr>
      </w:pPr>
      <w:r w:rsidRPr="00DE37FA">
        <w:rPr>
          <w:rFonts w:ascii="Arial" w:hAnsi="Arial" w:cs="Arial"/>
          <w:lang w:val="en-US"/>
        </w:rPr>
        <w:t>I</w:t>
      </w:r>
      <w:r w:rsidRPr="00DE37FA">
        <w:rPr>
          <w:rFonts w:ascii="Arial" w:hAnsi="Arial" w:cs="Arial"/>
          <w:lang w:val="en-US"/>
        </w:rPr>
        <w:t xml:space="preserve">nterregional collaboration: regional partnerships </w:t>
      </w:r>
      <w:r>
        <w:rPr>
          <w:rFonts w:ascii="Arial" w:hAnsi="Arial" w:cs="Arial"/>
          <w:lang w:val="en-US"/>
        </w:rPr>
        <w:t>with the</w:t>
      </w:r>
      <w:r w:rsidR="009C7978">
        <w:rPr>
          <w:rFonts w:ascii="Arial" w:hAnsi="Arial" w:cs="Arial"/>
          <w:lang w:val="en-US"/>
        </w:rPr>
        <w:t xml:space="preserve"> other University Hospital</w:t>
      </w:r>
      <w:r w:rsidR="006428EF">
        <w:rPr>
          <w:rFonts w:ascii="Arial" w:hAnsi="Arial" w:cs="Arial"/>
          <w:lang w:val="en-US"/>
        </w:rPr>
        <w:t>s</w:t>
      </w:r>
      <w:r w:rsidR="009C7978">
        <w:rPr>
          <w:rFonts w:ascii="Arial" w:hAnsi="Arial" w:cs="Arial"/>
          <w:lang w:val="en-US"/>
        </w:rPr>
        <w:t xml:space="preserve"> of Normandy</w:t>
      </w:r>
      <w:r w:rsidR="006428EF">
        <w:rPr>
          <w:rFonts w:ascii="Arial" w:hAnsi="Arial" w:cs="Arial"/>
          <w:lang w:val="en-US"/>
        </w:rPr>
        <w:t xml:space="preserve"> (Lille, Caen and Amiens, part of the G4 network together with RUH) could enrich the dataset and offer the possibility to broaden his application</w:t>
      </w:r>
      <w:r w:rsidRPr="00DE37FA">
        <w:rPr>
          <w:rFonts w:ascii="Arial" w:hAnsi="Arial" w:cs="Arial"/>
          <w:lang w:val="en-US"/>
        </w:rPr>
        <w:t>.</w:t>
      </w:r>
    </w:p>
    <w:p w14:paraId="7CB2B0D3" w14:textId="09C9F98F" w:rsidR="001D4287" w:rsidRPr="00DE37FA" w:rsidRDefault="001D4287" w:rsidP="00625FC2">
      <w:pPr>
        <w:rPr>
          <w:lang w:val="en-US"/>
        </w:rPr>
      </w:pPr>
      <w:r w:rsidRPr="00DE37FA">
        <w:rPr>
          <w:lang w:val="en-US"/>
        </w:rPr>
        <w:t>By exploring these avenues, we not only aim to refine the current algorithm but also to contribute to broader healthcare optimization efforts, potentially revolutionizing how we approach patient care and clinical surveillance.</w:t>
      </w:r>
    </w:p>
    <w:p w14:paraId="3C8C81F5" w14:textId="77777777" w:rsidR="00896634" w:rsidRPr="00846972" w:rsidRDefault="00896634" w:rsidP="00896634">
      <w:pPr>
        <w:pStyle w:val="Titre1"/>
        <w:rPr>
          <w:lang w:val="en-US"/>
        </w:rPr>
      </w:pPr>
      <w:bookmarkStart w:id="23" w:name="_Toc145332248"/>
      <w:bookmarkStart w:id="24" w:name="_GoBack"/>
      <w:bookmarkEnd w:id="24"/>
      <w:r w:rsidRPr="00846972">
        <w:rPr>
          <w:lang w:val="en-US"/>
        </w:rPr>
        <w:lastRenderedPageBreak/>
        <w:t>References</w:t>
      </w:r>
      <w:bookmarkEnd w:id="23"/>
    </w:p>
    <w:p w14:paraId="039F4365" w14:textId="77777777" w:rsidR="001D4287" w:rsidRPr="001D4287" w:rsidRDefault="00896634" w:rsidP="001D4287">
      <w:pPr>
        <w:pStyle w:val="Bibliographie"/>
        <w:rPr>
          <w:sz w:val="22"/>
        </w:rPr>
      </w:pPr>
      <w:r w:rsidRPr="00846972">
        <w:rPr>
          <w:lang w:val="en-US"/>
        </w:rPr>
        <w:fldChar w:fldCharType="begin"/>
      </w:r>
      <w:r w:rsidR="005A6887" w:rsidRPr="00846972">
        <w:rPr>
          <w:lang w:val="en-US"/>
        </w:rPr>
        <w:instrText xml:space="preserve"> ADDIN ZOTERO_BIBL {"uncited":[],"omitted":[],"custom":[]} CSL_BIBLIOGRAPHY </w:instrText>
      </w:r>
      <w:r w:rsidRPr="00846972">
        <w:rPr>
          <w:lang w:val="en-US"/>
        </w:rPr>
        <w:fldChar w:fldCharType="separate"/>
      </w:r>
      <w:r w:rsidR="001D4287" w:rsidRPr="001D4287">
        <w:rPr>
          <w:sz w:val="22"/>
        </w:rPr>
        <w:t>1.</w:t>
      </w:r>
      <w:r w:rsidR="001D4287" w:rsidRPr="001D4287">
        <w:rPr>
          <w:sz w:val="22"/>
        </w:rPr>
        <w:tab/>
        <w:t xml:space="preserve">Colborn KL, Bronsert M, Amioka E, Hammermeister K, Henderson WG, Meguid R. Identification of surgical site infections using electronic health record data. Am J Infect </w:t>
      </w:r>
      <w:proofErr w:type="gramStart"/>
      <w:r w:rsidR="001D4287" w:rsidRPr="001D4287">
        <w:rPr>
          <w:sz w:val="22"/>
        </w:rPr>
        <w:t>Control.</w:t>
      </w:r>
      <w:proofErr w:type="gramEnd"/>
      <w:r w:rsidR="001D4287" w:rsidRPr="001D4287">
        <w:rPr>
          <w:sz w:val="22"/>
        </w:rPr>
        <w:t xml:space="preserve"> 2018 Nov</w:t>
      </w:r>
      <w:proofErr w:type="gramStart"/>
      <w:r w:rsidR="001D4287" w:rsidRPr="001D4287">
        <w:rPr>
          <w:sz w:val="22"/>
        </w:rPr>
        <w:t>;46</w:t>
      </w:r>
      <w:proofErr w:type="gramEnd"/>
      <w:r w:rsidR="001D4287" w:rsidRPr="001D4287">
        <w:rPr>
          <w:sz w:val="22"/>
        </w:rPr>
        <w:t xml:space="preserve">(11):1230–5. </w:t>
      </w:r>
    </w:p>
    <w:p w14:paraId="0FE91964" w14:textId="77777777" w:rsidR="001D4287" w:rsidRPr="001D4287" w:rsidRDefault="001D4287" w:rsidP="001D4287">
      <w:pPr>
        <w:pStyle w:val="Bibliographie"/>
        <w:rPr>
          <w:sz w:val="22"/>
        </w:rPr>
      </w:pPr>
      <w:r w:rsidRPr="001D4287">
        <w:rPr>
          <w:sz w:val="22"/>
        </w:rPr>
        <w:t>2.</w:t>
      </w:r>
      <w:r w:rsidRPr="001D4287">
        <w:rPr>
          <w:sz w:val="22"/>
        </w:rPr>
        <w:tab/>
        <w:t>Campillo-Gimenez B, Garcelon N, Jarno P, Chapplain JM, Cuggia M. Full-text automated detection of surgical site infections secondary to neurosurgery in Rennes, France. Stud Health Technol Inform. 2013</w:t>
      </w:r>
      <w:proofErr w:type="gramStart"/>
      <w:r w:rsidRPr="001D4287">
        <w:rPr>
          <w:sz w:val="22"/>
        </w:rPr>
        <w:t>;192:572</w:t>
      </w:r>
      <w:proofErr w:type="gramEnd"/>
      <w:r w:rsidRPr="001D4287">
        <w:rPr>
          <w:sz w:val="22"/>
        </w:rPr>
        <w:t xml:space="preserve">–5. </w:t>
      </w:r>
    </w:p>
    <w:p w14:paraId="7C7FBE6E" w14:textId="77777777" w:rsidR="001D4287" w:rsidRPr="001D4287" w:rsidRDefault="001D4287" w:rsidP="001D4287">
      <w:pPr>
        <w:pStyle w:val="Bibliographie"/>
        <w:rPr>
          <w:sz w:val="22"/>
        </w:rPr>
      </w:pPr>
      <w:r w:rsidRPr="001D4287">
        <w:rPr>
          <w:sz w:val="22"/>
        </w:rPr>
        <w:t>3.</w:t>
      </w:r>
      <w:r w:rsidRPr="001D4287">
        <w:rPr>
          <w:sz w:val="22"/>
        </w:rPr>
        <w:tab/>
        <w:t>Grundmeier RW, Xiao R, Ross RK, Ramos MJ, Karavite DJ, Michel JJ, et al. Identifying surgical site infections in electronic health data using predictive models. J Am Med Inform Assoc JAMIA. 2018 Sep 1</w:t>
      </w:r>
      <w:proofErr w:type="gramStart"/>
      <w:r w:rsidRPr="001D4287">
        <w:rPr>
          <w:sz w:val="22"/>
        </w:rPr>
        <w:t>;25</w:t>
      </w:r>
      <w:proofErr w:type="gramEnd"/>
      <w:r w:rsidRPr="001D4287">
        <w:rPr>
          <w:sz w:val="22"/>
        </w:rPr>
        <w:t xml:space="preserve">(9):1160–6. </w:t>
      </w:r>
    </w:p>
    <w:p w14:paraId="4BB98F80" w14:textId="77777777" w:rsidR="001D4287" w:rsidRPr="001D4287" w:rsidRDefault="001D4287" w:rsidP="001D4287">
      <w:pPr>
        <w:pStyle w:val="Bibliographie"/>
        <w:rPr>
          <w:sz w:val="22"/>
        </w:rPr>
      </w:pPr>
      <w:r w:rsidRPr="001D4287">
        <w:rPr>
          <w:sz w:val="22"/>
        </w:rPr>
        <w:t>4.</w:t>
      </w:r>
      <w:r w:rsidRPr="001D4287">
        <w:rPr>
          <w:sz w:val="22"/>
        </w:rPr>
        <w:tab/>
        <w:t>Karhade AV, Bongers MER, Groot OQ, Cha TD, Doorly TP, Fogel HA, et al. Can natural language processing provide accurate, automated reporting of wound infection requiring reoperation after lumbar discectomy? Spine J. 2020 Oct 1</w:t>
      </w:r>
      <w:proofErr w:type="gramStart"/>
      <w:r w:rsidRPr="001D4287">
        <w:rPr>
          <w:sz w:val="22"/>
        </w:rPr>
        <w:t>;20</w:t>
      </w:r>
      <w:proofErr w:type="gramEnd"/>
      <w:r w:rsidRPr="001D4287">
        <w:rPr>
          <w:sz w:val="22"/>
        </w:rPr>
        <w:t xml:space="preserve">(10):1602–9. </w:t>
      </w:r>
    </w:p>
    <w:p w14:paraId="28C2FFFC" w14:textId="77777777" w:rsidR="001D4287" w:rsidRPr="001D4287" w:rsidRDefault="001D4287" w:rsidP="001D4287">
      <w:pPr>
        <w:pStyle w:val="Bibliographie"/>
        <w:rPr>
          <w:sz w:val="22"/>
        </w:rPr>
      </w:pPr>
      <w:r w:rsidRPr="001D4287">
        <w:rPr>
          <w:sz w:val="22"/>
        </w:rPr>
        <w:t>5.</w:t>
      </w:r>
      <w:r w:rsidRPr="001D4287">
        <w:rPr>
          <w:sz w:val="22"/>
        </w:rPr>
        <w:tab/>
        <w:t>Seidelman J, Anderson DJ. Surgical Site Infections. Infect Dis Clin North Am. 2021 Dec</w:t>
      </w:r>
      <w:proofErr w:type="gramStart"/>
      <w:r w:rsidRPr="001D4287">
        <w:rPr>
          <w:sz w:val="22"/>
        </w:rPr>
        <w:t>;35</w:t>
      </w:r>
      <w:proofErr w:type="gramEnd"/>
      <w:r w:rsidRPr="001D4287">
        <w:rPr>
          <w:sz w:val="22"/>
        </w:rPr>
        <w:t xml:space="preserve">(4):901–29. </w:t>
      </w:r>
    </w:p>
    <w:p w14:paraId="5BE34242" w14:textId="77777777" w:rsidR="001D4287" w:rsidRPr="001D4287" w:rsidRDefault="001D4287" w:rsidP="001D4287">
      <w:pPr>
        <w:pStyle w:val="Bibliographie"/>
        <w:rPr>
          <w:sz w:val="22"/>
        </w:rPr>
      </w:pPr>
      <w:r w:rsidRPr="001D4287">
        <w:rPr>
          <w:sz w:val="22"/>
        </w:rPr>
        <w:t>6.</w:t>
      </w:r>
      <w:r w:rsidRPr="001D4287">
        <w:rPr>
          <w:sz w:val="22"/>
        </w:rPr>
        <w:tab/>
        <w:t>Risk Factors for Surgical Site Infections Following Spinal Fusion Procedures: A Case-Control Study | Clinical Infectious Diseases | Oxford Academic [Internet]. [</w:t>
      </w:r>
      <w:proofErr w:type="gramStart"/>
      <w:r w:rsidRPr="001D4287">
        <w:rPr>
          <w:sz w:val="22"/>
        </w:rPr>
        <w:t>cited</w:t>
      </w:r>
      <w:proofErr w:type="gramEnd"/>
      <w:r w:rsidRPr="001D4287">
        <w:rPr>
          <w:sz w:val="22"/>
        </w:rPr>
        <w:t xml:space="preserve"> 2023 Sep 8]. Available from: https://academic.oup.com/cid/article/53/7/686/421868</w:t>
      </w:r>
    </w:p>
    <w:p w14:paraId="3871C468" w14:textId="77777777" w:rsidR="001D4287" w:rsidRPr="001D4287" w:rsidRDefault="001D4287" w:rsidP="001D4287">
      <w:pPr>
        <w:pStyle w:val="Bibliographie"/>
        <w:rPr>
          <w:sz w:val="22"/>
        </w:rPr>
      </w:pPr>
      <w:r w:rsidRPr="001D4287">
        <w:rPr>
          <w:sz w:val="22"/>
        </w:rPr>
        <w:t>7.</w:t>
      </w:r>
      <w:r w:rsidRPr="001D4287">
        <w:rPr>
          <w:sz w:val="22"/>
        </w:rPr>
        <w:tab/>
        <w:t>Nota SPFT, Braun Y, Ring D, Schwab JH. Incidence of surgical site infection after spine surgery: what is the impact of the definition of infection? Clin Orthop. 2015 May</w:t>
      </w:r>
      <w:proofErr w:type="gramStart"/>
      <w:r w:rsidRPr="001D4287">
        <w:rPr>
          <w:sz w:val="22"/>
        </w:rPr>
        <w:t>;473</w:t>
      </w:r>
      <w:proofErr w:type="gramEnd"/>
      <w:r w:rsidRPr="001D4287">
        <w:rPr>
          <w:sz w:val="22"/>
        </w:rPr>
        <w:t xml:space="preserve">(5):1612–9. </w:t>
      </w:r>
    </w:p>
    <w:p w14:paraId="7F8888DE" w14:textId="77777777" w:rsidR="001D4287" w:rsidRPr="001D4287" w:rsidRDefault="001D4287" w:rsidP="001D4287">
      <w:pPr>
        <w:pStyle w:val="Bibliographie"/>
        <w:rPr>
          <w:sz w:val="22"/>
          <w:lang w:val="fr-FR"/>
        </w:rPr>
      </w:pPr>
      <w:r w:rsidRPr="001D4287">
        <w:rPr>
          <w:sz w:val="22"/>
        </w:rPr>
        <w:t>8.</w:t>
      </w:r>
      <w:r w:rsidRPr="001D4287">
        <w:rPr>
          <w:sz w:val="22"/>
        </w:rPr>
        <w:tab/>
        <w:t xml:space="preserve">Abdul-Jabbar A, Takemoto S, Weber MH, Hu SS, Mummaneni PV, Deviren V, et al. Surgical site infection in spinal surgery: description of surgical and patient-based risk factors for postoperative infection using administrative claims data. </w:t>
      </w:r>
      <w:r w:rsidRPr="001D4287">
        <w:rPr>
          <w:sz w:val="22"/>
          <w:lang w:val="fr-FR"/>
        </w:rPr>
        <w:t xml:space="preserve">Spine. 2012 Jul 1;37(15):1340–5. </w:t>
      </w:r>
    </w:p>
    <w:p w14:paraId="33F7AA9B" w14:textId="77777777" w:rsidR="001D4287" w:rsidRPr="001D4287" w:rsidRDefault="001D4287" w:rsidP="001D4287">
      <w:pPr>
        <w:pStyle w:val="Bibliographie"/>
        <w:rPr>
          <w:sz w:val="22"/>
          <w:lang w:val="fr-FR"/>
        </w:rPr>
      </w:pPr>
      <w:r w:rsidRPr="001D4287">
        <w:rPr>
          <w:sz w:val="22"/>
          <w:lang w:val="fr-FR"/>
        </w:rPr>
        <w:t>9.</w:t>
      </w:r>
      <w:r w:rsidRPr="001D4287">
        <w:rPr>
          <w:sz w:val="22"/>
          <w:lang w:val="fr-FR"/>
        </w:rPr>
        <w:tab/>
        <w:t>Française (</w:t>
      </w:r>
      <w:proofErr w:type="gramStart"/>
      <w:r w:rsidRPr="001D4287">
        <w:rPr>
          <w:sz w:val="22"/>
          <w:lang w:val="fr-FR"/>
        </w:rPr>
        <w:t>SPILF)  la</w:t>
      </w:r>
      <w:proofErr w:type="gramEnd"/>
      <w:r w:rsidRPr="001D4287">
        <w:rPr>
          <w:sz w:val="22"/>
          <w:lang w:val="fr-FR"/>
        </w:rPr>
        <w:t xml:space="preserve">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14:paraId="3F58BCD2" w14:textId="77777777" w:rsidR="001D4287" w:rsidRPr="001D4287" w:rsidRDefault="001D4287" w:rsidP="001D4287">
      <w:pPr>
        <w:pStyle w:val="Bibliographie"/>
        <w:rPr>
          <w:sz w:val="22"/>
        </w:rPr>
      </w:pPr>
      <w:r w:rsidRPr="001D4287">
        <w:rPr>
          <w:sz w:val="22"/>
          <w:lang w:val="fr-FR"/>
        </w:rPr>
        <w:t>10.</w:t>
      </w:r>
      <w:r w:rsidRPr="001D4287">
        <w:rPr>
          <w:sz w:val="22"/>
          <w:lang w:val="fr-FR"/>
        </w:rPr>
        <w:tab/>
        <w:t xml:space="preserve">Pressat-Laffouilhère T, Balayé P, Dahamna B, Lelong R, Billey K, Darmoni SJ, et al. </w:t>
      </w:r>
      <w:r w:rsidRPr="001D4287">
        <w:rPr>
          <w:sz w:val="22"/>
        </w:rPr>
        <w:t>Evaluation of Doc’EDS: a French semantic search tool to query health documents from a clinical data warehouse. BMC Med Inform Decis Mak. 2022 Feb 8</w:t>
      </w:r>
      <w:proofErr w:type="gramStart"/>
      <w:r w:rsidRPr="001D4287">
        <w:rPr>
          <w:sz w:val="22"/>
        </w:rPr>
        <w:t>;22</w:t>
      </w:r>
      <w:proofErr w:type="gramEnd"/>
      <w:r w:rsidRPr="001D4287">
        <w:rPr>
          <w:sz w:val="22"/>
        </w:rPr>
        <w:t xml:space="preserve">(1):34. </w:t>
      </w:r>
    </w:p>
    <w:p w14:paraId="4A50AD30" w14:textId="77777777" w:rsidR="001D4287" w:rsidRPr="001D4287" w:rsidRDefault="001D4287" w:rsidP="001D4287">
      <w:pPr>
        <w:pStyle w:val="Bibliographie"/>
        <w:rPr>
          <w:sz w:val="22"/>
          <w:lang w:val="it-IT"/>
        </w:rPr>
      </w:pPr>
      <w:r w:rsidRPr="001D4287">
        <w:rPr>
          <w:sz w:val="22"/>
        </w:rPr>
        <w:t>11.</w:t>
      </w:r>
      <w:r w:rsidRPr="001D4287">
        <w:rPr>
          <w:sz w:val="22"/>
        </w:rPr>
        <w:tab/>
        <w:t xml:space="preserve">Lelong R, Soualmia LF, Grosjean J, Taalba M, Darmoni SJ. Building a Semantic Health Data Warehouse in the Context of Clinical Trials: Development and Usability Study. </w:t>
      </w:r>
      <w:r w:rsidRPr="001D4287">
        <w:rPr>
          <w:sz w:val="22"/>
          <w:lang w:val="it-IT"/>
        </w:rPr>
        <w:t xml:space="preserve">JMIR Med Inform. 2019 Dec 20;7(4):e13917. </w:t>
      </w:r>
    </w:p>
    <w:p w14:paraId="1410EFAB" w14:textId="77777777" w:rsidR="001D4287" w:rsidRPr="001D4287" w:rsidRDefault="001D4287" w:rsidP="001D4287">
      <w:pPr>
        <w:pStyle w:val="Bibliographie"/>
        <w:rPr>
          <w:sz w:val="22"/>
        </w:rPr>
      </w:pPr>
      <w:r w:rsidRPr="001D4287">
        <w:rPr>
          <w:sz w:val="22"/>
          <w:lang w:val="it-IT"/>
        </w:rPr>
        <w:t>12.</w:t>
      </w:r>
      <w:r w:rsidRPr="001D4287">
        <w:rPr>
          <w:sz w:val="22"/>
          <w:lang w:val="it-IT"/>
        </w:rPr>
        <w:tab/>
        <w:t xml:space="preserve">Raghavan P, Chen JL, Fosler-Lussier E, Lai AM. </w:t>
      </w:r>
      <w:r w:rsidRPr="001D4287">
        <w:rPr>
          <w:sz w:val="22"/>
        </w:rPr>
        <w:t>How essential are unstructured clinical narratives and information fusion to clinical trial recruitment? AMIA Jt Summits Transl Sci Proc AMIA Jt Summits Transl Sci. 2014</w:t>
      </w:r>
      <w:proofErr w:type="gramStart"/>
      <w:r w:rsidRPr="001D4287">
        <w:rPr>
          <w:sz w:val="22"/>
        </w:rPr>
        <w:t>;2014:218</w:t>
      </w:r>
      <w:proofErr w:type="gramEnd"/>
      <w:r w:rsidRPr="001D4287">
        <w:rPr>
          <w:sz w:val="22"/>
        </w:rPr>
        <w:t xml:space="preserve">–23. </w:t>
      </w:r>
    </w:p>
    <w:p w14:paraId="68C735CE" w14:textId="77777777" w:rsidR="001D4287" w:rsidRPr="001D4287" w:rsidRDefault="001D4287" w:rsidP="001D4287">
      <w:pPr>
        <w:pStyle w:val="Bibliographie"/>
        <w:rPr>
          <w:sz w:val="22"/>
        </w:rPr>
      </w:pPr>
      <w:r w:rsidRPr="001D4287">
        <w:rPr>
          <w:sz w:val="22"/>
        </w:rPr>
        <w:t>13.</w:t>
      </w:r>
      <w:r w:rsidRPr="001D4287">
        <w:rPr>
          <w:sz w:val="22"/>
        </w:rPr>
        <w:tab/>
        <w:t>Grosjean J, Merabti T, Dahamna B, Kergourlay I, Thirion B, Soualmia LF, et al. Health multi-terminology portal: a semantic added-value for patient safety. Stud Health Technol Inform. 2011</w:t>
      </w:r>
      <w:proofErr w:type="gramStart"/>
      <w:r w:rsidRPr="001D4287">
        <w:rPr>
          <w:sz w:val="22"/>
        </w:rPr>
        <w:t>;166:129</w:t>
      </w:r>
      <w:proofErr w:type="gramEnd"/>
      <w:r w:rsidRPr="001D4287">
        <w:rPr>
          <w:sz w:val="22"/>
        </w:rPr>
        <w:t xml:space="preserve">–38. </w:t>
      </w:r>
    </w:p>
    <w:p w14:paraId="3D681300" w14:textId="77777777" w:rsidR="001D4287" w:rsidRPr="001D4287" w:rsidRDefault="001D4287" w:rsidP="001D4287">
      <w:pPr>
        <w:pStyle w:val="Bibliographie"/>
        <w:rPr>
          <w:sz w:val="22"/>
        </w:rPr>
      </w:pPr>
      <w:r w:rsidRPr="001D4287">
        <w:rPr>
          <w:sz w:val="22"/>
        </w:rPr>
        <w:t>14.</w:t>
      </w:r>
      <w:r w:rsidRPr="001D4287">
        <w:rPr>
          <w:sz w:val="22"/>
        </w:rPr>
        <w:tab/>
        <w:t xml:space="preserve">Cabot C, Soualmia LF, Dahamna B, Darmoni SJ. SIBM at CLEF eHealth evaluation lab 2016: Extracting concepts in french medical texts with ECMT and CIMIND. In: Conference and labs of </w:t>
      </w:r>
      <w:r w:rsidRPr="001D4287">
        <w:rPr>
          <w:sz w:val="22"/>
        </w:rPr>
        <w:lastRenderedPageBreak/>
        <w:t>the evaluation forum [Internet]. 2016. Available from: https://api.semanticscholar.org/CorpusID:17094077</w:t>
      </w:r>
    </w:p>
    <w:p w14:paraId="5CADC7CE" w14:textId="77777777" w:rsidR="001D4287" w:rsidRPr="001D4287" w:rsidRDefault="001D4287" w:rsidP="001D4287">
      <w:pPr>
        <w:pStyle w:val="Bibliographie"/>
        <w:rPr>
          <w:sz w:val="22"/>
        </w:rPr>
      </w:pPr>
      <w:r w:rsidRPr="001D4287">
        <w:rPr>
          <w:sz w:val="22"/>
        </w:rPr>
        <w:t>15.</w:t>
      </w:r>
      <w:r w:rsidRPr="001D4287">
        <w:rPr>
          <w:sz w:val="22"/>
        </w:rPr>
        <w:tab/>
        <w:t>Soualmia LF, Cabot C, Dahamna B, Darmoni SJ. SIBM at CLEF e-Health evaluation lab 2015. In: Conference and labs of the evaluation forum [Internet]. 2015. Available from: https://api.semanticscholar.org/CorpusID:11176313</w:t>
      </w:r>
    </w:p>
    <w:p w14:paraId="11D71DC1" w14:textId="77777777" w:rsidR="001D4287" w:rsidRPr="001D4287" w:rsidRDefault="001D4287" w:rsidP="001D4287">
      <w:pPr>
        <w:pStyle w:val="Bibliographie"/>
        <w:rPr>
          <w:sz w:val="22"/>
        </w:rPr>
      </w:pPr>
      <w:r w:rsidRPr="001D4287">
        <w:rPr>
          <w:sz w:val="22"/>
        </w:rPr>
        <w:t>16.</w:t>
      </w:r>
      <w:r w:rsidRPr="001D4287">
        <w:rPr>
          <w:sz w:val="22"/>
        </w:rPr>
        <w:tab/>
        <w:t xml:space="preserve">Lelong R, Cabot C, Soualmia LF. Semantic Search Engine to Query into Electronic Health Records with a Multiple-Layer Query Language. </w:t>
      </w:r>
    </w:p>
    <w:p w14:paraId="049D2885" w14:textId="77777777" w:rsidR="001D4287" w:rsidRPr="001D4287" w:rsidRDefault="001D4287" w:rsidP="001D4287">
      <w:pPr>
        <w:pStyle w:val="Bibliographie"/>
        <w:rPr>
          <w:sz w:val="22"/>
        </w:rPr>
      </w:pPr>
      <w:r w:rsidRPr="001D4287">
        <w:rPr>
          <w:sz w:val="22"/>
        </w:rPr>
        <w:t>17.</w:t>
      </w:r>
      <w:r w:rsidRPr="001D4287">
        <w:rPr>
          <w:sz w:val="22"/>
        </w:rPr>
        <w:tab/>
        <w:t>Lelong R, Soualmia L, Dahamna B, Griffon N, Darmoni SJ. Querying EHRs with a Semantic and Entity-Oriented Query Language. Stud Health Technol Inform. 2017</w:t>
      </w:r>
      <w:proofErr w:type="gramStart"/>
      <w:r w:rsidRPr="001D4287">
        <w:rPr>
          <w:sz w:val="22"/>
        </w:rPr>
        <w:t>;235:121</w:t>
      </w:r>
      <w:proofErr w:type="gramEnd"/>
      <w:r w:rsidRPr="001D4287">
        <w:rPr>
          <w:sz w:val="22"/>
        </w:rPr>
        <w:t xml:space="preserve">–5. </w:t>
      </w:r>
    </w:p>
    <w:p w14:paraId="1C281AA9" w14:textId="77777777" w:rsidR="001D4287" w:rsidRPr="001D4287" w:rsidRDefault="001D4287" w:rsidP="001D4287">
      <w:pPr>
        <w:pStyle w:val="Bibliographie"/>
        <w:rPr>
          <w:sz w:val="22"/>
        </w:rPr>
      </w:pPr>
      <w:r w:rsidRPr="001D4287">
        <w:rPr>
          <w:sz w:val="22"/>
        </w:rPr>
        <w:t>18.</w:t>
      </w:r>
      <w:r w:rsidRPr="001D4287">
        <w:rPr>
          <w:sz w:val="22"/>
        </w:rPr>
        <w:tab/>
        <w:t>Lelong R, Soualmia LF, Sakji S, Dahamna B, Darmoni S. NoSQL technology in order to support Semantic Health Search Engine. In 2018 [cited 2023 Sep 9]. Available from: https://hal.science/hal-02103574</w:t>
      </w:r>
    </w:p>
    <w:p w14:paraId="49937C8B" w14:textId="77777777" w:rsidR="001D4287" w:rsidRPr="001D4287" w:rsidRDefault="001D4287" w:rsidP="001D4287">
      <w:pPr>
        <w:pStyle w:val="Bibliographie"/>
        <w:rPr>
          <w:sz w:val="22"/>
        </w:rPr>
      </w:pPr>
      <w:r w:rsidRPr="001D4287">
        <w:rPr>
          <w:sz w:val="22"/>
        </w:rPr>
        <w:t>19.</w:t>
      </w:r>
      <w:r w:rsidRPr="001D4287">
        <w:rPr>
          <w:sz w:val="22"/>
        </w:rPr>
        <w:tab/>
        <w:t>Litovsky J, Hacard F, Tetart F, Boccon-Gibod I, Soria A, Staumont-Salle D, et al. Omalizumab drug survival in chronic urticaria: a retrospective multicentric French study. J Allergy Clin Immunol Pract. 2023 Aug 29</w:t>
      </w:r>
      <w:proofErr w:type="gramStart"/>
      <w:r w:rsidRPr="001D4287">
        <w:rPr>
          <w:sz w:val="22"/>
        </w:rPr>
        <w:t>;S2213</w:t>
      </w:r>
      <w:proofErr w:type="gramEnd"/>
      <w:r w:rsidRPr="001D4287">
        <w:rPr>
          <w:sz w:val="22"/>
        </w:rPr>
        <w:t xml:space="preserve">-2198(23)00956-X. </w:t>
      </w:r>
    </w:p>
    <w:p w14:paraId="3A1DAE59" w14:textId="77777777" w:rsidR="001D4287" w:rsidRPr="001D4287" w:rsidRDefault="001D4287" w:rsidP="001D4287">
      <w:pPr>
        <w:pStyle w:val="Bibliographie"/>
        <w:rPr>
          <w:sz w:val="22"/>
        </w:rPr>
      </w:pPr>
      <w:r w:rsidRPr="001D4287">
        <w:rPr>
          <w:sz w:val="22"/>
        </w:rPr>
        <w:t>20.</w:t>
      </w:r>
      <w:r w:rsidRPr="001D4287">
        <w:rPr>
          <w:sz w:val="22"/>
        </w:rPr>
        <w:tab/>
        <w:t xml:space="preserve">Dezoteux F, El Mesbahi S, Tedbirt B, Grosjean J, Gautier S, Lannoy D, et al. Immunomodulatory and/or immunosuppressive drugs </w:t>
      </w:r>
      <w:proofErr w:type="gramStart"/>
      <w:r w:rsidRPr="001D4287">
        <w:rPr>
          <w:sz w:val="22"/>
        </w:rPr>
        <w:t>should not be stopped</w:t>
      </w:r>
      <w:proofErr w:type="gramEnd"/>
      <w:r w:rsidRPr="001D4287">
        <w:rPr>
          <w:sz w:val="22"/>
        </w:rPr>
        <w:t xml:space="preserve"> prior to skin tests for the assessment of drug allergy. Br J Dermatol. 2022 Apr</w:t>
      </w:r>
      <w:proofErr w:type="gramStart"/>
      <w:r w:rsidRPr="001D4287">
        <w:rPr>
          <w:sz w:val="22"/>
        </w:rPr>
        <w:t>;186</w:t>
      </w:r>
      <w:proofErr w:type="gramEnd"/>
      <w:r w:rsidRPr="001D4287">
        <w:rPr>
          <w:sz w:val="22"/>
        </w:rPr>
        <w:t xml:space="preserve">(4):742–4. </w:t>
      </w:r>
    </w:p>
    <w:p w14:paraId="1FB65B9C" w14:textId="77777777" w:rsidR="001D4287" w:rsidRPr="001D4287" w:rsidRDefault="001D4287" w:rsidP="001D4287">
      <w:pPr>
        <w:pStyle w:val="Bibliographie"/>
        <w:rPr>
          <w:sz w:val="22"/>
        </w:rPr>
      </w:pPr>
      <w:r w:rsidRPr="001D4287">
        <w:rPr>
          <w:sz w:val="22"/>
        </w:rPr>
        <w:t>21.</w:t>
      </w:r>
      <w:r w:rsidRPr="001D4287">
        <w:rPr>
          <w:sz w:val="22"/>
        </w:rPr>
        <w:tab/>
        <w:t>Léguillon R, Varin R, Pressat-Laffouilhère T, Chenailler C, Chassagne P, Roca F. Clinical Pharmacist Intervention Reduces Potentially Inappropriate Prescriptions in a Geriatric Perioperative Care Unit Dedicated to Hip Fracture. Gerontology. 2023</w:t>
      </w:r>
      <w:proofErr w:type="gramStart"/>
      <w:r w:rsidRPr="001D4287">
        <w:rPr>
          <w:sz w:val="22"/>
        </w:rPr>
        <w:t>;69</w:t>
      </w:r>
      <w:proofErr w:type="gramEnd"/>
      <w:r w:rsidRPr="001D4287">
        <w:rPr>
          <w:sz w:val="22"/>
        </w:rPr>
        <w:t xml:space="preserve">(4):386–95. </w:t>
      </w:r>
    </w:p>
    <w:p w14:paraId="31E529E4" w14:textId="77777777" w:rsidR="001D4287" w:rsidRPr="001D4287" w:rsidRDefault="001D4287" w:rsidP="001D4287">
      <w:pPr>
        <w:pStyle w:val="Bibliographie"/>
        <w:rPr>
          <w:sz w:val="22"/>
        </w:rPr>
      </w:pPr>
      <w:r w:rsidRPr="001D4287">
        <w:rPr>
          <w:sz w:val="22"/>
        </w:rPr>
        <w:t>22.</w:t>
      </w:r>
      <w:r w:rsidRPr="001D4287">
        <w:rPr>
          <w:sz w:val="22"/>
        </w:rPr>
        <w:tab/>
        <w:t>Statistics | Eurostat [Internet]. [</w:t>
      </w:r>
      <w:proofErr w:type="gramStart"/>
      <w:r w:rsidRPr="001D4287">
        <w:rPr>
          <w:sz w:val="22"/>
        </w:rPr>
        <w:t>cited</w:t>
      </w:r>
      <w:proofErr w:type="gramEnd"/>
      <w:r w:rsidRPr="001D4287">
        <w:rPr>
          <w:sz w:val="22"/>
        </w:rPr>
        <w:t xml:space="preserve"> 2023 Sep 11]. Available from: https://ec.europa.eu/eurostat/databrowser/view/lc_lci_lev/default/table?lang=en</w:t>
      </w:r>
    </w:p>
    <w:p w14:paraId="3F84EED6" w14:textId="77777777" w:rsidR="001D4287" w:rsidRPr="001D4287" w:rsidRDefault="001D4287" w:rsidP="001D4287">
      <w:pPr>
        <w:pStyle w:val="Bibliographie"/>
        <w:rPr>
          <w:sz w:val="22"/>
        </w:rPr>
      </w:pPr>
      <w:r w:rsidRPr="001D4287">
        <w:rPr>
          <w:sz w:val="22"/>
          <w:lang w:val="fr-FR"/>
        </w:rPr>
        <w:t>23.</w:t>
      </w:r>
      <w:r w:rsidRPr="001D4287">
        <w:rPr>
          <w:sz w:val="22"/>
          <w:lang w:val="fr-FR"/>
        </w:rPr>
        <w:tab/>
        <w:t xml:space="preserve">https://www.p4dp.fr/ [Internet]. </w:t>
      </w:r>
      <w:r w:rsidRPr="001D4287">
        <w:rPr>
          <w:sz w:val="22"/>
        </w:rPr>
        <w:t>[</w:t>
      </w:r>
      <w:proofErr w:type="gramStart"/>
      <w:r w:rsidRPr="001D4287">
        <w:rPr>
          <w:sz w:val="22"/>
        </w:rPr>
        <w:t>cited</w:t>
      </w:r>
      <w:proofErr w:type="gramEnd"/>
      <w:r w:rsidRPr="001D4287">
        <w:rPr>
          <w:sz w:val="22"/>
        </w:rPr>
        <w:t xml:space="preserve"> 2023 Sep 11]. P4DP. Available from: https://www.p4dp.fr/</w:t>
      </w:r>
    </w:p>
    <w:p w14:paraId="5C0D9E1F" w14:textId="3C42CD98" w:rsidR="00DB3CD8" w:rsidRPr="00846972" w:rsidRDefault="00896634" w:rsidP="00896634">
      <w:pPr>
        <w:rPr>
          <w:lang w:val="en-US"/>
        </w:rPr>
      </w:pPr>
      <w:r w:rsidRPr="00846972">
        <w:rPr>
          <w:lang w:val="en-US"/>
        </w:rPr>
        <w:fldChar w:fldCharType="end"/>
      </w:r>
    </w:p>
    <w:p w14:paraId="42462978" w14:textId="77777777" w:rsidR="00DB3CD8" w:rsidRPr="00846972" w:rsidRDefault="00DB3CD8" w:rsidP="00052BCB">
      <w:pPr>
        <w:rPr>
          <w:lang w:val="en-US"/>
        </w:rPr>
      </w:pPr>
    </w:p>
    <w:p w14:paraId="72954529" w14:textId="77777777" w:rsidR="00DB3CD8" w:rsidRPr="00846972" w:rsidRDefault="00DB3CD8" w:rsidP="00052BCB">
      <w:pPr>
        <w:rPr>
          <w:lang w:val="en-US"/>
        </w:rPr>
      </w:pPr>
    </w:p>
    <w:p w14:paraId="6DF216E6" w14:textId="77777777" w:rsidR="00DB3CD8" w:rsidRPr="00846972" w:rsidRDefault="00DB3CD8" w:rsidP="00052BCB">
      <w:pPr>
        <w:rPr>
          <w:lang w:val="en-US"/>
        </w:rPr>
      </w:pPr>
    </w:p>
    <w:p w14:paraId="7CFC1576" w14:textId="305E3F3A" w:rsidR="00677FDB" w:rsidRPr="00846972" w:rsidRDefault="00677FDB">
      <w:pPr>
        <w:autoSpaceDE/>
        <w:autoSpaceDN/>
        <w:adjustRightInd/>
        <w:spacing w:before="0" w:after="160" w:line="259" w:lineRule="auto"/>
        <w:jc w:val="left"/>
        <w:rPr>
          <w:lang w:val="en-US"/>
        </w:rPr>
      </w:pPr>
      <w:r w:rsidRPr="00846972">
        <w:rPr>
          <w:lang w:val="en-US"/>
        </w:rPr>
        <w:br w:type="page"/>
      </w:r>
    </w:p>
    <w:p w14:paraId="16F42012" w14:textId="69E385D5" w:rsidR="00896634" w:rsidRPr="00846972" w:rsidRDefault="00686B91" w:rsidP="00002A30">
      <w:pPr>
        <w:pStyle w:val="Titre1"/>
        <w:rPr>
          <w:lang w:val="en-US"/>
        </w:rPr>
      </w:pPr>
      <w:bookmarkStart w:id="25" w:name="_Toc145332249"/>
      <w:r w:rsidRPr="00846972">
        <w:rPr>
          <w:lang w:val="en-US"/>
        </w:rPr>
        <w:lastRenderedPageBreak/>
        <w:t>Abbreviations</w:t>
      </w:r>
      <w:bookmarkEnd w:id="25"/>
    </w:p>
    <w:p w14:paraId="302F51EE" w14:textId="77777777" w:rsidR="00F35EDE" w:rsidRPr="001D4287" w:rsidRDefault="00F35EDE" w:rsidP="001D4287">
      <w:pPr>
        <w:rPr>
          <w:lang w:val="fr-FR"/>
        </w:rPr>
      </w:pPr>
      <w:r w:rsidRPr="00F35EDE">
        <w:rPr>
          <w:b/>
          <w:lang w:val="fr-FR"/>
        </w:rPr>
        <w:t>CCAM</w:t>
      </w:r>
      <w:r w:rsidRPr="001D4287">
        <w:rPr>
          <w:lang w:val="fr-FR"/>
        </w:rPr>
        <w:t xml:space="preserve"> – Classification Commune des Actes Médicaux</w:t>
      </w:r>
    </w:p>
    <w:p w14:paraId="2266E790" w14:textId="77777777" w:rsidR="00F35EDE" w:rsidRPr="00846972" w:rsidRDefault="00F35EDE" w:rsidP="00057FD4">
      <w:pPr>
        <w:rPr>
          <w:lang w:val="en-US"/>
        </w:rPr>
      </w:pPr>
      <w:r w:rsidRPr="00846972">
        <w:rPr>
          <w:b/>
          <w:lang w:val="en-US"/>
        </w:rPr>
        <w:t>CDW</w:t>
      </w:r>
      <w:r w:rsidRPr="00846972">
        <w:rPr>
          <w:lang w:val="en-US"/>
        </w:rPr>
        <w:t xml:space="preserve"> – clinical data warehouse</w:t>
      </w:r>
    </w:p>
    <w:p w14:paraId="60CE3975" w14:textId="77777777" w:rsidR="00F35EDE" w:rsidRPr="001D4287" w:rsidRDefault="00F35EDE" w:rsidP="001D4287">
      <w:pPr>
        <w:rPr>
          <w:lang w:val="en-US"/>
        </w:rPr>
      </w:pPr>
      <w:r w:rsidRPr="00F35EDE">
        <w:rPr>
          <w:b/>
          <w:lang w:val="en-US"/>
        </w:rPr>
        <w:t>CI</w:t>
      </w:r>
      <w:r w:rsidRPr="001D4287">
        <w:rPr>
          <w:lang w:val="en-US"/>
        </w:rPr>
        <w:t xml:space="preserve"> – Confidence Interval</w:t>
      </w:r>
    </w:p>
    <w:p w14:paraId="627F158B" w14:textId="078E595F" w:rsidR="00F35EDE" w:rsidRDefault="00F35EDE" w:rsidP="001D4287">
      <w:pPr>
        <w:rPr>
          <w:lang w:val="fr-FR"/>
        </w:rPr>
      </w:pPr>
      <w:r w:rsidRPr="00F35EDE">
        <w:rPr>
          <w:b/>
          <w:lang w:val="fr-FR"/>
        </w:rPr>
        <w:t>DRG</w:t>
      </w:r>
      <w:r w:rsidRPr="00F35EDE">
        <w:rPr>
          <w:lang w:val="fr-FR"/>
        </w:rPr>
        <w:t xml:space="preserve"> – Diagnosis-Related Group</w:t>
      </w:r>
    </w:p>
    <w:p w14:paraId="7B0750BF" w14:textId="0A1756EB" w:rsidR="00324C80" w:rsidRPr="00324C80" w:rsidRDefault="00324C80" w:rsidP="001D4287">
      <w:pPr>
        <w:rPr>
          <w:lang w:val="fr-FR"/>
        </w:rPr>
      </w:pPr>
      <w:r w:rsidRPr="00324C80">
        <w:rPr>
          <w:b/>
          <w:lang w:val="fr-FR"/>
        </w:rPr>
        <w:t>ECMT</w:t>
      </w:r>
      <w:r>
        <w:rPr>
          <w:lang w:val="fr-FR"/>
        </w:rPr>
        <w:t xml:space="preserve"> - </w:t>
      </w:r>
      <w:r w:rsidRPr="00324C80">
        <w:rPr>
          <w:lang w:val="fr-FR"/>
        </w:rPr>
        <w:t>Extracteur de</w:t>
      </w:r>
      <w:r>
        <w:rPr>
          <w:lang w:val="fr-FR"/>
        </w:rPr>
        <w:t xml:space="preserve"> Concepts Multi-Terminologique </w:t>
      </w:r>
    </w:p>
    <w:p w14:paraId="406A5FBF" w14:textId="77777777" w:rsidR="00F35EDE" w:rsidRPr="00F35EDE" w:rsidRDefault="00F35EDE" w:rsidP="00057FD4">
      <w:pPr>
        <w:rPr>
          <w:lang w:val="fr-FR"/>
        </w:rPr>
      </w:pPr>
      <w:r w:rsidRPr="00F35EDE">
        <w:rPr>
          <w:b/>
          <w:lang w:val="fr-FR"/>
        </w:rPr>
        <w:t>EDSaN</w:t>
      </w:r>
      <w:r w:rsidRPr="00F35EDE">
        <w:rPr>
          <w:lang w:val="fr-FR"/>
        </w:rPr>
        <w:t xml:space="preserve"> – Entrepôt des données de santé de Normandie</w:t>
      </w:r>
    </w:p>
    <w:p w14:paraId="4BE7EB97" w14:textId="77777777" w:rsidR="00F35EDE" w:rsidRPr="00846972" w:rsidRDefault="00F35EDE" w:rsidP="00057FD4">
      <w:pPr>
        <w:rPr>
          <w:lang w:val="en-US"/>
        </w:rPr>
      </w:pPr>
      <w:r w:rsidRPr="00846972">
        <w:rPr>
          <w:b/>
          <w:lang w:val="en-US"/>
        </w:rPr>
        <w:t>EHR</w:t>
      </w:r>
      <w:r w:rsidRPr="00846972">
        <w:rPr>
          <w:lang w:val="en-US"/>
        </w:rPr>
        <w:t xml:space="preserve"> – electronic health record</w:t>
      </w:r>
    </w:p>
    <w:p w14:paraId="1B45EB74" w14:textId="77777777" w:rsidR="00F35EDE" w:rsidRPr="00846972" w:rsidRDefault="00F35EDE" w:rsidP="00057FD4">
      <w:pPr>
        <w:rPr>
          <w:lang w:val="en-US"/>
        </w:rPr>
      </w:pPr>
      <w:r w:rsidRPr="00846972">
        <w:rPr>
          <w:b/>
          <w:lang w:val="en-US"/>
        </w:rPr>
        <w:t>GUI</w:t>
      </w:r>
      <w:r w:rsidRPr="00846972">
        <w:rPr>
          <w:lang w:val="en-US"/>
        </w:rPr>
        <w:t xml:space="preserve"> - graphical user interface </w:t>
      </w:r>
    </w:p>
    <w:p w14:paraId="646694AF" w14:textId="77777777" w:rsidR="00F35EDE" w:rsidRPr="00846972" w:rsidRDefault="00F35EDE" w:rsidP="00824C99">
      <w:pPr>
        <w:rPr>
          <w:lang w:val="en-US"/>
        </w:rPr>
      </w:pPr>
      <w:r w:rsidRPr="00846972">
        <w:rPr>
          <w:b/>
          <w:lang w:val="en-US"/>
        </w:rPr>
        <w:t>HDW</w:t>
      </w:r>
      <w:r w:rsidRPr="00846972">
        <w:rPr>
          <w:lang w:val="en-US"/>
        </w:rPr>
        <w:t xml:space="preserve"> – health data warehouse</w:t>
      </w:r>
    </w:p>
    <w:p w14:paraId="4E62EBB8" w14:textId="77777777" w:rsidR="00F35EDE" w:rsidRPr="00846972" w:rsidRDefault="00F35EDE" w:rsidP="00002A30">
      <w:pPr>
        <w:rPr>
          <w:lang w:val="en-US"/>
        </w:rPr>
      </w:pPr>
      <w:r w:rsidRPr="00846972">
        <w:rPr>
          <w:b/>
          <w:lang w:val="en-US"/>
        </w:rPr>
        <w:t>HeTOP</w:t>
      </w:r>
      <w:r w:rsidRPr="00846972">
        <w:rPr>
          <w:lang w:val="en-US"/>
        </w:rPr>
        <w:t xml:space="preserve"> - Health Terminology/Ontology Portal  </w:t>
      </w:r>
    </w:p>
    <w:p w14:paraId="43F9CC22" w14:textId="77777777" w:rsidR="00F35EDE" w:rsidRPr="001D4287" w:rsidRDefault="00F35EDE" w:rsidP="001D4287">
      <w:pPr>
        <w:rPr>
          <w:lang w:val="en-US"/>
        </w:rPr>
      </w:pPr>
      <w:r w:rsidRPr="00F35EDE">
        <w:rPr>
          <w:b/>
          <w:lang w:val="en-US"/>
        </w:rPr>
        <w:t>ICD-10</w:t>
      </w:r>
      <w:r w:rsidRPr="001D4287">
        <w:rPr>
          <w:lang w:val="en-US"/>
        </w:rPr>
        <w:t xml:space="preserve"> – International Classification of Diseases, 10th Revision</w:t>
      </w:r>
    </w:p>
    <w:p w14:paraId="61190978" w14:textId="08B58F0D" w:rsidR="00F35EDE" w:rsidRDefault="00F35EDE" w:rsidP="00057FD4">
      <w:pPr>
        <w:rPr>
          <w:lang w:val="en-US"/>
        </w:rPr>
      </w:pPr>
      <w:r w:rsidRPr="00846972">
        <w:rPr>
          <w:b/>
          <w:lang w:val="en-US"/>
        </w:rPr>
        <w:t>IR</w:t>
      </w:r>
      <w:r w:rsidRPr="00846972">
        <w:rPr>
          <w:lang w:val="en-US"/>
        </w:rPr>
        <w:t xml:space="preserve"> - information retrieval </w:t>
      </w:r>
    </w:p>
    <w:p w14:paraId="383D9381" w14:textId="6361F64A" w:rsidR="00B1485B" w:rsidRPr="00846972" w:rsidRDefault="00B1485B" w:rsidP="00057FD4">
      <w:pPr>
        <w:rPr>
          <w:lang w:val="en-US"/>
        </w:rPr>
      </w:pPr>
      <w:r w:rsidRPr="00B1485B">
        <w:rPr>
          <w:b/>
        </w:rPr>
        <w:t>MCC</w:t>
      </w:r>
      <w:r>
        <w:rPr>
          <w:b/>
        </w:rPr>
        <w:t xml:space="preserve"> </w:t>
      </w:r>
      <w:r w:rsidRPr="00B1485B">
        <w:t>-</w:t>
      </w:r>
      <w:r w:rsidRPr="00B1485B">
        <w:t xml:space="preserve"> The Matthews Correlation Coefficient</w:t>
      </w:r>
    </w:p>
    <w:p w14:paraId="188D279F" w14:textId="77777777" w:rsidR="00F35EDE" w:rsidRPr="00846972" w:rsidRDefault="00F35EDE" w:rsidP="00002A30">
      <w:pPr>
        <w:rPr>
          <w:lang w:val="en-US"/>
        </w:rPr>
      </w:pPr>
      <w:r w:rsidRPr="00846972">
        <w:rPr>
          <w:b/>
          <w:lang w:val="en-US"/>
        </w:rPr>
        <w:t>MDI</w:t>
      </w:r>
      <w:r w:rsidRPr="00846972">
        <w:rPr>
          <w:lang w:val="en-US"/>
        </w:rPr>
        <w:t xml:space="preserve"> - Medical Information Department</w:t>
      </w:r>
    </w:p>
    <w:p w14:paraId="7A35CF3B" w14:textId="77777777" w:rsidR="00F35EDE" w:rsidRPr="001D4287" w:rsidRDefault="00F35EDE" w:rsidP="001D4287">
      <w:pPr>
        <w:rPr>
          <w:lang w:val="en-US"/>
        </w:rPr>
      </w:pPr>
      <w:r w:rsidRPr="00F35EDE">
        <w:rPr>
          <w:b/>
          <w:lang w:val="en-US"/>
        </w:rPr>
        <w:t>NLP</w:t>
      </w:r>
      <w:r w:rsidRPr="001D4287">
        <w:rPr>
          <w:lang w:val="en-US"/>
        </w:rPr>
        <w:t xml:space="preserve"> – Natural Language Processing</w:t>
      </w:r>
    </w:p>
    <w:p w14:paraId="7D5C0DC8" w14:textId="77777777" w:rsidR="00F35EDE" w:rsidRPr="001D4287" w:rsidRDefault="00F35EDE" w:rsidP="001D4287">
      <w:pPr>
        <w:rPr>
          <w:lang w:val="en-US"/>
        </w:rPr>
      </w:pPr>
      <w:r w:rsidRPr="00F35EDE">
        <w:rPr>
          <w:b/>
          <w:lang w:val="en-US"/>
        </w:rPr>
        <w:t>RUH</w:t>
      </w:r>
      <w:r w:rsidRPr="001D4287">
        <w:rPr>
          <w:lang w:val="en-US"/>
        </w:rPr>
        <w:t xml:space="preserve"> – Rouen's University Hospital</w:t>
      </w:r>
    </w:p>
    <w:p w14:paraId="4F899B88" w14:textId="77777777" w:rsidR="00F35EDE" w:rsidRPr="00846972" w:rsidRDefault="00F35EDE" w:rsidP="007453ED">
      <w:pPr>
        <w:rPr>
          <w:lang w:val="en-US"/>
        </w:rPr>
      </w:pPr>
      <w:r w:rsidRPr="00846972">
        <w:rPr>
          <w:b/>
          <w:lang w:val="en-US"/>
        </w:rPr>
        <w:t>SHDW</w:t>
      </w:r>
      <w:r w:rsidRPr="00846972">
        <w:rPr>
          <w:lang w:val="en-US"/>
        </w:rPr>
        <w:t xml:space="preserve"> - semantic health data warehouse</w:t>
      </w:r>
    </w:p>
    <w:p w14:paraId="6D207D35" w14:textId="77777777" w:rsidR="00F35EDE" w:rsidRPr="00846972" w:rsidRDefault="00F35EDE" w:rsidP="007453ED">
      <w:pPr>
        <w:rPr>
          <w:lang w:val="en-US"/>
        </w:rPr>
      </w:pPr>
      <w:r w:rsidRPr="00846972">
        <w:rPr>
          <w:b/>
          <w:lang w:val="en-US"/>
        </w:rPr>
        <w:t>SSE</w:t>
      </w:r>
      <w:r w:rsidRPr="00846972">
        <w:rPr>
          <w:lang w:val="en-US"/>
        </w:rPr>
        <w:t>- semantic search engine</w:t>
      </w:r>
    </w:p>
    <w:p w14:paraId="12703B10" w14:textId="77777777" w:rsidR="00F35EDE" w:rsidRPr="00F35EDE" w:rsidRDefault="00F35EDE" w:rsidP="007453ED">
      <w:pPr>
        <w:rPr>
          <w:u w:val="single"/>
          <w:lang w:val="fr-FR"/>
        </w:rPr>
      </w:pPr>
      <w:r w:rsidRPr="00F35EDE">
        <w:rPr>
          <w:b/>
          <w:lang w:val="fr-FR"/>
        </w:rPr>
        <w:t>SSI</w:t>
      </w:r>
      <w:r w:rsidRPr="00F35EDE">
        <w:rPr>
          <w:lang w:val="fr-FR"/>
        </w:rPr>
        <w:t xml:space="preserve"> – Surgical site infection</w:t>
      </w:r>
    </w:p>
    <w:p w14:paraId="7696A25C" w14:textId="77777777" w:rsidR="00F35EDE" w:rsidRPr="00F35EDE" w:rsidRDefault="00F35EDE" w:rsidP="007453ED">
      <w:pPr>
        <w:rPr>
          <w:lang w:val="fr-FR"/>
        </w:rPr>
      </w:pPr>
      <w:r w:rsidRPr="00F35EDE">
        <w:rPr>
          <w:b/>
          <w:lang w:val="fr-FR"/>
        </w:rPr>
        <w:t>T&amp;Os</w:t>
      </w:r>
      <w:r w:rsidRPr="00F35EDE">
        <w:rPr>
          <w:lang w:val="fr-FR"/>
        </w:rPr>
        <w:t xml:space="preserve"> - terminologies and ontologies</w:t>
      </w:r>
    </w:p>
    <w:p w14:paraId="5D76F4D1" w14:textId="77777777" w:rsidR="007453ED" w:rsidRPr="00F35EDE" w:rsidRDefault="007453ED" w:rsidP="00002A30">
      <w:pPr>
        <w:rPr>
          <w:lang w:val="fr-FR"/>
        </w:rPr>
      </w:pPr>
    </w:p>
    <w:p w14:paraId="4D575361" w14:textId="77777777" w:rsidR="007453ED" w:rsidRPr="00F35EDE" w:rsidRDefault="007453ED" w:rsidP="00002A30">
      <w:pPr>
        <w:rPr>
          <w:lang w:val="fr-FR"/>
        </w:rPr>
      </w:pPr>
    </w:p>
    <w:p w14:paraId="21D9E678" w14:textId="77777777" w:rsidR="007453ED" w:rsidRPr="00F35EDE" w:rsidRDefault="007453ED" w:rsidP="00002A30">
      <w:pPr>
        <w:rPr>
          <w:lang w:val="fr-FR"/>
        </w:rPr>
      </w:pPr>
    </w:p>
    <w:p w14:paraId="11463F60" w14:textId="77777777" w:rsidR="007453ED" w:rsidRPr="00F35EDE" w:rsidRDefault="007453ED" w:rsidP="00002A30">
      <w:pPr>
        <w:rPr>
          <w:lang w:val="fr-FR"/>
        </w:rPr>
      </w:pPr>
    </w:p>
    <w:p w14:paraId="69B702A5" w14:textId="77777777" w:rsidR="007453ED" w:rsidRPr="00F35EDE" w:rsidRDefault="007453ED" w:rsidP="00002A30">
      <w:pPr>
        <w:rPr>
          <w:lang w:val="fr-FR"/>
        </w:rPr>
      </w:pPr>
    </w:p>
    <w:p w14:paraId="2B76ADA9" w14:textId="77777777" w:rsidR="007453ED" w:rsidRPr="00F35EDE" w:rsidRDefault="007453ED" w:rsidP="00002A30">
      <w:pPr>
        <w:rPr>
          <w:lang w:val="fr-FR"/>
        </w:rPr>
      </w:pPr>
    </w:p>
    <w:p w14:paraId="233A9FFA" w14:textId="77777777" w:rsidR="007453ED" w:rsidRPr="00F35EDE" w:rsidRDefault="007453ED" w:rsidP="00002A30">
      <w:pPr>
        <w:rPr>
          <w:lang w:val="fr-FR"/>
        </w:rPr>
        <w:sectPr w:rsidR="007453ED" w:rsidRPr="00F35EDE">
          <w:pgSz w:w="11906" w:h="16838"/>
          <w:pgMar w:top="1417" w:right="1134" w:bottom="1134" w:left="1134" w:header="708" w:footer="708" w:gutter="0"/>
          <w:cols w:space="708"/>
          <w:docGrid w:linePitch="360"/>
        </w:sectPr>
      </w:pPr>
    </w:p>
    <w:p w14:paraId="3FA4E6C1" w14:textId="51179BE5" w:rsidR="00891579" w:rsidRPr="00846972" w:rsidRDefault="00891579" w:rsidP="00891579">
      <w:pPr>
        <w:pStyle w:val="Titre1"/>
        <w:rPr>
          <w:lang w:val="en-US"/>
        </w:rPr>
      </w:pPr>
      <w:bookmarkStart w:id="26" w:name="_Ref145239063"/>
      <w:bookmarkStart w:id="27" w:name="_Toc145332250"/>
      <w:r w:rsidRPr="00846972">
        <w:rPr>
          <w:lang w:val="en-US"/>
        </w:rPr>
        <w:lastRenderedPageBreak/>
        <w:t>Appendix</w:t>
      </w:r>
      <w:bookmarkEnd w:id="26"/>
      <w:bookmarkEnd w:id="27"/>
    </w:p>
    <w:p w14:paraId="41B98FB1" w14:textId="093896FA" w:rsidR="00D87CD0" w:rsidRPr="00846972" w:rsidRDefault="00D87CD0" w:rsidP="00A430BB">
      <w:pPr>
        <w:pStyle w:val="Titre2"/>
        <w:rPr>
          <w:lang w:val="en-US"/>
        </w:rPr>
      </w:pPr>
      <w:bookmarkStart w:id="28" w:name="_Ref145275575"/>
      <w:bookmarkStart w:id="29" w:name="_Ref145275585"/>
      <w:bookmarkStart w:id="30" w:name="_Toc145332251"/>
      <w:r w:rsidRPr="00846972">
        <w:rPr>
          <w:lang w:val="en-US"/>
        </w:rPr>
        <w:t>Workflow</w:t>
      </w:r>
      <w:bookmarkEnd w:id="28"/>
      <w:bookmarkEnd w:id="29"/>
      <w:bookmarkEnd w:id="30"/>
    </w:p>
    <w:p w14:paraId="5792AB81" w14:textId="216D5785" w:rsidR="00E53DB7" w:rsidRDefault="00E53DB7" w:rsidP="00E53DB7">
      <w:pPr>
        <w:pStyle w:val="Lgende"/>
        <w:keepNext/>
        <w:jc w:val="center"/>
      </w:pPr>
      <w:r>
        <w:t xml:space="preserve">Figure </w:t>
      </w:r>
      <w:r>
        <w:fldChar w:fldCharType="begin"/>
      </w:r>
      <w:r>
        <w:instrText xml:space="preserve"> SEQ Figure \* ARABIC </w:instrText>
      </w:r>
      <w:r>
        <w:fldChar w:fldCharType="separate"/>
      </w:r>
      <w:r>
        <w:rPr>
          <w:noProof/>
        </w:rPr>
        <w:t>3</w:t>
      </w:r>
      <w:r>
        <w:fldChar w:fldCharType="end"/>
      </w:r>
      <w:r>
        <w:t>: workflow flowchart</w:t>
      </w:r>
    </w:p>
    <w:p w14:paraId="6DB7AE17" w14:textId="77777777" w:rsidR="004B02E1" w:rsidRPr="00846972" w:rsidRDefault="004B02E1" w:rsidP="004B02E1">
      <w:pPr>
        <w:jc w:val="center"/>
        <w:rPr>
          <w:lang w:val="en-US"/>
        </w:rPr>
      </w:pPr>
      <w:r w:rsidRPr="00846972">
        <w:rPr>
          <w:b/>
          <w:bCs/>
          <w:noProof/>
          <w:lang w:val="en-US"/>
        </w:rPr>
        <w:drawing>
          <wp:inline distT="0" distB="0" distL="0" distR="0" wp14:anchorId="4C313218" wp14:editId="00A87E40">
            <wp:extent cx="4701348" cy="7969885"/>
            <wp:effectExtent l="0" t="0" r="0" b="0"/>
            <wp:docPr id="9241325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2561" name=""/>
                    <pic:cNvPicPr/>
                  </pic:nvPicPr>
                  <pic:blipFill rotWithShape="1">
                    <a:blip r:embed="rId8"/>
                    <a:srcRect b="3913"/>
                    <a:stretch/>
                  </pic:blipFill>
                  <pic:spPr bwMode="auto">
                    <a:xfrm>
                      <a:off x="0" y="0"/>
                      <a:ext cx="4727144" cy="8013616"/>
                    </a:xfrm>
                    <a:prstGeom prst="rect">
                      <a:avLst/>
                    </a:prstGeom>
                    <a:ln>
                      <a:noFill/>
                    </a:ln>
                    <a:extLst>
                      <a:ext uri="{53640926-AAD7-44D8-BBD7-CCE9431645EC}">
                        <a14:shadowObscured xmlns:a14="http://schemas.microsoft.com/office/drawing/2010/main"/>
                      </a:ext>
                    </a:extLst>
                  </pic:spPr>
                </pic:pic>
              </a:graphicData>
            </a:graphic>
          </wp:inline>
        </w:drawing>
      </w:r>
    </w:p>
    <w:p w14:paraId="727915EB" w14:textId="5853100B" w:rsidR="004B02E1" w:rsidRPr="00E53DB7" w:rsidRDefault="00E53DB7" w:rsidP="00E53DB7">
      <w:pPr>
        <w:rPr>
          <w:sz w:val="22"/>
          <w:lang w:val="en-US"/>
        </w:rPr>
      </w:pPr>
      <w:r w:rsidRPr="00E53DB7">
        <w:rPr>
          <w:sz w:val="22"/>
          <w:lang w:val="en-US"/>
        </w:rPr>
        <w:lastRenderedPageBreak/>
        <w:t>Workflow description:</w:t>
      </w:r>
    </w:p>
    <w:p w14:paraId="2F7140AE"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identify subjects operated via CCAM codes and extract a data frame with at least the following variables :</w:t>
      </w:r>
    </w:p>
    <w:p w14:paraId="26CB30A6"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ID</w:t>
      </w:r>
    </w:p>
    <w:p w14:paraId="5C16172F"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Patient ID</w:t>
      </w:r>
    </w:p>
    <w:p w14:paraId="56845FD5"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Hospitalization date</w:t>
      </w:r>
    </w:p>
    <w:p w14:paraId="2F5D4E97"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date</w:t>
      </w:r>
    </w:p>
    <w:p w14:paraId="299CB306"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Implant (0/1)</w:t>
      </w:r>
    </w:p>
    <w:p w14:paraId="7B8CC18C"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Extra variables (demographic data, etc)</w:t>
      </w:r>
    </w:p>
    <w:p w14:paraId="61EA05ED"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Retrieve subsequent stays with notion of infection and export a data frame with at least the following variables :</w:t>
      </w:r>
    </w:p>
    <w:p w14:paraId="69F24ED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Infection ID</w:t>
      </w:r>
    </w:p>
    <w:p w14:paraId="0FC807C5"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Patient ID</w:t>
      </w:r>
    </w:p>
    <w:p w14:paraId="07DECCBD"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Infection date</w:t>
      </w:r>
    </w:p>
    <w:p w14:paraId="09611CA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Drugs prescribed</w:t>
      </w:r>
    </w:p>
    <w:p w14:paraId="6D9593D3"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Merge the two data frames</w:t>
      </w:r>
    </w:p>
    <w:p w14:paraId="1E54FF57"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Exclude infections which:</w:t>
      </w:r>
    </w:p>
    <w:p w14:paraId="3DD45F7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precede the surgery</w:t>
      </w:r>
    </w:p>
    <w:p w14:paraId="175FD857"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are more than 30 or 365 days after the date of the intervention based on the presence or absence of implants</w:t>
      </w:r>
    </w:p>
    <w:p w14:paraId="52FB2F3C" w14:textId="77777777" w:rsidR="004B02E1" w:rsidRPr="00E53DB7" w:rsidRDefault="004B02E1" w:rsidP="00E53DB7">
      <w:pPr>
        <w:pStyle w:val="Paragraphedeliste"/>
        <w:numPr>
          <w:ilvl w:val="1"/>
          <w:numId w:val="14"/>
        </w:numPr>
        <w:spacing w:line="360" w:lineRule="auto"/>
        <w:rPr>
          <w:rFonts w:ascii="Arial" w:hAnsi="Arial" w:cs="Arial"/>
          <w:sz w:val="22"/>
          <w:lang w:val="en-US"/>
        </w:rPr>
      </w:pPr>
      <w:proofErr w:type="gramStart"/>
      <w:r w:rsidRPr="00E53DB7">
        <w:rPr>
          <w:rFonts w:ascii="Arial" w:hAnsi="Arial" w:cs="Arial"/>
          <w:sz w:val="22"/>
          <w:lang w:val="en-US"/>
        </w:rPr>
        <w:t>are</w:t>
      </w:r>
      <w:proofErr w:type="gramEnd"/>
      <w:r w:rsidRPr="00E53DB7">
        <w:rPr>
          <w:rFonts w:ascii="Arial" w:hAnsi="Arial" w:cs="Arial"/>
          <w:sz w:val="22"/>
          <w:lang w:val="en-US"/>
        </w:rPr>
        <w:t xml:space="preserve"> not related to spinal surgeries.</w:t>
      </w:r>
    </w:p>
    <w:p w14:paraId="09500264"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Output a data frame with the following variables:</w:t>
      </w:r>
    </w:p>
    <w:p w14:paraId="5D7877E4"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Patient ID</w:t>
      </w:r>
    </w:p>
    <w:p w14:paraId="719C3D31"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ID</w:t>
      </w:r>
    </w:p>
    <w:p w14:paraId="11E47910"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date</w:t>
      </w:r>
    </w:p>
    <w:p w14:paraId="050522D3"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Infection date</w:t>
      </w:r>
    </w:p>
    <w:p w14:paraId="31159B1F"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 xml:space="preserve">Infection delay </w:t>
      </w:r>
      <w:r w:rsidRPr="00E53DB7">
        <w:rPr>
          <w:rFonts w:ascii="Arial" w:hAnsi="Arial" w:cs="Arial"/>
          <w:sz w:val="22"/>
          <w:lang w:val="en-US"/>
        </w:rPr>
        <w:tab/>
        <w:t>(how many days the infection occurred after surgery)</w:t>
      </w:r>
    </w:p>
    <w:p w14:paraId="24ECBD05"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Implant (0/1)</w:t>
      </w:r>
    </w:p>
    <w:p w14:paraId="291C2A9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Match text (the phrase containing words that matched the infection query, if any)</w:t>
      </w:r>
    </w:p>
    <w:p w14:paraId="389B4238"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Match ICD10</w:t>
      </w:r>
      <w:r w:rsidRPr="00E53DB7">
        <w:rPr>
          <w:rFonts w:ascii="Arial" w:hAnsi="Arial" w:cs="Arial"/>
          <w:sz w:val="22"/>
          <w:lang w:val="en-US"/>
        </w:rPr>
        <w:tab/>
      </w:r>
      <w:r w:rsidRPr="00E53DB7">
        <w:rPr>
          <w:rFonts w:ascii="Arial" w:hAnsi="Arial" w:cs="Arial"/>
          <w:sz w:val="22"/>
          <w:lang w:val="en-US"/>
        </w:rPr>
        <w:tab/>
        <w:t>(the ICD-10 codes that matched the infection query, if any)</w:t>
      </w:r>
    </w:p>
    <w:p w14:paraId="374823E1"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 xml:space="preserve">Match procedure  </w:t>
      </w:r>
      <w:r w:rsidRPr="00E53DB7">
        <w:rPr>
          <w:rFonts w:ascii="Arial" w:hAnsi="Arial" w:cs="Arial"/>
          <w:sz w:val="22"/>
          <w:lang w:val="en-US"/>
        </w:rPr>
        <w:tab/>
        <w:t>(the procedure.s matched by the infection query, if any)</w:t>
      </w:r>
    </w:p>
    <w:p w14:paraId="659537C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Antibiotics</w:t>
      </w:r>
      <w:r w:rsidRPr="00E53DB7">
        <w:rPr>
          <w:rFonts w:ascii="Arial" w:hAnsi="Arial" w:cs="Arial"/>
          <w:sz w:val="22"/>
          <w:lang w:val="en-US"/>
        </w:rPr>
        <w:tab/>
      </w:r>
      <w:r w:rsidRPr="00E53DB7">
        <w:rPr>
          <w:rFonts w:ascii="Arial" w:hAnsi="Arial" w:cs="Arial"/>
          <w:sz w:val="22"/>
          <w:lang w:val="en-US"/>
        </w:rPr>
        <w:tab/>
        <w:t>(has any antibiotic been prescripted)</w:t>
      </w:r>
    </w:p>
    <w:p w14:paraId="288A4469" w14:textId="7624859A"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Use the data frame alongside the EDSaN Consult graphical interface to manually review the population</w:t>
      </w:r>
    </w:p>
    <w:p w14:paraId="72266E36" w14:textId="60BBCF03" w:rsidR="00677FDB" w:rsidRPr="00846972" w:rsidRDefault="00677FDB" w:rsidP="00677FDB">
      <w:pPr>
        <w:spacing w:line="276" w:lineRule="auto"/>
        <w:rPr>
          <w:rFonts w:asciiTheme="minorHAnsi" w:hAnsiTheme="minorHAnsi" w:cstheme="minorHAnsi"/>
          <w:lang w:val="en-US"/>
        </w:rPr>
      </w:pPr>
    </w:p>
    <w:p w14:paraId="20019AC1" w14:textId="5808D3EA" w:rsidR="00677FDB" w:rsidRPr="00846972" w:rsidRDefault="00677FDB" w:rsidP="00677FDB">
      <w:pPr>
        <w:spacing w:line="276" w:lineRule="auto"/>
        <w:rPr>
          <w:rFonts w:asciiTheme="minorHAnsi" w:hAnsiTheme="minorHAnsi" w:cstheme="minorHAnsi"/>
          <w:lang w:val="en-US"/>
        </w:rPr>
      </w:pPr>
    </w:p>
    <w:p w14:paraId="29FC6685" w14:textId="77777777" w:rsidR="00FB48B1" w:rsidRPr="00846972" w:rsidRDefault="00FB48B1" w:rsidP="00FB48B1">
      <w:pPr>
        <w:pStyle w:val="Titre3"/>
        <w:rPr>
          <w:lang w:val="en-US"/>
        </w:rPr>
      </w:pPr>
      <w:bookmarkStart w:id="31" w:name="_Toc145332252"/>
      <w:r w:rsidRPr="00846972">
        <w:rPr>
          <w:lang w:val="en-US"/>
        </w:rPr>
        <w:lastRenderedPageBreak/>
        <w:t>Identification of surgery events</w:t>
      </w:r>
      <w:bookmarkEnd w:id="31"/>
    </w:p>
    <w:tbl>
      <w:tblPr>
        <w:tblStyle w:val="Grilledutableau"/>
        <w:tblW w:w="0" w:type="auto"/>
        <w:tblInd w:w="-147" w:type="dxa"/>
        <w:tblLook w:val="04A0" w:firstRow="1" w:lastRow="0" w:firstColumn="1" w:lastColumn="0" w:noHBand="0" w:noVBand="1"/>
      </w:tblPr>
      <w:tblGrid>
        <w:gridCol w:w="1276"/>
        <w:gridCol w:w="8499"/>
      </w:tblGrid>
      <w:tr w:rsidR="00FB48B1" w:rsidRPr="00846972" w14:paraId="10429649" w14:textId="77777777" w:rsidTr="00677FDB">
        <w:trPr>
          <w:trHeight w:val="300"/>
        </w:trPr>
        <w:tc>
          <w:tcPr>
            <w:tcW w:w="1276" w:type="dxa"/>
            <w:noWrap/>
            <w:hideMark/>
          </w:tcPr>
          <w:p w14:paraId="52F5BED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Code</w:t>
            </w:r>
          </w:p>
        </w:tc>
        <w:tc>
          <w:tcPr>
            <w:tcW w:w="8499" w:type="dxa"/>
            <w:noWrap/>
            <w:hideMark/>
          </w:tcPr>
          <w:p w14:paraId="38A7966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Label</w:t>
            </w:r>
          </w:p>
        </w:tc>
      </w:tr>
      <w:tr w:rsidR="00FB48B1" w:rsidRPr="00846972" w14:paraId="772D5021" w14:textId="77777777" w:rsidTr="00677FDB">
        <w:trPr>
          <w:trHeight w:val="300"/>
        </w:trPr>
        <w:tc>
          <w:tcPr>
            <w:tcW w:w="1276" w:type="dxa"/>
            <w:noWrap/>
            <w:hideMark/>
          </w:tcPr>
          <w:p w14:paraId="658C3B5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LHMH001</w:t>
            </w:r>
          </w:p>
        </w:tc>
        <w:tc>
          <w:tcPr>
            <w:tcW w:w="8499" w:type="dxa"/>
            <w:noWrap/>
            <w:hideMark/>
          </w:tcPr>
          <w:p w14:paraId="4FCC9999" w14:textId="6C1F4271"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3 vertebrae with CT guidance</w:t>
            </w:r>
          </w:p>
        </w:tc>
      </w:tr>
      <w:tr w:rsidR="00FB48B1" w:rsidRPr="00846972" w14:paraId="3A6AC833" w14:textId="77777777" w:rsidTr="00677FDB">
        <w:trPr>
          <w:trHeight w:val="300"/>
        </w:trPr>
        <w:tc>
          <w:tcPr>
            <w:tcW w:w="1276" w:type="dxa"/>
            <w:noWrap/>
            <w:hideMark/>
          </w:tcPr>
          <w:p w14:paraId="2068021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LHMH002</w:t>
            </w:r>
          </w:p>
        </w:tc>
        <w:tc>
          <w:tcPr>
            <w:tcW w:w="8499" w:type="dxa"/>
            <w:noWrap/>
            <w:hideMark/>
          </w:tcPr>
          <w:p w14:paraId="512603C0" w14:textId="285FF12F"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Single transcutaneous spondyloplasty with X-ray guidance</w:t>
            </w:r>
          </w:p>
        </w:tc>
      </w:tr>
      <w:tr w:rsidR="00FB48B1" w:rsidRPr="00846972" w14:paraId="726B6432" w14:textId="77777777" w:rsidTr="00677FDB">
        <w:trPr>
          <w:trHeight w:val="70"/>
        </w:trPr>
        <w:tc>
          <w:tcPr>
            <w:tcW w:w="1276" w:type="dxa"/>
            <w:noWrap/>
            <w:hideMark/>
          </w:tcPr>
          <w:p w14:paraId="2D8F122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LHMH003</w:t>
            </w:r>
          </w:p>
        </w:tc>
        <w:tc>
          <w:tcPr>
            <w:tcW w:w="8499" w:type="dxa"/>
            <w:noWrap/>
            <w:hideMark/>
          </w:tcPr>
          <w:p w14:paraId="64B798BD" w14:textId="6015B053"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2 vertebrae with CT guidance</w:t>
            </w:r>
          </w:p>
        </w:tc>
      </w:tr>
      <w:tr w:rsidR="00FB48B1" w:rsidRPr="00846972" w14:paraId="411EB108" w14:textId="77777777" w:rsidTr="00677FDB">
        <w:trPr>
          <w:trHeight w:val="300"/>
        </w:trPr>
        <w:tc>
          <w:tcPr>
            <w:tcW w:w="1276" w:type="dxa"/>
            <w:noWrap/>
            <w:hideMark/>
          </w:tcPr>
          <w:p w14:paraId="1CEFD4B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LHMH004</w:t>
            </w:r>
          </w:p>
        </w:tc>
        <w:tc>
          <w:tcPr>
            <w:tcW w:w="8499" w:type="dxa"/>
            <w:noWrap/>
            <w:hideMark/>
          </w:tcPr>
          <w:p w14:paraId="37BF4DF6" w14:textId="50A0EE7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3 vertebrae with X-ray guidance</w:t>
            </w:r>
          </w:p>
        </w:tc>
      </w:tr>
      <w:tr w:rsidR="00FB48B1" w:rsidRPr="00846972" w14:paraId="716686DD" w14:textId="77777777" w:rsidTr="00677FDB">
        <w:trPr>
          <w:trHeight w:val="300"/>
        </w:trPr>
        <w:tc>
          <w:tcPr>
            <w:tcW w:w="1276" w:type="dxa"/>
            <w:noWrap/>
            <w:hideMark/>
          </w:tcPr>
          <w:p w14:paraId="517A518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LHMH005</w:t>
            </w:r>
          </w:p>
        </w:tc>
        <w:tc>
          <w:tcPr>
            <w:tcW w:w="8499" w:type="dxa"/>
            <w:noWrap/>
            <w:hideMark/>
          </w:tcPr>
          <w:p w14:paraId="5C959448" w14:textId="4AC08064"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Single transcutaneous spondyloplasty with CT guidance</w:t>
            </w:r>
          </w:p>
        </w:tc>
      </w:tr>
      <w:tr w:rsidR="00FB48B1" w:rsidRPr="00846972" w14:paraId="08704EDE" w14:textId="77777777" w:rsidTr="00677FDB">
        <w:trPr>
          <w:trHeight w:val="300"/>
        </w:trPr>
        <w:tc>
          <w:tcPr>
            <w:tcW w:w="1276" w:type="dxa"/>
            <w:noWrap/>
            <w:hideMark/>
          </w:tcPr>
          <w:p w14:paraId="0550BE0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LHMH006</w:t>
            </w:r>
          </w:p>
        </w:tc>
        <w:tc>
          <w:tcPr>
            <w:tcW w:w="8499" w:type="dxa"/>
            <w:noWrap/>
            <w:hideMark/>
          </w:tcPr>
          <w:p w14:paraId="0596E232" w14:textId="2586BBB9"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2 vertebrae with X-ray guidance</w:t>
            </w:r>
          </w:p>
        </w:tc>
      </w:tr>
      <w:tr w:rsidR="00FB48B1" w:rsidRPr="00846972" w14:paraId="51744E85" w14:textId="77777777" w:rsidTr="00677FDB">
        <w:trPr>
          <w:trHeight w:val="300"/>
        </w:trPr>
        <w:tc>
          <w:tcPr>
            <w:tcW w:w="1276" w:type="dxa"/>
            <w:noWrap/>
            <w:hideMark/>
          </w:tcPr>
          <w:p w14:paraId="578E3EB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LDCA002</w:t>
            </w:r>
          </w:p>
        </w:tc>
        <w:tc>
          <w:tcPr>
            <w:tcW w:w="8499" w:type="dxa"/>
            <w:noWrap/>
            <w:hideMark/>
          </w:tcPr>
          <w:p w14:paraId="0707CDF1" w14:textId="6B9F5AFC"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and/or arthrodesis of the occipitocervical junction without exploration of the canal contents, using a posterior approach</w:t>
            </w:r>
          </w:p>
        </w:tc>
      </w:tr>
      <w:tr w:rsidR="00FB48B1" w:rsidRPr="00846972" w14:paraId="64EFF1FA" w14:textId="77777777" w:rsidTr="00677FDB">
        <w:trPr>
          <w:trHeight w:val="300"/>
        </w:trPr>
        <w:tc>
          <w:tcPr>
            <w:tcW w:w="1276" w:type="dxa"/>
            <w:noWrap/>
            <w:hideMark/>
          </w:tcPr>
          <w:p w14:paraId="75F5387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LDCA003</w:t>
            </w:r>
          </w:p>
        </w:tc>
        <w:tc>
          <w:tcPr>
            <w:tcW w:w="8499" w:type="dxa"/>
            <w:noWrap/>
            <w:hideMark/>
          </w:tcPr>
          <w:p w14:paraId="5B83A8CF" w14:textId="4FBA0B75"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occipitocervical junction with exploration of the canal contents, using a posterior approach</w:t>
            </w:r>
          </w:p>
        </w:tc>
      </w:tr>
      <w:tr w:rsidR="00FB48B1" w:rsidRPr="00846972" w14:paraId="02204C67" w14:textId="77777777" w:rsidTr="00677FDB">
        <w:trPr>
          <w:trHeight w:val="300"/>
        </w:trPr>
        <w:tc>
          <w:tcPr>
            <w:tcW w:w="1276" w:type="dxa"/>
            <w:noWrap/>
            <w:hideMark/>
          </w:tcPr>
          <w:p w14:paraId="6422E96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LDCA005</w:t>
            </w:r>
          </w:p>
        </w:tc>
        <w:tc>
          <w:tcPr>
            <w:tcW w:w="8499" w:type="dxa"/>
            <w:noWrap/>
            <w:hideMark/>
          </w:tcPr>
          <w:p w14:paraId="2A61B9C4" w14:textId="2F89DB47"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Interlaminar osteosynthesis of the atlas and axis, using a posterior approach</w:t>
            </w:r>
          </w:p>
        </w:tc>
      </w:tr>
      <w:tr w:rsidR="00FB48B1" w:rsidRPr="00846972" w14:paraId="250065C7" w14:textId="77777777" w:rsidTr="00677FDB">
        <w:trPr>
          <w:trHeight w:val="300"/>
        </w:trPr>
        <w:tc>
          <w:tcPr>
            <w:tcW w:w="1276" w:type="dxa"/>
            <w:noWrap/>
            <w:hideMark/>
          </w:tcPr>
          <w:p w14:paraId="2C1FC7B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LDCA006</w:t>
            </w:r>
          </w:p>
        </w:tc>
        <w:tc>
          <w:tcPr>
            <w:tcW w:w="8499" w:type="dxa"/>
            <w:noWrap/>
            <w:hideMark/>
          </w:tcPr>
          <w:p w14:paraId="5A3E599B" w14:textId="1B480A4E"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Transarticular and/or transpedicular osteosynthesis of the atlas and axis, using a posterior approach</w:t>
            </w:r>
          </w:p>
        </w:tc>
      </w:tr>
      <w:tr w:rsidR="00FB48B1" w:rsidRPr="00846972" w14:paraId="3F3CE038" w14:textId="77777777" w:rsidTr="00677FDB">
        <w:trPr>
          <w:trHeight w:val="300"/>
        </w:trPr>
        <w:tc>
          <w:tcPr>
            <w:tcW w:w="1276" w:type="dxa"/>
            <w:noWrap/>
            <w:hideMark/>
          </w:tcPr>
          <w:p w14:paraId="1B4D4E4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LDCA009</w:t>
            </w:r>
          </w:p>
        </w:tc>
        <w:tc>
          <w:tcPr>
            <w:tcW w:w="8499" w:type="dxa"/>
            <w:noWrap/>
            <w:hideMark/>
          </w:tcPr>
          <w:p w14:paraId="7FC18CA0" w14:textId="7994A1D5"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Transpedicular osteosynthesis of the axis, using a posterior approach</w:t>
            </w:r>
          </w:p>
        </w:tc>
      </w:tr>
      <w:tr w:rsidR="00FB48B1" w:rsidRPr="00846972" w14:paraId="52AACFE5" w14:textId="77777777" w:rsidTr="00677FDB">
        <w:trPr>
          <w:trHeight w:val="300"/>
        </w:trPr>
        <w:tc>
          <w:tcPr>
            <w:tcW w:w="1276" w:type="dxa"/>
            <w:noWrap/>
            <w:hideMark/>
          </w:tcPr>
          <w:p w14:paraId="1D72953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LDCA010</w:t>
            </w:r>
          </w:p>
        </w:tc>
        <w:tc>
          <w:tcPr>
            <w:tcW w:w="8499" w:type="dxa"/>
            <w:noWrap/>
            <w:hideMark/>
          </w:tcPr>
          <w:p w14:paraId="4FD25244" w14:textId="5A801FBB"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Interlaminar osteosynthesis between two vertebrae of the cervical spine from C2 to C7, using a posterior approach</w:t>
            </w:r>
          </w:p>
        </w:tc>
      </w:tr>
      <w:tr w:rsidR="00FB48B1" w:rsidRPr="00846972" w14:paraId="4FA58DD1" w14:textId="77777777" w:rsidTr="00677FDB">
        <w:trPr>
          <w:trHeight w:val="300"/>
        </w:trPr>
        <w:tc>
          <w:tcPr>
            <w:tcW w:w="1276" w:type="dxa"/>
            <w:noWrap/>
            <w:hideMark/>
          </w:tcPr>
          <w:p w14:paraId="7DF6722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LFCA001</w:t>
            </w:r>
          </w:p>
        </w:tc>
        <w:tc>
          <w:tcPr>
            <w:tcW w:w="8499" w:type="dxa"/>
            <w:noWrap/>
            <w:hideMark/>
          </w:tcPr>
          <w:p w14:paraId="728767C9" w14:textId="545D60D2"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lumbosacral junction with exploration of the canal contents, using a posterior approach</w:t>
            </w:r>
          </w:p>
        </w:tc>
      </w:tr>
      <w:tr w:rsidR="00FB48B1" w:rsidRPr="00846972" w14:paraId="5DF5EA56" w14:textId="77777777" w:rsidTr="00677FDB">
        <w:trPr>
          <w:trHeight w:val="300"/>
        </w:trPr>
        <w:tc>
          <w:tcPr>
            <w:tcW w:w="1276" w:type="dxa"/>
            <w:noWrap/>
            <w:hideMark/>
          </w:tcPr>
          <w:p w14:paraId="1D3E784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LFCA002</w:t>
            </w:r>
          </w:p>
        </w:tc>
        <w:tc>
          <w:tcPr>
            <w:tcW w:w="8499" w:type="dxa"/>
            <w:noWrap/>
            <w:hideMark/>
          </w:tcPr>
          <w:p w14:paraId="0097E341" w14:textId="495AEEE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lumbosacral junction without exploration of the canal contents, using a posterior approach</w:t>
            </w:r>
          </w:p>
        </w:tc>
      </w:tr>
      <w:tr w:rsidR="00FB48B1" w:rsidRPr="00846972" w14:paraId="0CEAEE59" w14:textId="77777777" w:rsidTr="00677FDB">
        <w:trPr>
          <w:trHeight w:val="300"/>
        </w:trPr>
        <w:tc>
          <w:tcPr>
            <w:tcW w:w="1276" w:type="dxa"/>
            <w:noWrap/>
            <w:hideMark/>
          </w:tcPr>
          <w:p w14:paraId="3E2BC82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LFDA004</w:t>
            </w:r>
          </w:p>
        </w:tc>
        <w:tc>
          <w:tcPr>
            <w:tcW w:w="8499" w:type="dxa"/>
            <w:noWrap/>
            <w:hideMark/>
          </w:tcPr>
          <w:p w14:paraId="30AA361E" w14:textId="26E27FBA"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Intercorporeal arthrodesis of the lumbar or lumbosacral spine with posterolateral arthrodesis, using a posterior approach</w:t>
            </w:r>
          </w:p>
        </w:tc>
      </w:tr>
      <w:tr w:rsidR="00FB48B1" w:rsidRPr="00846972" w14:paraId="6FEB9E94" w14:textId="77777777" w:rsidTr="00677FDB">
        <w:trPr>
          <w:trHeight w:val="300"/>
        </w:trPr>
        <w:tc>
          <w:tcPr>
            <w:tcW w:w="1276" w:type="dxa"/>
            <w:noWrap/>
            <w:hideMark/>
          </w:tcPr>
          <w:p w14:paraId="2BC690D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LFDA012</w:t>
            </w:r>
          </w:p>
        </w:tc>
        <w:tc>
          <w:tcPr>
            <w:tcW w:w="8499" w:type="dxa"/>
            <w:noWrap/>
            <w:hideMark/>
          </w:tcPr>
          <w:p w14:paraId="7BAE7C83" w14:textId="66D436E2"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Intercorporeal arthrodesis or epiphysiodesis of the lumbar or lumbosacral spine, using a posterior approach</w:t>
            </w:r>
          </w:p>
        </w:tc>
      </w:tr>
      <w:tr w:rsidR="00FB48B1" w:rsidRPr="00846972" w14:paraId="4A5E7F46" w14:textId="77777777" w:rsidTr="00677FDB">
        <w:trPr>
          <w:trHeight w:val="300"/>
        </w:trPr>
        <w:tc>
          <w:tcPr>
            <w:tcW w:w="1276" w:type="dxa"/>
            <w:noWrap/>
            <w:hideMark/>
          </w:tcPr>
          <w:p w14:paraId="3D2F90A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LGCA001</w:t>
            </w:r>
          </w:p>
        </w:tc>
        <w:tc>
          <w:tcPr>
            <w:tcW w:w="8499" w:type="dxa"/>
            <w:noWrap/>
            <w:hideMark/>
          </w:tcPr>
          <w:p w14:paraId="64CDE887" w14:textId="4CB381D4"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a fracture of the sacrum, using a posterior approach</w:t>
            </w:r>
          </w:p>
        </w:tc>
      </w:tr>
      <w:tr w:rsidR="00FB48B1" w:rsidRPr="00846972" w14:paraId="12AF6916" w14:textId="77777777" w:rsidTr="00677FDB">
        <w:trPr>
          <w:trHeight w:val="300"/>
        </w:trPr>
        <w:tc>
          <w:tcPr>
            <w:tcW w:w="1276" w:type="dxa"/>
            <w:noWrap/>
            <w:hideMark/>
          </w:tcPr>
          <w:p w14:paraId="2645806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LHCA002</w:t>
            </w:r>
          </w:p>
        </w:tc>
        <w:tc>
          <w:tcPr>
            <w:tcW w:w="8499" w:type="dxa"/>
            <w:noWrap/>
            <w:hideMark/>
          </w:tcPr>
          <w:p w14:paraId="535C3022" w14:textId="5CB7ADE6"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spine without exploration of the canal contents, using a posterior approach</w:t>
            </w:r>
          </w:p>
        </w:tc>
      </w:tr>
      <w:tr w:rsidR="00FB48B1" w:rsidRPr="00846972" w14:paraId="2220414A" w14:textId="77777777" w:rsidTr="00677FDB">
        <w:trPr>
          <w:trHeight w:val="300"/>
        </w:trPr>
        <w:tc>
          <w:tcPr>
            <w:tcW w:w="1276" w:type="dxa"/>
            <w:noWrap/>
            <w:hideMark/>
          </w:tcPr>
          <w:p w14:paraId="6E5F379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LHCA010</w:t>
            </w:r>
          </w:p>
        </w:tc>
        <w:tc>
          <w:tcPr>
            <w:tcW w:w="8499" w:type="dxa"/>
            <w:noWrap/>
            <w:hideMark/>
          </w:tcPr>
          <w:p w14:paraId="55E3E049" w14:textId="413944C1"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spine with exploration of the canal contents, using a posterior approach</w:t>
            </w:r>
          </w:p>
        </w:tc>
      </w:tr>
      <w:tr w:rsidR="00FB48B1" w:rsidRPr="00846972" w14:paraId="4CF1CD71" w14:textId="77777777" w:rsidTr="00677FDB">
        <w:trPr>
          <w:trHeight w:val="300"/>
        </w:trPr>
        <w:tc>
          <w:tcPr>
            <w:tcW w:w="1276" w:type="dxa"/>
            <w:noWrap/>
            <w:hideMark/>
          </w:tcPr>
          <w:p w14:paraId="4A75758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LHCA011</w:t>
            </w:r>
          </w:p>
        </w:tc>
        <w:tc>
          <w:tcPr>
            <w:tcW w:w="8499" w:type="dxa"/>
            <w:noWrap/>
            <w:hideMark/>
          </w:tcPr>
          <w:p w14:paraId="172A4DA7" w14:textId="34055CE7"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spine using an external fixator</w:t>
            </w:r>
          </w:p>
        </w:tc>
      </w:tr>
      <w:tr w:rsidR="00FB48B1" w:rsidRPr="00846972" w14:paraId="13FB9A7F" w14:textId="77777777" w:rsidTr="00677FDB">
        <w:trPr>
          <w:trHeight w:val="300"/>
        </w:trPr>
        <w:tc>
          <w:tcPr>
            <w:tcW w:w="1276" w:type="dxa"/>
            <w:noWrap/>
            <w:hideMark/>
          </w:tcPr>
          <w:p w14:paraId="736356B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LHCA016</w:t>
            </w:r>
          </w:p>
        </w:tc>
        <w:tc>
          <w:tcPr>
            <w:tcW w:w="8499" w:type="dxa"/>
            <w:noWrap/>
            <w:hideMark/>
          </w:tcPr>
          <w:p w14:paraId="4502B58C" w14:textId="315C3326"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spine without exploration of the canal contents with arthrodesis, using a posterior approach</w:t>
            </w:r>
          </w:p>
        </w:tc>
      </w:tr>
      <w:tr w:rsidR="00FB48B1" w:rsidRPr="00846972" w14:paraId="60A80D12" w14:textId="77777777" w:rsidTr="00677FDB">
        <w:trPr>
          <w:trHeight w:val="300"/>
        </w:trPr>
        <w:tc>
          <w:tcPr>
            <w:tcW w:w="1276" w:type="dxa"/>
            <w:noWrap/>
            <w:hideMark/>
          </w:tcPr>
          <w:p w14:paraId="3662BD6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LHDA001</w:t>
            </w:r>
          </w:p>
        </w:tc>
        <w:tc>
          <w:tcPr>
            <w:tcW w:w="8499" w:type="dxa"/>
            <w:noWrap/>
            <w:hideMark/>
          </w:tcPr>
          <w:p w14:paraId="0509B66C" w14:textId="55A877D8"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arthrodesis or epiphysiodesis of the spine without exploration of the canal contents, using a posterior approach</w:t>
            </w:r>
          </w:p>
        </w:tc>
      </w:tr>
      <w:tr w:rsidR="00FB48B1" w:rsidRPr="00846972" w14:paraId="3835209D" w14:textId="77777777" w:rsidTr="00677FDB">
        <w:trPr>
          <w:trHeight w:val="300"/>
        </w:trPr>
        <w:tc>
          <w:tcPr>
            <w:tcW w:w="1276" w:type="dxa"/>
            <w:noWrap/>
            <w:hideMark/>
          </w:tcPr>
          <w:p w14:paraId="2A0A627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LHDA002</w:t>
            </w:r>
          </w:p>
        </w:tc>
        <w:tc>
          <w:tcPr>
            <w:tcW w:w="8499" w:type="dxa"/>
            <w:noWrap/>
            <w:hideMark/>
          </w:tcPr>
          <w:p w14:paraId="6B6FB9BB" w14:textId="37DCD08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Intercorporeal arthrodesis of the spine with posterior arthrodesis, using a posterolateral approach</w:t>
            </w:r>
          </w:p>
        </w:tc>
      </w:tr>
      <w:tr w:rsidR="00FB48B1" w:rsidRPr="00846972" w14:paraId="46033D65" w14:textId="77777777" w:rsidTr="00677FDB">
        <w:trPr>
          <w:trHeight w:val="300"/>
        </w:trPr>
        <w:tc>
          <w:tcPr>
            <w:tcW w:w="1276" w:type="dxa"/>
            <w:noWrap/>
            <w:hideMark/>
          </w:tcPr>
          <w:p w14:paraId="6930ED3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LDCA001</w:t>
            </w:r>
          </w:p>
        </w:tc>
        <w:tc>
          <w:tcPr>
            <w:tcW w:w="8499" w:type="dxa"/>
            <w:noWrap/>
            <w:hideMark/>
          </w:tcPr>
          <w:p w14:paraId="150A44EF" w14:textId="7049F20B"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Bilateral transarticular osteosynthesis of the atlas and axis, by anterior cervicotomy or bilateral anterolateral cervicotomy</w:t>
            </w:r>
          </w:p>
        </w:tc>
      </w:tr>
      <w:tr w:rsidR="00FB48B1" w:rsidRPr="00846972" w14:paraId="1BF5CAE5" w14:textId="77777777" w:rsidTr="00677FDB">
        <w:trPr>
          <w:trHeight w:val="300"/>
        </w:trPr>
        <w:tc>
          <w:tcPr>
            <w:tcW w:w="1276" w:type="dxa"/>
            <w:noWrap/>
            <w:hideMark/>
          </w:tcPr>
          <w:p w14:paraId="05572AD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LDCA004</w:t>
            </w:r>
          </w:p>
        </w:tc>
        <w:tc>
          <w:tcPr>
            <w:tcW w:w="8499" w:type="dxa"/>
            <w:noWrap/>
            <w:hideMark/>
          </w:tcPr>
          <w:p w14:paraId="7C13BAE5" w14:textId="1C5D8F09"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axis tooth [odontoid process of C2], by anterior or anterolateral cervicotomy</w:t>
            </w:r>
          </w:p>
        </w:tc>
      </w:tr>
      <w:tr w:rsidR="00FB48B1" w:rsidRPr="00846972" w14:paraId="6D662244" w14:textId="77777777" w:rsidTr="00677FDB">
        <w:trPr>
          <w:trHeight w:val="300"/>
        </w:trPr>
        <w:tc>
          <w:tcPr>
            <w:tcW w:w="1276" w:type="dxa"/>
            <w:noWrap/>
            <w:hideMark/>
          </w:tcPr>
          <w:p w14:paraId="3F7575A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LDCA007</w:t>
            </w:r>
          </w:p>
        </w:tc>
        <w:tc>
          <w:tcPr>
            <w:tcW w:w="8499" w:type="dxa"/>
            <w:noWrap/>
            <w:hideMark/>
          </w:tcPr>
          <w:p w14:paraId="182F65EE" w14:textId="536D1FB6"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cervical vertebral column, by anterior approach with mandibulotomy</w:t>
            </w:r>
          </w:p>
        </w:tc>
      </w:tr>
      <w:tr w:rsidR="00FB48B1" w:rsidRPr="00846972" w14:paraId="178FDA9B" w14:textId="77777777" w:rsidTr="00677FDB">
        <w:trPr>
          <w:trHeight w:val="300"/>
        </w:trPr>
        <w:tc>
          <w:tcPr>
            <w:tcW w:w="1276" w:type="dxa"/>
            <w:noWrap/>
            <w:hideMark/>
          </w:tcPr>
          <w:p w14:paraId="023D7D7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LDCA008</w:t>
            </w:r>
          </w:p>
        </w:tc>
        <w:tc>
          <w:tcPr>
            <w:tcW w:w="8499" w:type="dxa"/>
            <w:noWrap/>
            <w:hideMark/>
          </w:tcPr>
          <w:p w14:paraId="0C042F1B" w14:textId="370FAE00"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axis tooth [odontoid process of C2], by intraoral approach</w:t>
            </w:r>
          </w:p>
        </w:tc>
      </w:tr>
      <w:tr w:rsidR="00FB48B1" w:rsidRPr="00846972" w14:paraId="052FB0B8" w14:textId="77777777" w:rsidTr="00677FDB">
        <w:trPr>
          <w:trHeight w:val="300"/>
        </w:trPr>
        <w:tc>
          <w:tcPr>
            <w:tcW w:w="1276" w:type="dxa"/>
            <w:noWrap/>
            <w:hideMark/>
          </w:tcPr>
          <w:p w14:paraId="04C234D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LDCA011</w:t>
            </w:r>
          </w:p>
        </w:tc>
        <w:tc>
          <w:tcPr>
            <w:tcW w:w="8499" w:type="dxa"/>
            <w:noWrap/>
            <w:hideMark/>
          </w:tcPr>
          <w:p w14:paraId="29719361" w14:textId="249C0389"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and/or anterior arthrodesis of the vertebral column without exploration of the canal contents, by anterior or anterolateral cervicotomy</w:t>
            </w:r>
          </w:p>
        </w:tc>
      </w:tr>
      <w:tr w:rsidR="00FB48B1" w:rsidRPr="00846972" w14:paraId="280FC15B" w14:textId="77777777" w:rsidTr="00677FDB">
        <w:trPr>
          <w:trHeight w:val="300"/>
        </w:trPr>
        <w:tc>
          <w:tcPr>
            <w:tcW w:w="1276" w:type="dxa"/>
            <w:noWrap/>
            <w:hideMark/>
          </w:tcPr>
          <w:p w14:paraId="119B2EB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LDCA013</w:t>
            </w:r>
          </w:p>
        </w:tc>
        <w:tc>
          <w:tcPr>
            <w:tcW w:w="8499" w:type="dxa"/>
            <w:noWrap/>
            <w:hideMark/>
          </w:tcPr>
          <w:p w14:paraId="095BF697" w14:textId="5D83299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vertebral column with exploration of the canal contents, by anterior cervicotomy or anterolateral cervicotomy</w:t>
            </w:r>
          </w:p>
        </w:tc>
      </w:tr>
      <w:tr w:rsidR="00FB48B1" w:rsidRPr="00846972" w14:paraId="2F21EFF4" w14:textId="77777777" w:rsidTr="00677FDB">
        <w:trPr>
          <w:trHeight w:val="300"/>
        </w:trPr>
        <w:tc>
          <w:tcPr>
            <w:tcW w:w="1276" w:type="dxa"/>
            <w:noWrap/>
            <w:hideMark/>
          </w:tcPr>
          <w:p w14:paraId="7F798E9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LDDA001</w:t>
            </w:r>
          </w:p>
        </w:tc>
        <w:tc>
          <w:tcPr>
            <w:tcW w:w="8499" w:type="dxa"/>
            <w:noWrap/>
            <w:hideMark/>
          </w:tcPr>
          <w:p w14:paraId="756141B0" w14:textId="3D557CC9"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Anterior arthrodesis of the occipitocervical junction, using an intraoral approach or anterolateral cervicotomy</w:t>
            </w:r>
          </w:p>
        </w:tc>
      </w:tr>
      <w:tr w:rsidR="00FB48B1" w:rsidRPr="00846972" w14:paraId="4E169382" w14:textId="77777777" w:rsidTr="00677FDB">
        <w:trPr>
          <w:trHeight w:val="300"/>
        </w:trPr>
        <w:tc>
          <w:tcPr>
            <w:tcW w:w="1276" w:type="dxa"/>
            <w:noWrap/>
            <w:hideMark/>
          </w:tcPr>
          <w:p w14:paraId="43FF369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LECA001</w:t>
            </w:r>
          </w:p>
        </w:tc>
        <w:tc>
          <w:tcPr>
            <w:tcW w:w="8499" w:type="dxa"/>
            <w:noWrap/>
            <w:hideMark/>
          </w:tcPr>
          <w:p w14:paraId="30DDF541" w14:textId="037E6375"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or epiphysiodesis of the spine without exploration of the canal contents, by thoracotomy</w:t>
            </w:r>
          </w:p>
        </w:tc>
      </w:tr>
      <w:tr w:rsidR="00FB48B1" w:rsidRPr="00846972" w14:paraId="41A8287C" w14:textId="77777777" w:rsidTr="00677FDB">
        <w:trPr>
          <w:trHeight w:val="300"/>
        </w:trPr>
        <w:tc>
          <w:tcPr>
            <w:tcW w:w="1276" w:type="dxa"/>
            <w:noWrap/>
            <w:hideMark/>
          </w:tcPr>
          <w:p w14:paraId="5325B45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LECA003</w:t>
            </w:r>
          </w:p>
        </w:tc>
        <w:tc>
          <w:tcPr>
            <w:tcW w:w="8499" w:type="dxa"/>
            <w:noWrap/>
            <w:hideMark/>
          </w:tcPr>
          <w:p w14:paraId="6884972B" w14:textId="55396BE5"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vertebral column with exploration of the canal contents, by thoracotomy</w:t>
            </w:r>
          </w:p>
        </w:tc>
      </w:tr>
      <w:tr w:rsidR="00FB48B1" w:rsidRPr="00846972" w14:paraId="10D0A162" w14:textId="77777777" w:rsidTr="00677FDB">
        <w:trPr>
          <w:trHeight w:val="300"/>
        </w:trPr>
        <w:tc>
          <w:tcPr>
            <w:tcW w:w="1276" w:type="dxa"/>
            <w:noWrap/>
            <w:hideMark/>
          </w:tcPr>
          <w:p w14:paraId="6B25EB0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LECA005</w:t>
            </w:r>
          </w:p>
        </w:tc>
        <w:tc>
          <w:tcPr>
            <w:tcW w:w="8499" w:type="dxa"/>
            <w:noWrap/>
            <w:hideMark/>
          </w:tcPr>
          <w:p w14:paraId="28B70892" w14:textId="5AAA11C7"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of the spine without exploration of the canal contents, by thoraco-phreno-laparotomy</w:t>
            </w:r>
          </w:p>
        </w:tc>
      </w:tr>
      <w:tr w:rsidR="00FB48B1" w:rsidRPr="00846972" w14:paraId="32FCEDF1" w14:textId="77777777" w:rsidTr="00677FDB">
        <w:trPr>
          <w:trHeight w:val="300"/>
        </w:trPr>
        <w:tc>
          <w:tcPr>
            <w:tcW w:w="1276" w:type="dxa"/>
            <w:noWrap/>
            <w:hideMark/>
          </w:tcPr>
          <w:p w14:paraId="2ECBE5F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LECA006</w:t>
            </w:r>
          </w:p>
        </w:tc>
        <w:tc>
          <w:tcPr>
            <w:tcW w:w="8499" w:type="dxa"/>
            <w:noWrap/>
            <w:hideMark/>
          </w:tcPr>
          <w:p w14:paraId="5F4346B8" w14:textId="27ABE43A"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or epiphysiodesis of the spine, by thoracoscopy</w:t>
            </w:r>
          </w:p>
        </w:tc>
      </w:tr>
      <w:tr w:rsidR="00FB48B1" w:rsidRPr="00846972" w14:paraId="21CFBD22" w14:textId="77777777" w:rsidTr="00677FDB">
        <w:trPr>
          <w:trHeight w:val="300"/>
        </w:trPr>
        <w:tc>
          <w:tcPr>
            <w:tcW w:w="1276" w:type="dxa"/>
            <w:noWrap/>
            <w:hideMark/>
          </w:tcPr>
          <w:p w14:paraId="2C40FC0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LECC001</w:t>
            </w:r>
          </w:p>
        </w:tc>
        <w:tc>
          <w:tcPr>
            <w:tcW w:w="8499" w:type="dxa"/>
            <w:noWrap/>
            <w:hideMark/>
          </w:tcPr>
          <w:p w14:paraId="5410C12D" w14:textId="0CEE3164"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Spinal osteosynthesis with exploration of canal contents, by laparotomy or lumbotomy</w:t>
            </w:r>
          </w:p>
        </w:tc>
      </w:tr>
      <w:tr w:rsidR="00FB48B1" w:rsidRPr="00846972" w14:paraId="38F27B08" w14:textId="77777777" w:rsidTr="00677FDB">
        <w:trPr>
          <w:trHeight w:val="300"/>
        </w:trPr>
        <w:tc>
          <w:tcPr>
            <w:tcW w:w="1276" w:type="dxa"/>
            <w:noWrap/>
            <w:hideMark/>
          </w:tcPr>
          <w:p w14:paraId="3997766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LFCA004</w:t>
            </w:r>
          </w:p>
        </w:tc>
        <w:tc>
          <w:tcPr>
            <w:tcW w:w="8499" w:type="dxa"/>
            <w:noWrap/>
            <w:hideMark/>
          </w:tcPr>
          <w:p w14:paraId="02A617FA" w14:textId="4459417F"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of the spine without exploration of the canal contents, by laparotomy or lumbotomy</w:t>
            </w:r>
          </w:p>
        </w:tc>
      </w:tr>
      <w:tr w:rsidR="00FB48B1" w:rsidRPr="00846972" w14:paraId="184CC29B" w14:textId="77777777" w:rsidTr="00677FDB">
        <w:trPr>
          <w:trHeight w:val="300"/>
        </w:trPr>
        <w:tc>
          <w:tcPr>
            <w:tcW w:w="1276" w:type="dxa"/>
            <w:noWrap/>
            <w:hideMark/>
          </w:tcPr>
          <w:p w14:paraId="4966B80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LFCA005</w:t>
            </w:r>
          </w:p>
        </w:tc>
        <w:tc>
          <w:tcPr>
            <w:tcW w:w="8499" w:type="dxa"/>
            <w:noWrap/>
            <w:hideMark/>
          </w:tcPr>
          <w:p w14:paraId="04ADBD88" w14:textId="52689BC1"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of the spinal column, by laparoscopy or retroperitoneoscopy</w:t>
            </w:r>
          </w:p>
        </w:tc>
      </w:tr>
      <w:tr w:rsidR="00FB48B1" w:rsidRPr="00846972" w14:paraId="2D133DCA" w14:textId="77777777" w:rsidTr="00677FDB">
        <w:trPr>
          <w:trHeight w:val="300"/>
        </w:trPr>
        <w:tc>
          <w:tcPr>
            <w:tcW w:w="1276" w:type="dxa"/>
            <w:noWrap/>
            <w:hideMark/>
          </w:tcPr>
          <w:p w14:paraId="53D270A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LFCC001</w:t>
            </w:r>
          </w:p>
        </w:tc>
        <w:tc>
          <w:tcPr>
            <w:tcW w:w="8499" w:type="dxa"/>
            <w:noWrap/>
            <w:hideMark/>
          </w:tcPr>
          <w:p w14:paraId="4B378C6E" w14:textId="5FD58574"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spinal column with exploration of the canal contents, by anterior or anterolateral cervicotomy and by posterior approach</w:t>
            </w:r>
          </w:p>
        </w:tc>
      </w:tr>
      <w:tr w:rsidR="00FB48B1" w:rsidRPr="00846972" w14:paraId="6E1E7D0B" w14:textId="77777777" w:rsidTr="00677FDB">
        <w:trPr>
          <w:trHeight w:val="300"/>
        </w:trPr>
        <w:tc>
          <w:tcPr>
            <w:tcW w:w="1276" w:type="dxa"/>
            <w:noWrap/>
            <w:hideMark/>
          </w:tcPr>
          <w:p w14:paraId="5636427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LDCA012</w:t>
            </w:r>
          </w:p>
        </w:tc>
        <w:tc>
          <w:tcPr>
            <w:tcW w:w="8499" w:type="dxa"/>
            <w:noWrap/>
            <w:hideMark/>
          </w:tcPr>
          <w:p w14:paraId="7AA02E55" w14:textId="1D85C654"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spinal column with exploration of the canal contents, by thoracotomy and posterior approach</w:t>
            </w:r>
          </w:p>
        </w:tc>
      </w:tr>
      <w:tr w:rsidR="00FB48B1" w:rsidRPr="00846972" w14:paraId="53A56DD9" w14:textId="77777777" w:rsidTr="00677FDB">
        <w:trPr>
          <w:trHeight w:val="300"/>
        </w:trPr>
        <w:tc>
          <w:tcPr>
            <w:tcW w:w="1276" w:type="dxa"/>
            <w:noWrap/>
            <w:hideMark/>
          </w:tcPr>
          <w:p w14:paraId="22B00D1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LECA002</w:t>
            </w:r>
          </w:p>
        </w:tc>
        <w:tc>
          <w:tcPr>
            <w:tcW w:w="8499" w:type="dxa"/>
            <w:noWrap/>
            <w:hideMark/>
          </w:tcPr>
          <w:p w14:paraId="56F36CE5" w14:textId="58924C93"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spinal column with exploration of the canal contents, by thoraco-phreno-laparotomy and posterior approach</w:t>
            </w:r>
          </w:p>
        </w:tc>
      </w:tr>
      <w:tr w:rsidR="00FB48B1" w:rsidRPr="00846972" w14:paraId="289F0136" w14:textId="77777777" w:rsidTr="00677FDB">
        <w:trPr>
          <w:trHeight w:val="300"/>
        </w:trPr>
        <w:tc>
          <w:tcPr>
            <w:tcW w:w="1276" w:type="dxa"/>
            <w:noWrap/>
            <w:hideMark/>
          </w:tcPr>
          <w:p w14:paraId="0C7403D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LECA004</w:t>
            </w:r>
          </w:p>
        </w:tc>
        <w:tc>
          <w:tcPr>
            <w:tcW w:w="8499" w:type="dxa"/>
            <w:noWrap/>
            <w:hideMark/>
          </w:tcPr>
          <w:p w14:paraId="59C2FE34" w14:textId="1341FD51"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Osteosynthesis of the spinal column with exploration of the canal contents, by thoraco-phreno-laparotomy and posterior approach</w:t>
            </w:r>
          </w:p>
        </w:tc>
      </w:tr>
      <w:tr w:rsidR="00FB48B1" w:rsidRPr="00846972" w14:paraId="6238E628" w14:textId="77777777" w:rsidTr="00677FDB">
        <w:trPr>
          <w:trHeight w:val="300"/>
        </w:trPr>
        <w:tc>
          <w:tcPr>
            <w:tcW w:w="1276" w:type="dxa"/>
            <w:noWrap/>
            <w:hideMark/>
          </w:tcPr>
          <w:p w14:paraId="76FE32C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LFCA003</w:t>
            </w:r>
          </w:p>
        </w:tc>
        <w:tc>
          <w:tcPr>
            <w:tcW w:w="8499" w:type="dxa"/>
            <w:noWrap/>
            <w:hideMark/>
          </w:tcPr>
          <w:p w14:paraId="10EFFFE6" w14:textId="63A1D25D"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Osteosynthesis of the spinal column with exploration of the canal contents, by laparotomy or lumbotomy and by posterior approach</w:t>
            </w:r>
          </w:p>
        </w:tc>
      </w:tr>
      <w:tr w:rsidR="00FB48B1" w:rsidRPr="00846972" w14:paraId="78D4630B" w14:textId="77777777" w:rsidTr="00677FDB">
        <w:trPr>
          <w:trHeight w:val="300"/>
        </w:trPr>
        <w:tc>
          <w:tcPr>
            <w:tcW w:w="1276" w:type="dxa"/>
            <w:noWrap/>
            <w:hideMark/>
          </w:tcPr>
          <w:p w14:paraId="3BE270F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LHCA001</w:t>
            </w:r>
          </w:p>
        </w:tc>
        <w:tc>
          <w:tcPr>
            <w:tcW w:w="8499" w:type="dxa"/>
            <w:noWrap/>
            <w:hideMark/>
          </w:tcPr>
          <w:p w14:paraId="791369F2" w14:textId="6DC0F6EF"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Osteosynthesis of the spine without exploration of the canal contents, using an anterior or posterior approach</w:t>
            </w:r>
          </w:p>
        </w:tc>
      </w:tr>
      <w:tr w:rsidR="00FB48B1" w:rsidRPr="00846972" w14:paraId="01970C6B" w14:textId="77777777" w:rsidTr="00677FDB">
        <w:trPr>
          <w:trHeight w:val="300"/>
        </w:trPr>
        <w:tc>
          <w:tcPr>
            <w:tcW w:w="1276" w:type="dxa"/>
            <w:noWrap/>
            <w:hideMark/>
          </w:tcPr>
          <w:p w14:paraId="06E8A03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LFDA001</w:t>
            </w:r>
          </w:p>
        </w:tc>
        <w:tc>
          <w:tcPr>
            <w:tcW w:w="8499" w:type="dxa"/>
            <w:noWrap/>
            <w:hideMark/>
          </w:tcPr>
          <w:p w14:paraId="25567A1A" w14:textId="592022C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an unreduced lumbar spondylolisthesis, with root release and osteosynthesis, using a posterior approach</w:t>
            </w:r>
          </w:p>
        </w:tc>
      </w:tr>
      <w:tr w:rsidR="00FB48B1" w:rsidRPr="00846972" w14:paraId="386C4859" w14:textId="77777777" w:rsidTr="00677FDB">
        <w:trPr>
          <w:trHeight w:val="300"/>
        </w:trPr>
        <w:tc>
          <w:tcPr>
            <w:tcW w:w="1276" w:type="dxa"/>
            <w:noWrap/>
            <w:hideMark/>
          </w:tcPr>
          <w:p w14:paraId="1AC4179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LFDA002</w:t>
            </w:r>
          </w:p>
        </w:tc>
        <w:tc>
          <w:tcPr>
            <w:tcW w:w="8499" w:type="dxa"/>
            <w:noWrap/>
            <w:hideMark/>
          </w:tcPr>
          <w:p w14:paraId="6FCA214C" w14:textId="5740578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Intercorporeal arthrodesis of large displacement lumbar spondylolisthesis with reduction, with osteosynthesis, using a posterior translombosacral approach</w:t>
            </w:r>
          </w:p>
        </w:tc>
      </w:tr>
      <w:tr w:rsidR="00FB48B1" w:rsidRPr="00846972" w14:paraId="57F2F44B" w14:textId="77777777" w:rsidTr="00677FDB">
        <w:trPr>
          <w:trHeight w:val="300"/>
        </w:trPr>
        <w:tc>
          <w:tcPr>
            <w:tcW w:w="1276" w:type="dxa"/>
            <w:noWrap/>
            <w:hideMark/>
          </w:tcPr>
          <w:p w14:paraId="2D20579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LFDA003</w:t>
            </w:r>
          </w:p>
        </w:tc>
        <w:tc>
          <w:tcPr>
            <w:tcW w:w="8499" w:type="dxa"/>
            <w:noWrap/>
            <w:hideMark/>
          </w:tcPr>
          <w:p w14:paraId="4CCC62B1" w14:textId="73A236A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without reduction, with root release, without osteosynthesis, using a posterior approach</w:t>
            </w:r>
          </w:p>
        </w:tc>
      </w:tr>
      <w:tr w:rsidR="00FB48B1" w:rsidRPr="00846972" w14:paraId="3BC3CE7D" w14:textId="77777777" w:rsidTr="00677FDB">
        <w:trPr>
          <w:trHeight w:val="300"/>
        </w:trPr>
        <w:tc>
          <w:tcPr>
            <w:tcW w:w="1276" w:type="dxa"/>
            <w:noWrap/>
            <w:hideMark/>
          </w:tcPr>
          <w:p w14:paraId="1E92D2D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LFDA005</w:t>
            </w:r>
          </w:p>
        </w:tc>
        <w:tc>
          <w:tcPr>
            <w:tcW w:w="8499" w:type="dxa"/>
            <w:noWrap/>
            <w:hideMark/>
          </w:tcPr>
          <w:p w14:paraId="01AF43AC" w14:textId="2F81AAC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without reduction, without root release, without osteosynthesis, using a posterior approach</w:t>
            </w:r>
          </w:p>
        </w:tc>
      </w:tr>
      <w:tr w:rsidR="00FB48B1" w:rsidRPr="00846972" w14:paraId="559EA202" w14:textId="77777777" w:rsidTr="00677FDB">
        <w:trPr>
          <w:trHeight w:val="300"/>
        </w:trPr>
        <w:tc>
          <w:tcPr>
            <w:tcW w:w="1276" w:type="dxa"/>
            <w:noWrap/>
            <w:hideMark/>
          </w:tcPr>
          <w:p w14:paraId="61D5634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LFDA006</w:t>
            </w:r>
          </w:p>
        </w:tc>
        <w:tc>
          <w:tcPr>
            <w:tcW w:w="8499" w:type="dxa"/>
            <w:noWrap/>
            <w:hideMark/>
          </w:tcPr>
          <w:p w14:paraId="524FACA2" w14:textId="386D319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 reduction, with osteosynthesis, using a posterior approach</w:t>
            </w:r>
          </w:p>
        </w:tc>
      </w:tr>
      <w:tr w:rsidR="00FB48B1" w:rsidRPr="00846972" w14:paraId="48BDD174" w14:textId="77777777" w:rsidTr="00677FDB">
        <w:trPr>
          <w:trHeight w:val="300"/>
        </w:trPr>
        <w:tc>
          <w:tcPr>
            <w:tcW w:w="1276" w:type="dxa"/>
            <w:noWrap/>
            <w:hideMark/>
          </w:tcPr>
          <w:p w14:paraId="41BA1AC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LFDA007</w:t>
            </w:r>
          </w:p>
        </w:tc>
        <w:tc>
          <w:tcPr>
            <w:tcW w:w="8499" w:type="dxa"/>
            <w:noWrap/>
            <w:hideMark/>
          </w:tcPr>
          <w:p w14:paraId="1BA29F16" w14:textId="1BDB962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without reduction, without root release, with osteosynthesis, using a posterior approach</w:t>
            </w:r>
          </w:p>
        </w:tc>
      </w:tr>
      <w:tr w:rsidR="00FB48B1" w:rsidRPr="00846972" w14:paraId="7E56707E" w14:textId="77777777" w:rsidTr="00677FDB">
        <w:trPr>
          <w:trHeight w:val="300"/>
        </w:trPr>
        <w:tc>
          <w:tcPr>
            <w:tcW w:w="1276" w:type="dxa"/>
            <w:noWrap/>
            <w:hideMark/>
          </w:tcPr>
          <w:p w14:paraId="35192D6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LFDA008</w:t>
            </w:r>
          </w:p>
        </w:tc>
        <w:tc>
          <w:tcPr>
            <w:tcW w:w="8499" w:type="dxa"/>
            <w:noWrap/>
            <w:hideMark/>
          </w:tcPr>
          <w:p w14:paraId="21EF8F3A" w14:textId="1CCD8281"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Large displacement lumbar spondylolisthesis arthrodesis with reduction, with osteosynthesis, by laparotomy and posterior approach</w:t>
            </w:r>
          </w:p>
        </w:tc>
      </w:tr>
      <w:tr w:rsidR="00FB48B1" w:rsidRPr="00846972" w14:paraId="44ED84BA" w14:textId="77777777" w:rsidTr="00677FDB">
        <w:trPr>
          <w:trHeight w:val="300"/>
        </w:trPr>
        <w:tc>
          <w:tcPr>
            <w:tcW w:w="1276" w:type="dxa"/>
            <w:noWrap/>
            <w:hideMark/>
          </w:tcPr>
          <w:p w14:paraId="55269C7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LFDA009</w:t>
            </w:r>
          </w:p>
        </w:tc>
        <w:tc>
          <w:tcPr>
            <w:tcW w:w="8499" w:type="dxa"/>
            <w:noWrap/>
            <w:hideMark/>
          </w:tcPr>
          <w:p w14:paraId="454D6376" w14:textId="4CD0EE5C"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Intercorporeal arthrodesis of a lumbar spondylolisthesis with reduction, with osteosynthesis, via a posterior approach</w:t>
            </w:r>
          </w:p>
        </w:tc>
      </w:tr>
      <w:tr w:rsidR="00FB48B1" w:rsidRPr="00846972" w14:paraId="55BE1FB8" w14:textId="77777777" w:rsidTr="00677FDB">
        <w:trPr>
          <w:trHeight w:val="300"/>
        </w:trPr>
        <w:tc>
          <w:tcPr>
            <w:tcW w:w="1276" w:type="dxa"/>
            <w:noWrap/>
            <w:hideMark/>
          </w:tcPr>
          <w:p w14:paraId="6709ABC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LFDA010</w:t>
            </w:r>
          </w:p>
        </w:tc>
        <w:tc>
          <w:tcPr>
            <w:tcW w:w="8499" w:type="dxa"/>
            <w:noWrap/>
            <w:hideMark/>
          </w:tcPr>
          <w:p w14:paraId="790F29A9" w14:textId="78E9DAD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Arthrodesis of a lumbar spondylolisthesis without reduction, by laparotomy and posterior approach</w:t>
            </w:r>
          </w:p>
        </w:tc>
      </w:tr>
      <w:tr w:rsidR="00FB48B1" w:rsidRPr="00846972" w14:paraId="18854550" w14:textId="77777777" w:rsidTr="00070BEE">
        <w:trPr>
          <w:trHeight w:val="300"/>
        </w:trPr>
        <w:tc>
          <w:tcPr>
            <w:tcW w:w="1276" w:type="dxa"/>
            <w:noWrap/>
            <w:hideMark/>
          </w:tcPr>
          <w:p w14:paraId="79D3C24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LFDA011</w:t>
            </w:r>
          </w:p>
        </w:tc>
        <w:tc>
          <w:tcPr>
            <w:tcW w:w="8499" w:type="dxa"/>
            <w:noWrap/>
          </w:tcPr>
          <w:p w14:paraId="4BD07E2C" w14:textId="46300AD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Large displacement lumbar spondylolisthesis arthrodesis with reduction, with osteosynthesis, by laparotomy</w:t>
            </w:r>
          </w:p>
        </w:tc>
      </w:tr>
      <w:tr w:rsidR="00070BEE" w:rsidRPr="00846972" w14:paraId="1CF58F39" w14:textId="77777777" w:rsidTr="00677FDB">
        <w:trPr>
          <w:trHeight w:val="300"/>
        </w:trPr>
        <w:tc>
          <w:tcPr>
            <w:tcW w:w="1276" w:type="dxa"/>
            <w:noWrap/>
            <w:hideMark/>
          </w:tcPr>
          <w:p w14:paraId="4BC0D40C" w14:textId="77777777" w:rsidR="00070BEE" w:rsidRPr="00846972" w:rsidRDefault="00070BEE" w:rsidP="00070BEE">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LFDA013</w:t>
            </w:r>
          </w:p>
        </w:tc>
        <w:tc>
          <w:tcPr>
            <w:tcW w:w="8499" w:type="dxa"/>
            <w:noWrap/>
            <w:hideMark/>
          </w:tcPr>
          <w:p w14:paraId="3F939CDD" w14:textId="682DDB96" w:rsidR="00070BEE" w:rsidRPr="00846972" w:rsidRDefault="00070BEE" w:rsidP="00070BEE">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Arthrodesis of lumbar spondylolisthesis without reduction, by laparotomy</w:t>
            </w:r>
          </w:p>
        </w:tc>
      </w:tr>
      <w:tr w:rsidR="00FB48B1" w:rsidRPr="00846972" w14:paraId="7D6707A6" w14:textId="77777777" w:rsidTr="00677FDB">
        <w:trPr>
          <w:trHeight w:val="300"/>
        </w:trPr>
        <w:tc>
          <w:tcPr>
            <w:tcW w:w="1276" w:type="dxa"/>
            <w:noWrap/>
            <w:hideMark/>
          </w:tcPr>
          <w:p w14:paraId="1384356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LFDA014</w:t>
            </w:r>
          </w:p>
        </w:tc>
        <w:tc>
          <w:tcPr>
            <w:tcW w:w="8499" w:type="dxa"/>
            <w:noWrap/>
            <w:hideMark/>
          </w:tcPr>
          <w:p w14:paraId="5200A281" w14:textId="654C355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Intercorporeal arthrodesis of a large displacement lumbar spondylolisthesis without reduction, with osteosynthesis, using a posterior translombosacral approach</w:t>
            </w:r>
          </w:p>
        </w:tc>
      </w:tr>
      <w:tr w:rsidR="00FB48B1" w:rsidRPr="00846972" w14:paraId="362CA45A" w14:textId="77777777" w:rsidTr="00677FDB">
        <w:trPr>
          <w:trHeight w:val="300"/>
        </w:trPr>
        <w:tc>
          <w:tcPr>
            <w:tcW w:w="1276" w:type="dxa"/>
            <w:noWrap/>
            <w:hideMark/>
          </w:tcPr>
          <w:p w14:paraId="749D74D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LEMA001</w:t>
            </w:r>
          </w:p>
        </w:tc>
        <w:tc>
          <w:tcPr>
            <w:tcW w:w="8499" w:type="dxa"/>
            <w:noWrap/>
            <w:hideMark/>
          </w:tcPr>
          <w:p w14:paraId="57997BBB" w14:textId="6DDF6203"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or more vertebrae, by thoraco-phreno-laparotomy</w:t>
            </w:r>
          </w:p>
        </w:tc>
      </w:tr>
      <w:tr w:rsidR="00FB48B1" w:rsidRPr="00846972" w14:paraId="5FA2EFDD" w14:textId="77777777" w:rsidTr="00677FDB">
        <w:trPr>
          <w:trHeight w:val="300"/>
        </w:trPr>
        <w:tc>
          <w:tcPr>
            <w:tcW w:w="1276" w:type="dxa"/>
            <w:noWrap/>
            <w:hideMark/>
          </w:tcPr>
          <w:p w14:paraId="69A9EE5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LEMA002</w:t>
            </w:r>
          </w:p>
        </w:tc>
        <w:tc>
          <w:tcPr>
            <w:tcW w:w="8499" w:type="dxa"/>
            <w:noWrap/>
            <w:hideMark/>
          </w:tcPr>
          <w:p w14:paraId="3729F4D9" w14:textId="7CABEFEF"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by thoracotomy</w:t>
            </w:r>
          </w:p>
        </w:tc>
      </w:tr>
      <w:tr w:rsidR="00FB48B1" w:rsidRPr="00846972" w14:paraId="16640611" w14:textId="77777777" w:rsidTr="00677FDB">
        <w:trPr>
          <w:trHeight w:val="300"/>
        </w:trPr>
        <w:tc>
          <w:tcPr>
            <w:tcW w:w="1276" w:type="dxa"/>
            <w:noWrap/>
            <w:hideMark/>
          </w:tcPr>
          <w:p w14:paraId="08D8D29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LEMA003</w:t>
            </w:r>
          </w:p>
        </w:tc>
        <w:tc>
          <w:tcPr>
            <w:tcW w:w="8499" w:type="dxa"/>
            <w:noWrap/>
            <w:hideMark/>
          </w:tcPr>
          <w:p w14:paraId="0114CF5E" w14:textId="24398FB9"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by thoraco-phreno-laparotomy</w:t>
            </w:r>
          </w:p>
        </w:tc>
      </w:tr>
      <w:tr w:rsidR="00FB48B1" w:rsidRPr="00846972" w14:paraId="3CA6E06C" w14:textId="77777777" w:rsidTr="00677FDB">
        <w:trPr>
          <w:trHeight w:val="300"/>
        </w:trPr>
        <w:tc>
          <w:tcPr>
            <w:tcW w:w="1276" w:type="dxa"/>
            <w:noWrap/>
            <w:hideMark/>
          </w:tcPr>
          <w:p w14:paraId="1649878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LEMA004</w:t>
            </w:r>
          </w:p>
        </w:tc>
        <w:tc>
          <w:tcPr>
            <w:tcW w:w="8499" w:type="dxa"/>
            <w:noWrap/>
            <w:hideMark/>
          </w:tcPr>
          <w:p w14:paraId="1DE0303A" w14:textId="4F0CA9B0"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or more vertebrae, by thoracotomy</w:t>
            </w:r>
          </w:p>
        </w:tc>
      </w:tr>
      <w:tr w:rsidR="00FB48B1" w:rsidRPr="00846972" w14:paraId="65A1DA68" w14:textId="77777777" w:rsidTr="00677FDB">
        <w:trPr>
          <w:trHeight w:val="300"/>
        </w:trPr>
        <w:tc>
          <w:tcPr>
            <w:tcW w:w="1276" w:type="dxa"/>
            <w:noWrap/>
            <w:hideMark/>
          </w:tcPr>
          <w:p w14:paraId="68FC6C0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LFMA001</w:t>
            </w:r>
          </w:p>
        </w:tc>
        <w:tc>
          <w:tcPr>
            <w:tcW w:w="8499" w:type="dxa"/>
            <w:noWrap/>
            <w:hideMark/>
          </w:tcPr>
          <w:p w14:paraId="36C95A81" w14:textId="43F2E47C"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by lumbotomy</w:t>
            </w:r>
          </w:p>
        </w:tc>
      </w:tr>
      <w:tr w:rsidR="00FB48B1" w:rsidRPr="00846972" w14:paraId="5934EE15" w14:textId="77777777" w:rsidTr="00677FDB">
        <w:trPr>
          <w:trHeight w:val="300"/>
        </w:trPr>
        <w:tc>
          <w:tcPr>
            <w:tcW w:w="1276" w:type="dxa"/>
            <w:noWrap/>
            <w:hideMark/>
          </w:tcPr>
          <w:p w14:paraId="0D44B5E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LHMA003</w:t>
            </w:r>
          </w:p>
        </w:tc>
        <w:tc>
          <w:tcPr>
            <w:tcW w:w="8499" w:type="dxa"/>
            <w:noWrap/>
            <w:hideMark/>
          </w:tcPr>
          <w:p w14:paraId="20041F63" w14:textId="17459107"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to 9 vertebrae, using a posterior approach</w:t>
            </w:r>
          </w:p>
        </w:tc>
      </w:tr>
      <w:tr w:rsidR="00FB48B1" w:rsidRPr="00846972" w14:paraId="69E92CD9" w14:textId="77777777" w:rsidTr="00677FDB">
        <w:trPr>
          <w:trHeight w:val="300"/>
        </w:trPr>
        <w:tc>
          <w:tcPr>
            <w:tcW w:w="1276" w:type="dxa"/>
            <w:noWrap/>
            <w:hideMark/>
          </w:tcPr>
          <w:p w14:paraId="5E9E82A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LHMA004</w:t>
            </w:r>
          </w:p>
        </w:tc>
        <w:tc>
          <w:tcPr>
            <w:tcW w:w="8499" w:type="dxa"/>
            <w:noWrap/>
            <w:hideMark/>
          </w:tcPr>
          <w:p w14:paraId="02073782" w14:textId="0DE9226C"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to 9 vertebrae, using a posterolateral approach</w:t>
            </w:r>
          </w:p>
        </w:tc>
      </w:tr>
      <w:tr w:rsidR="00FB48B1" w:rsidRPr="00846972" w14:paraId="6DA34CED" w14:textId="77777777" w:rsidTr="00677FDB">
        <w:trPr>
          <w:trHeight w:val="300"/>
        </w:trPr>
        <w:tc>
          <w:tcPr>
            <w:tcW w:w="1276" w:type="dxa"/>
            <w:noWrap/>
            <w:hideMark/>
          </w:tcPr>
          <w:p w14:paraId="316A6AA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LHMA006</w:t>
            </w:r>
          </w:p>
        </w:tc>
        <w:tc>
          <w:tcPr>
            <w:tcW w:w="8499" w:type="dxa"/>
            <w:noWrap/>
            <w:hideMark/>
          </w:tcPr>
          <w:p w14:paraId="5A89A59D" w14:textId="648E009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using a posterior approach</w:t>
            </w:r>
          </w:p>
        </w:tc>
      </w:tr>
      <w:tr w:rsidR="00FB48B1" w:rsidRPr="00846972" w14:paraId="34482798" w14:textId="77777777" w:rsidTr="00677FDB">
        <w:trPr>
          <w:trHeight w:val="300"/>
        </w:trPr>
        <w:tc>
          <w:tcPr>
            <w:tcW w:w="1276" w:type="dxa"/>
            <w:noWrap/>
            <w:hideMark/>
          </w:tcPr>
          <w:p w14:paraId="2CCB189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LHMA011</w:t>
            </w:r>
          </w:p>
        </w:tc>
        <w:tc>
          <w:tcPr>
            <w:tcW w:w="8499" w:type="dxa"/>
            <w:noWrap/>
            <w:hideMark/>
          </w:tcPr>
          <w:p w14:paraId="067AE8F8" w14:textId="0CA721E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without arthrodesis, using a posterior approach</w:t>
            </w:r>
          </w:p>
        </w:tc>
      </w:tr>
      <w:tr w:rsidR="00FB48B1" w:rsidRPr="00846972" w14:paraId="61527CED" w14:textId="77777777" w:rsidTr="00677FDB">
        <w:trPr>
          <w:trHeight w:val="300"/>
        </w:trPr>
        <w:tc>
          <w:tcPr>
            <w:tcW w:w="1276" w:type="dxa"/>
            <w:noWrap/>
            <w:hideMark/>
          </w:tcPr>
          <w:p w14:paraId="4F23C03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LHMA013</w:t>
            </w:r>
          </w:p>
        </w:tc>
        <w:tc>
          <w:tcPr>
            <w:tcW w:w="8499" w:type="dxa"/>
            <w:noWrap/>
            <w:hideMark/>
          </w:tcPr>
          <w:p w14:paraId="2992018E" w14:textId="73C633E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to 9 vertebrae via a posterior approach, with resection of 3 or more ribs</w:t>
            </w:r>
          </w:p>
        </w:tc>
      </w:tr>
      <w:tr w:rsidR="00FB48B1" w:rsidRPr="00846972" w14:paraId="3D6F97AD" w14:textId="77777777" w:rsidTr="00677FDB">
        <w:trPr>
          <w:trHeight w:val="300"/>
        </w:trPr>
        <w:tc>
          <w:tcPr>
            <w:tcW w:w="1276" w:type="dxa"/>
            <w:noWrap/>
            <w:hideMark/>
          </w:tcPr>
          <w:p w14:paraId="348F6FD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LHMA014</w:t>
            </w:r>
          </w:p>
        </w:tc>
        <w:tc>
          <w:tcPr>
            <w:tcW w:w="8499" w:type="dxa"/>
            <w:noWrap/>
            <w:hideMark/>
          </w:tcPr>
          <w:p w14:paraId="7DC303A4" w14:textId="47B27B21"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10 or more vertebrae via a posterior approach, with resection of 3 or more ribs</w:t>
            </w:r>
          </w:p>
        </w:tc>
      </w:tr>
      <w:tr w:rsidR="00FB48B1" w:rsidRPr="00846972" w14:paraId="209BEDF4" w14:textId="77777777" w:rsidTr="00677FDB">
        <w:trPr>
          <w:trHeight w:val="300"/>
        </w:trPr>
        <w:tc>
          <w:tcPr>
            <w:tcW w:w="1276" w:type="dxa"/>
            <w:noWrap/>
            <w:hideMark/>
          </w:tcPr>
          <w:p w14:paraId="7D1A8D4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LHMA015</w:t>
            </w:r>
          </w:p>
        </w:tc>
        <w:tc>
          <w:tcPr>
            <w:tcW w:w="8499" w:type="dxa"/>
            <w:noWrap/>
            <w:hideMark/>
          </w:tcPr>
          <w:p w14:paraId="7EABD1C8" w14:textId="5365F758"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10 or more vertebrae, using a posterior approach</w:t>
            </w:r>
          </w:p>
        </w:tc>
      </w:tr>
      <w:tr w:rsidR="00FB48B1" w:rsidRPr="00846972" w14:paraId="5B98D8AF" w14:textId="77777777" w:rsidTr="00677FDB">
        <w:trPr>
          <w:trHeight w:val="300"/>
        </w:trPr>
        <w:tc>
          <w:tcPr>
            <w:tcW w:w="1276" w:type="dxa"/>
            <w:noWrap/>
            <w:hideMark/>
          </w:tcPr>
          <w:p w14:paraId="19046CB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LDPA008</w:t>
            </w:r>
          </w:p>
        </w:tc>
        <w:tc>
          <w:tcPr>
            <w:tcW w:w="8499" w:type="dxa"/>
            <w:noWrap/>
            <w:hideMark/>
          </w:tcPr>
          <w:p w14:paraId="59CAFEAB" w14:textId="22E84D2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by cervicotomy</w:t>
            </w:r>
          </w:p>
        </w:tc>
      </w:tr>
      <w:tr w:rsidR="00FB48B1" w:rsidRPr="00846972" w14:paraId="76428E51" w14:textId="77777777" w:rsidTr="00677FDB">
        <w:trPr>
          <w:trHeight w:val="300"/>
        </w:trPr>
        <w:tc>
          <w:tcPr>
            <w:tcW w:w="1276" w:type="dxa"/>
            <w:noWrap/>
            <w:hideMark/>
          </w:tcPr>
          <w:p w14:paraId="11BDA75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LDPA009</w:t>
            </w:r>
          </w:p>
        </w:tc>
        <w:tc>
          <w:tcPr>
            <w:tcW w:w="8499" w:type="dxa"/>
            <w:noWrap/>
            <w:hideMark/>
          </w:tcPr>
          <w:p w14:paraId="33CA62F1" w14:textId="4225DA5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by cervicothoracotomy</w:t>
            </w:r>
          </w:p>
        </w:tc>
      </w:tr>
      <w:tr w:rsidR="00FB48B1" w:rsidRPr="00846972" w14:paraId="25463A30" w14:textId="77777777" w:rsidTr="00677FDB">
        <w:trPr>
          <w:trHeight w:val="300"/>
        </w:trPr>
        <w:tc>
          <w:tcPr>
            <w:tcW w:w="1276" w:type="dxa"/>
            <w:noWrap/>
            <w:hideMark/>
          </w:tcPr>
          <w:p w14:paraId="725AA04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LDPA010</w:t>
            </w:r>
          </w:p>
        </w:tc>
        <w:tc>
          <w:tcPr>
            <w:tcW w:w="8499" w:type="dxa"/>
            <w:noWrap/>
            <w:hideMark/>
          </w:tcPr>
          <w:p w14:paraId="19C492F3" w14:textId="22B2AE3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Occipitoaxoid osteotomy or arthrectomy for rigid deformity of the spine, with arthrodesis and instrumental correction, by intraoral approach or cervicotomy</w:t>
            </w:r>
          </w:p>
        </w:tc>
      </w:tr>
      <w:tr w:rsidR="00FB48B1" w:rsidRPr="00846972" w14:paraId="5B02DC40" w14:textId="77777777" w:rsidTr="00677FDB">
        <w:trPr>
          <w:trHeight w:val="300"/>
        </w:trPr>
        <w:tc>
          <w:tcPr>
            <w:tcW w:w="1276" w:type="dxa"/>
            <w:noWrap/>
            <w:hideMark/>
          </w:tcPr>
          <w:p w14:paraId="123308F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LEPA001</w:t>
            </w:r>
          </w:p>
        </w:tc>
        <w:tc>
          <w:tcPr>
            <w:tcW w:w="8499" w:type="dxa"/>
            <w:noWrap/>
            <w:hideMark/>
          </w:tcPr>
          <w:p w14:paraId="4AEC0183" w14:textId="150471EF"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thoraco-phreno-laparotomy</w:t>
            </w:r>
          </w:p>
        </w:tc>
      </w:tr>
      <w:tr w:rsidR="00FB48B1" w:rsidRPr="00846972" w14:paraId="092F6018" w14:textId="77777777" w:rsidTr="00677FDB">
        <w:trPr>
          <w:trHeight w:val="300"/>
        </w:trPr>
        <w:tc>
          <w:tcPr>
            <w:tcW w:w="1276" w:type="dxa"/>
            <w:noWrap/>
            <w:hideMark/>
          </w:tcPr>
          <w:p w14:paraId="17C85F0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LEPA002</w:t>
            </w:r>
          </w:p>
        </w:tc>
        <w:tc>
          <w:tcPr>
            <w:tcW w:w="8499" w:type="dxa"/>
            <w:noWrap/>
            <w:hideMark/>
          </w:tcPr>
          <w:p w14:paraId="7CF2C9A9" w14:textId="014DDA1A"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thoracotomy</w:t>
            </w:r>
          </w:p>
        </w:tc>
      </w:tr>
      <w:tr w:rsidR="00FB48B1" w:rsidRPr="00846972" w14:paraId="6B823CE7" w14:textId="77777777" w:rsidTr="00677FDB">
        <w:trPr>
          <w:trHeight w:val="300"/>
        </w:trPr>
        <w:tc>
          <w:tcPr>
            <w:tcW w:w="1276" w:type="dxa"/>
            <w:noWrap/>
            <w:hideMark/>
          </w:tcPr>
          <w:p w14:paraId="79862A6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LEPA003</w:t>
            </w:r>
          </w:p>
        </w:tc>
        <w:tc>
          <w:tcPr>
            <w:tcW w:w="8499" w:type="dxa"/>
            <w:noWrap/>
            <w:hideMark/>
          </w:tcPr>
          <w:p w14:paraId="2B154EF1" w14:textId="2A28D58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1 to 3 vertebrae, by thoracotomy</w:t>
            </w:r>
          </w:p>
        </w:tc>
      </w:tr>
      <w:tr w:rsidR="00FB48B1" w:rsidRPr="00846972" w14:paraId="600BB1C2" w14:textId="77777777" w:rsidTr="00677FDB">
        <w:trPr>
          <w:trHeight w:val="300"/>
        </w:trPr>
        <w:tc>
          <w:tcPr>
            <w:tcW w:w="1276" w:type="dxa"/>
            <w:noWrap/>
            <w:hideMark/>
          </w:tcPr>
          <w:p w14:paraId="7E67637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LEPA004</w:t>
            </w:r>
          </w:p>
        </w:tc>
        <w:tc>
          <w:tcPr>
            <w:tcW w:w="8499" w:type="dxa"/>
            <w:noWrap/>
            <w:hideMark/>
          </w:tcPr>
          <w:p w14:paraId="5F5F2498" w14:textId="20BC5443"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4 or more vertebrae, by thoraco-phreno-laparotomy</w:t>
            </w:r>
          </w:p>
        </w:tc>
      </w:tr>
      <w:tr w:rsidR="00FB48B1" w:rsidRPr="00846972" w14:paraId="3A1AB3F9" w14:textId="77777777" w:rsidTr="00677FDB">
        <w:trPr>
          <w:trHeight w:val="300"/>
        </w:trPr>
        <w:tc>
          <w:tcPr>
            <w:tcW w:w="1276" w:type="dxa"/>
            <w:noWrap/>
            <w:hideMark/>
          </w:tcPr>
          <w:p w14:paraId="3BAF57D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LEPA005</w:t>
            </w:r>
          </w:p>
        </w:tc>
        <w:tc>
          <w:tcPr>
            <w:tcW w:w="8499" w:type="dxa"/>
            <w:noWrap/>
            <w:hideMark/>
          </w:tcPr>
          <w:p w14:paraId="50C89576" w14:textId="1B8A8C28"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4 or more vertebrae, by thoraco-phreno-laparotomy</w:t>
            </w:r>
          </w:p>
        </w:tc>
      </w:tr>
      <w:tr w:rsidR="00FB48B1" w:rsidRPr="00846972" w14:paraId="6D4DDFE9" w14:textId="77777777" w:rsidTr="00677FDB">
        <w:trPr>
          <w:trHeight w:val="300"/>
        </w:trPr>
        <w:tc>
          <w:tcPr>
            <w:tcW w:w="1276" w:type="dxa"/>
            <w:noWrap/>
            <w:hideMark/>
          </w:tcPr>
          <w:p w14:paraId="2D7724B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LEPA006</w:t>
            </w:r>
          </w:p>
        </w:tc>
        <w:tc>
          <w:tcPr>
            <w:tcW w:w="8499" w:type="dxa"/>
            <w:noWrap/>
            <w:hideMark/>
          </w:tcPr>
          <w:p w14:paraId="4EC81802" w14:textId="4B625A19"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4 or more vertebrae, by thoracotomy</w:t>
            </w:r>
          </w:p>
        </w:tc>
      </w:tr>
      <w:tr w:rsidR="00FB48B1" w:rsidRPr="00846972" w14:paraId="47748015" w14:textId="77777777" w:rsidTr="00677FDB">
        <w:trPr>
          <w:trHeight w:val="300"/>
        </w:trPr>
        <w:tc>
          <w:tcPr>
            <w:tcW w:w="1276" w:type="dxa"/>
            <w:noWrap/>
            <w:hideMark/>
          </w:tcPr>
          <w:p w14:paraId="5F93F00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LEPA007</w:t>
            </w:r>
          </w:p>
        </w:tc>
        <w:tc>
          <w:tcPr>
            <w:tcW w:w="8499" w:type="dxa"/>
            <w:noWrap/>
            <w:hideMark/>
          </w:tcPr>
          <w:p w14:paraId="496BCBC1" w14:textId="25DF4F0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and instrumental correction, on 4 or more vertebrae, by thoracotomy</w:t>
            </w:r>
          </w:p>
        </w:tc>
      </w:tr>
      <w:tr w:rsidR="00FB48B1" w:rsidRPr="00846972" w14:paraId="720E172F" w14:textId="77777777" w:rsidTr="00677FDB">
        <w:trPr>
          <w:trHeight w:val="300"/>
        </w:trPr>
        <w:tc>
          <w:tcPr>
            <w:tcW w:w="1276" w:type="dxa"/>
            <w:noWrap/>
            <w:hideMark/>
          </w:tcPr>
          <w:p w14:paraId="5B627EB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LEPA008</w:t>
            </w:r>
          </w:p>
        </w:tc>
        <w:tc>
          <w:tcPr>
            <w:tcW w:w="8499" w:type="dxa"/>
            <w:noWrap/>
            <w:hideMark/>
          </w:tcPr>
          <w:p w14:paraId="6CA4318E" w14:textId="267F6A7D"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1 to 3 vertebrae, by thoraco-phreno-laparotomy</w:t>
            </w:r>
          </w:p>
        </w:tc>
      </w:tr>
      <w:tr w:rsidR="00FB48B1" w:rsidRPr="00846972" w14:paraId="0302C3CD" w14:textId="77777777" w:rsidTr="00677FDB">
        <w:trPr>
          <w:trHeight w:val="300"/>
        </w:trPr>
        <w:tc>
          <w:tcPr>
            <w:tcW w:w="1276" w:type="dxa"/>
            <w:noWrap/>
            <w:hideMark/>
          </w:tcPr>
          <w:p w14:paraId="219C56F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LEPA009</w:t>
            </w:r>
          </w:p>
        </w:tc>
        <w:tc>
          <w:tcPr>
            <w:tcW w:w="8499" w:type="dxa"/>
            <w:noWrap/>
            <w:hideMark/>
          </w:tcPr>
          <w:p w14:paraId="05C21DED" w14:textId="32C3998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laparotomy or lumbotomy</w:t>
            </w:r>
          </w:p>
        </w:tc>
      </w:tr>
      <w:tr w:rsidR="00FB48B1" w:rsidRPr="00846972" w14:paraId="36A86632" w14:textId="77777777" w:rsidTr="00677FDB">
        <w:trPr>
          <w:trHeight w:val="300"/>
        </w:trPr>
        <w:tc>
          <w:tcPr>
            <w:tcW w:w="1276" w:type="dxa"/>
            <w:noWrap/>
            <w:hideMark/>
          </w:tcPr>
          <w:p w14:paraId="1C1E338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LFPA001</w:t>
            </w:r>
          </w:p>
        </w:tc>
        <w:tc>
          <w:tcPr>
            <w:tcW w:w="8499" w:type="dxa"/>
            <w:noWrap/>
            <w:hideMark/>
          </w:tcPr>
          <w:p w14:paraId="4DAB1098" w14:textId="68D23A2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laparotomy or lumbotomy</w:t>
            </w:r>
          </w:p>
        </w:tc>
      </w:tr>
      <w:tr w:rsidR="00FB48B1" w:rsidRPr="00846972" w14:paraId="04EEBB7F" w14:textId="77777777" w:rsidTr="00677FDB">
        <w:trPr>
          <w:trHeight w:val="300"/>
        </w:trPr>
        <w:tc>
          <w:tcPr>
            <w:tcW w:w="1276" w:type="dxa"/>
            <w:noWrap/>
            <w:hideMark/>
          </w:tcPr>
          <w:p w14:paraId="756550D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LFPA002</w:t>
            </w:r>
          </w:p>
        </w:tc>
        <w:tc>
          <w:tcPr>
            <w:tcW w:w="8499" w:type="dxa"/>
            <w:noWrap/>
            <w:hideMark/>
          </w:tcPr>
          <w:p w14:paraId="4ADC6A81" w14:textId="697F78B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1 to 3 vertebrae, by laparotomy or lumbotomy</w:t>
            </w:r>
          </w:p>
        </w:tc>
      </w:tr>
      <w:tr w:rsidR="00FB48B1" w:rsidRPr="00846972" w14:paraId="582C6C50" w14:textId="77777777" w:rsidTr="00677FDB">
        <w:trPr>
          <w:trHeight w:val="300"/>
        </w:trPr>
        <w:tc>
          <w:tcPr>
            <w:tcW w:w="1276" w:type="dxa"/>
            <w:noWrap/>
            <w:hideMark/>
          </w:tcPr>
          <w:p w14:paraId="559BA87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LFPA003</w:t>
            </w:r>
          </w:p>
        </w:tc>
        <w:tc>
          <w:tcPr>
            <w:tcW w:w="8499" w:type="dxa"/>
            <w:noWrap/>
            <w:hideMark/>
          </w:tcPr>
          <w:p w14:paraId="4F99BE75" w14:textId="02777859"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Anterior osteotomy or total discectomy for rigid spinal deformity with arthrodesis, without instrumental correction, on 4 or more vertebrae, by laparotomy or lumbotomy</w:t>
            </w:r>
          </w:p>
        </w:tc>
      </w:tr>
      <w:tr w:rsidR="00FB48B1" w:rsidRPr="00846972" w14:paraId="0FE4A012" w14:textId="77777777" w:rsidTr="00677FDB">
        <w:trPr>
          <w:trHeight w:val="300"/>
        </w:trPr>
        <w:tc>
          <w:tcPr>
            <w:tcW w:w="1276" w:type="dxa"/>
            <w:noWrap/>
            <w:hideMark/>
          </w:tcPr>
          <w:p w14:paraId="3B4422C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LHFA001</w:t>
            </w:r>
          </w:p>
        </w:tc>
        <w:tc>
          <w:tcPr>
            <w:tcW w:w="8499" w:type="dxa"/>
            <w:noWrap/>
            <w:hideMark/>
          </w:tcPr>
          <w:p w14:paraId="3FF75E2C" w14:textId="2F89E77D"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Anterior osteotomy or total discectomy for rigid spinal deformity with arthrodesis, without instrumental correction, on 4 or more vertebrae, by laparotomy or lumbotomy</w:t>
            </w:r>
          </w:p>
        </w:tc>
      </w:tr>
      <w:tr w:rsidR="00FB48B1" w:rsidRPr="00846972" w14:paraId="2DF48107" w14:textId="77777777" w:rsidTr="00677FDB">
        <w:trPr>
          <w:trHeight w:val="300"/>
        </w:trPr>
        <w:tc>
          <w:tcPr>
            <w:tcW w:w="1276" w:type="dxa"/>
            <w:noWrap/>
            <w:hideMark/>
          </w:tcPr>
          <w:p w14:paraId="50DD7D1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LHFA003</w:t>
            </w:r>
          </w:p>
        </w:tc>
        <w:tc>
          <w:tcPr>
            <w:tcW w:w="8499" w:type="dxa"/>
            <w:noWrap/>
            <w:hideMark/>
          </w:tcPr>
          <w:p w14:paraId="5C150883" w14:textId="1F55BD3C"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3 to 5 vertebrae, using a posterior approach</w:t>
            </w:r>
          </w:p>
        </w:tc>
      </w:tr>
      <w:tr w:rsidR="00FB48B1" w:rsidRPr="00846972" w14:paraId="5C0ADCD7" w14:textId="77777777" w:rsidTr="00677FDB">
        <w:trPr>
          <w:trHeight w:val="300"/>
        </w:trPr>
        <w:tc>
          <w:tcPr>
            <w:tcW w:w="1276" w:type="dxa"/>
            <w:noWrap/>
            <w:hideMark/>
          </w:tcPr>
          <w:p w14:paraId="1806B18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LHFA013</w:t>
            </w:r>
          </w:p>
        </w:tc>
        <w:tc>
          <w:tcPr>
            <w:tcW w:w="8499" w:type="dxa"/>
            <w:noWrap/>
            <w:hideMark/>
          </w:tcPr>
          <w:p w14:paraId="53D6370D" w14:textId="3869E34E"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10 or more vertebrae, via a posterior approach, with resection of 3 or more ribs</w:t>
            </w:r>
          </w:p>
        </w:tc>
      </w:tr>
      <w:tr w:rsidR="00FB48B1" w:rsidRPr="00846972" w14:paraId="72A49AFF" w14:textId="77777777" w:rsidTr="00677FDB">
        <w:trPr>
          <w:trHeight w:val="300"/>
        </w:trPr>
        <w:tc>
          <w:tcPr>
            <w:tcW w:w="1276" w:type="dxa"/>
            <w:noWrap/>
            <w:hideMark/>
          </w:tcPr>
          <w:p w14:paraId="27C70C4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LHFA025</w:t>
            </w:r>
          </w:p>
        </w:tc>
        <w:tc>
          <w:tcPr>
            <w:tcW w:w="8499" w:type="dxa"/>
            <w:noWrap/>
            <w:hideMark/>
          </w:tcPr>
          <w:p w14:paraId="1A2E05E3" w14:textId="54682D98"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instrumental correction and transpedicular anterior osteotomy, on 6 to 9 vertebrae, using a posterior approach</w:t>
            </w:r>
          </w:p>
        </w:tc>
      </w:tr>
      <w:tr w:rsidR="00FB48B1" w:rsidRPr="00846972" w14:paraId="63DD910B" w14:textId="77777777" w:rsidTr="00677FDB">
        <w:trPr>
          <w:trHeight w:val="300"/>
        </w:trPr>
        <w:tc>
          <w:tcPr>
            <w:tcW w:w="1276" w:type="dxa"/>
            <w:noWrap/>
            <w:hideMark/>
          </w:tcPr>
          <w:p w14:paraId="2FDB180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LHFA027</w:t>
            </w:r>
          </w:p>
        </w:tc>
        <w:tc>
          <w:tcPr>
            <w:tcW w:w="8499" w:type="dxa"/>
            <w:noWrap/>
            <w:hideMark/>
          </w:tcPr>
          <w:p w14:paraId="0336AED3" w14:textId="4B4671B0"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instrumental correction and transpedicular anterior osteotomy, on 10 or more vertebrae, using a posterior approach</w:t>
            </w:r>
          </w:p>
        </w:tc>
      </w:tr>
      <w:tr w:rsidR="00FB48B1" w:rsidRPr="00846972" w14:paraId="26F96CAC" w14:textId="77777777" w:rsidTr="00677FDB">
        <w:trPr>
          <w:trHeight w:val="300"/>
        </w:trPr>
        <w:tc>
          <w:tcPr>
            <w:tcW w:w="1276" w:type="dxa"/>
            <w:noWrap/>
            <w:hideMark/>
          </w:tcPr>
          <w:p w14:paraId="46123C4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LHFA028</w:t>
            </w:r>
          </w:p>
        </w:tc>
        <w:tc>
          <w:tcPr>
            <w:tcW w:w="8499" w:type="dxa"/>
            <w:noWrap/>
            <w:hideMark/>
          </w:tcPr>
          <w:p w14:paraId="449F1BC7" w14:textId="5C256D36"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instrumental correction and transpedicular anterior osteotomy, on 3 to 5 vertebrae, using a posterior approach</w:t>
            </w:r>
          </w:p>
        </w:tc>
      </w:tr>
      <w:tr w:rsidR="00FB48B1" w:rsidRPr="00846972" w14:paraId="19BCBC22" w14:textId="77777777" w:rsidTr="00677FDB">
        <w:trPr>
          <w:trHeight w:val="300"/>
        </w:trPr>
        <w:tc>
          <w:tcPr>
            <w:tcW w:w="1276" w:type="dxa"/>
            <w:noWrap/>
            <w:hideMark/>
          </w:tcPr>
          <w:p w14:paraId="49CAD1F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LHFA029</w:t>
            </w:r>
          </w:p>
        </w:tc>
        <w:tc>
          <w:tcPr>
            <w:tcW w:w="8499" w:type="dxa"/>
            <w:noWrap/>
            <w:hideMark/>
          </w:tcPr>
          <w:p w14:paraId="04E67FAD" w14:textId="10A9A80B"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10 or more vertebrae, using a posterior approach</w:t>
            </w:r>
          </w:p>
        </w:tc>
      </w:tr>
      <w:tr w:rsidR="00FB48B1" w:rsidRPr="00846972" w14:paraId="7440D0D4" w14:textId="77777777" w:rsidTr="00677FDB">
        <w:trPr>
          <w:trHeight w:val="300"/>
        </w:trPr>
        <w:tc>
          <w:tcPr>
            <w:tcW w:w="1276" w:type="dxa"/>
            <w:noWrap/>
            <w:hideMark/>
          </w:tcPr>
          <w:p w14:paraId="788A253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LDPA001</w:t>
            </w:r>
          </w:p>
        </w:tc>
        <w:tc>
          <w:tcPr>
            <w:tcW w:w="8499" w:type="dxa"/>
            <w:noWrap/>
            <w:hideMark/>
          </w:tcPr>
          <w:p w14:paraId="66C37A89" w14:textId="40A2F0AE"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6 to 9 vertebrae, using a posterior approach</w:t>
            </w:r>
          </w:p>
        </w:tc>
      </w:tr>
      <w:tr w:rsidR="00FB48B1" w:rsidRPr="00846972" w14:paraId="0798CCCE" w14:textId="77777777" w:rsidTr="00677FDB">
        <w:trPr>
          <w:trHeight w:val="300"/>
        </w:trPr>
        <w:tc>
          <w:tcPr>
            <w:tcW w:w="1276" w:type="dxa"/>
            <w:noWrap/>
            <w:hideMark/>
          </w:tcPr>
          <w:p w14:paraId="759846E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LDPA002</w:t>
            </w:r>
          </w:p>
        </w:tc>
        <w:tc>
          <w:tcPr>
            <w:tcW w:w="8499" w:type="dxa"/>
            <w:noWrap/>
            <w:hideMark/>
          </w:tcPr>
          <w:p w14:paraId="6DE50FB7" w14:textId="140B4B61"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Spinal cord decompression for occipitocervical junction deformity, by anterolateral cervicotomy</w:t>
            </w:r>
          </w:p>
        </w:tc>
      </w:tr>
      <w:tr w:rsidR="00FB48B1" w:rsidRPr="00846972" w14:paraId="2B4EC8D0" w14:textId="77777777" w:rsidTr="00677FDB">
        <w:trPr>
          <w:trHeight w:val="300"/>
        </w:trPr>
        <w:tc>
          <w:tcPr>
            <w:tcW w:w="1276" w:type="dxa"/>
            <w:noWrap/>
            <w:hideMark/>
          </w:tcPr>
          <w:p w14:paraId="0BF5AEE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LDPA003</w:t>
            </w:r>
          </w:p>
        </w:tc>
        <w:tc>
          <w:tcPr>
            <w:tcW w:w="8499" w:type="dxa"/>
            <w:noWrap/>
            <w:hideMark/>
          </w:tcPr>
          <w:p w14:paraId="6B4403B3" w14:textId="31DBC875"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Medullary decompression for occipitocervical junction malformation, without dural opening, by posterior approach</w:t>
            </w:r>
          </w:p>
        </w:tc>
      </w:tr>
      <w:tr w:rsidR="00FB48B1" w:rsidRPr="00846972" w14:paraId="57A99635" w14:textId="77777777" w:rsidTr="00677FDB">
        <w:trPr>
          <w:trHeight w:val="300"/>
        </w:trPr>
        <w:tc>
          <w:tcPr>
            <w:tcW w:w="1276" w:type="dxa"/>
            <w:noWrap/>
            <w:hideMark/>
          </w:tcPr>
          <w:p w14:paraId="087AA4D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LDPA004</w:t>
            </w:r>
          </w:p>
        </w:tc>
        <w:tc>
          <w:tcPr>
            <w:tcW w:w="8499" w:type="dxa"/>
            <w:noWrap/>
            <w:hideMark/>
          </w:tcPr>
          <w:p w14:paraId="641368D5" w14:textId="63A0794F"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Spinal cord decompression for occipitocervical junction malformation, with osteosynthesis, using a posterior approach</w:t>
            </w:r>
          </w:p>
        </w:tc>
      </w:tr>
      <w:tr w:rsidR="00FB48B1" w:rsidRPr="00846972" w14:paraId="13BE5607" w14:textId="77777777" w:rsidTr="00677FDB">
        <w:trPr>
          <w:trHeight w:val="300"/>
        </w:trPr>
        <w:tc>
          <w:tcPr>
            <w:tcW w:w="1276" w:type="dxa"/>
            <w:noWrap/>
            <w:hideMark/>
          </w:tcPr>
          <w:p w14:paraId="1FF45F8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LDPA005</w:t>
            </w:r>
          </w:p>
        </w:tc>
        <w:tc>
          <w:tcPr>
            <w:tcW w:w="8499" w:type="dxa"/>
            <w:noWrap/>
            <w:hideMark/>
          </w:tcPr>
          <w:p w14:paraId="7D0068B8" w14:textId="6E3764CA"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Medullary decompression for occipitocervical junction deformity, via intraoral approach</w:t>
            </w:r>
          </w:p>
        </w:tc>
      </w:tr>
      <w:tr w:rsidR="00FB48B1" w:rsidRPr="00846972" w14:paraId="2DF16540" w14:textId="77777777" w:rsidTr="00677FDB">
        <w:trPr>
          <w:trHeight w:val="300"/>
        </w:trPr>
        <w:tc>
          <w:tcPr>
            <w:tcW w:w="1276" w:type="dxa"/>
            <w:noWrap/>
            <w:hideMark/>
          </w:tcPr>
          <w:p w14:paraId="07F715B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LHMA007</w:t>
            </w:r>
          </w:p>
        </w:tc>
        <w:tc>
          <w:tcPr>
            <w:tcW w:w="8499" w:type="dxa"/>
            <w:noWrap/>
            <w:hideMark/>
          </w:tcPr>
          <w:p w14:paraId="2D082E9F" w14:textId="34415BDE"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Vertebral laminoplasty without exploration of the intradural contents, using a posterior or posterolateral approach</w:t>
            </w:r>
          </w:p>
        </w:tc>
      </w:tr>
      <w:tr w:rsidR="00FB48B1" w:rsidRPr="00846972" w14:paraId="6A316211" w14:textId="77777777" w:rsidTr="00677FDB">
        <w:trPr>
          <w:trHeight w:val="300"/>
        </w:trPr>
        <w:tc>
          <w:tcPr>
            <w:tcW w:w="1276" w:type="dxa"/>
            <w:noWrap/>
            <w:hideMark/>
          </w:tcPr>
          <w:p w14:paraId="20C619C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LHMA016</w:t>
            </w:r>
          </w:p>
        </w:tc>
        <w:tc>
          <w:tcPr>
            <w:tcW w:w="8499" w:type="dxa"/>
            <w:noWrap/>
            <w:hideMark/>
          </w:tcPr>
          <w:p w14:paraId="6AD78C61" w14:textId="5254B051"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Vertebral laminoplasty with exploration of the intradural contents and plasty of the dura mater, using a posterior or posterolateral approach</w:t>
            </w:r>
          </w:p>
        </w:tc>
      </w:tr>
      <w:tr w:rsidR="00FB48B1" w:rsidRPr="00BE42D7" w14:paraId="30AA3977" w14:textId="77777777" w:rsidTr="00677FDB">
        <w:trPr>
          <w:trHeight w:val="300"/>
        </w:trPr>
        <w:tc>
          <w:tcPr>
            <w:tcW w:w="1276" w:type="dxa"/>
            <w:noWrap/>
            <w:hideMark/>
          </w:tcPr>
          <w:p w14:paraId="038C17B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LHPA003</w:t>
            </w:r>
          </w:p>
        </w:tc>
        <w:tc>
          <w:tcPr>
            <w:tcW w:w="8499" w:type="dxa"/>
            <w:noWrap/>
            <w:hideMark/>
          </w:tcPr>
          <w:p w14:paraId="3075C242" w14:textId="690D5879" w:rsidR="00FB48B1" w:rsidRPr="00BE42D7" w:rsidRDefault="00BE42D7" w:rsidP="00FB48B1">
            <w:pPr>
              <w:autoSpaceDE/>
              <w:autoSpaceDN/>
              <w:adjustRightInd/>
              <w:spacing w:before="0" w:after="0" w:line="240" w:lineRule="auto"/>
              <w:jc w:val="left"/>
              <w:rPr>
                <w:rFonts w:asciiTheme="minorHAnsi" w:hAnsiTheme="minorHAnsi" w:cstheme="minorHAnsi"/>
                <w:sz w:val="22"/>
                <w:szCs w:val="22"/>
                <w:lang w:val="en-US" w:eastAsia="it-IT"/>
              </w:rPr>
            </w:pPr>
            <w:r w:rsidRPr="00BE42D7">
              <w:rPr>
                <w:rFonts w:asciiTheme="minorHAnsi" w:hAnsiTheme="minorHAnsi" w:cstheme="minorHAnsi"/>
                <w:sz w:val="22"/>
                <w:szCs w:val="22"/>
                <w:lang w:val="en-US" w:eastAsia="it-IT"/>
              </w:rPr>
              <w:t>Spinal laminotomy without exploration of the intradural contents, using a posterior or posterolateral approach</w:t>
            </w:r>
          </w:p>
        </w:tc>
      </w:tr>
      <w:tr w:rsidR="00FB48B1" w:rsidRPr="00846972" w14:paraId="5AED7F24" w14:textId="77777777" w:rsidTr="00677FDB">
        <w:trPr>
          <w:trHeight w:val="300"/>
        </w:trPr>
        <w:tc>
          <w:tcPr>
            <w:tcW w:w="1276" w:type="dxa"/>
            <w:noWrap/>
            <w:hideMark/>
          </w:tcPr>
          <w:p w14:paraId="0D6B5BC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LHPA006</w:t>
            </w:r>
          </w:p>
        </w:tc>
        <w:tc>
          <w:tcPr>
            <w:tcW w:w="8499" w:type="dxa"/>
            <w:noWrap/>
            <w:hideMark/>
          </w:tcPr>
          <w:p w14:paraId="6AABC690" w14:textId="3B07C9D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laminotomy with exploration of the intradural contents and plasty of the dura mater, using a posterior or posterolateral approach</w:t>
            </w:r>
          </w:p>
        </w:tc>
      </w:tr>
      <w:tr w:rsidR="00FB48B1" w:rsidRPr="00846972" w14:paraId="5929CF0D" w14:textId="77777777" w:rsidTr="00677FDB">
        <w:trPr>
          <w:trHeight w:val="300"/>
        </w:trPr>
        <w:tc>
          <w:tcPr>
            <w:tcW w:w="1276" w:type="dxa"/>
            <w:noWrap/>
            <w:hideMark/>
          </w:tcPr>
          <w:p w14:paraId="6433797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LHPA010</w:t>
            </w:r>
          </w:p>
        </w:tc>
        <w:tc>
          <w:tcPr>
            <w:tcW w:w="8499" w:type="dxa"/>
            <w:noWrap/>
            <w:hideMark/>
          </w:tcPr>
          <w:p w14:paraId="25C6DD70" w14:textId="0B7C26EA"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laminotomy with exploration of the intradural contents without plasty of the dura mater, using a posterior approach or a posterolateral approach</w:t>
            </w:r>
          </w:p>
        </w:tc>
      </w:tr>
      <w:tr w:rsidR="00FB48B1" w:rsidRPr="00846972" w14:paraId="62FE402F" w14:textId="77777777" w:rsidTr="00677FDB">
        <w:trPr>
          <w:trHeight w:val="300"/>
        </w:trPr>
        <w:tc>
          <w:tcPr>
            <w:tcW w:w="1276" w:type="dxa"/>
            <w:noWrap/>
            <w:hideMark/>
          </w:tcPr>
          <w:p w14:paraId="33F91CD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LHFA016</w:t>
            </w:r>
          </w:p>
        </w:tc>
        <w:tc>
          <w:tcPr>
            <w:tcW w:w="8499" w:type="dxa"/>
            <w:noWrap/>
            <w:hideMark/>
          </w:tcPr>
          <w:p w14:paraId="76D4F66A" w14:textId="3DFC4AB7"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laminectomy without exploration of the intradural contents, using a posterior or posterolateral approach</w:t>
            </w:r>
          </w:p>
        </w:tc>
      </w:tr>
      <w:tr w:rsidR="00FB48B1" w:rsidRPr="00846972" w14:paraId="2E9E7DBD" w14:textId="77777777" w:rsidTr="00677FDB">
        <w:trPr>
          <w:trHeight w:val="300"/>
        </w:trPr>
        <w:tc>
          <w:tcPr>
            <w:tcW w:w="1276" w:type="dxa"/>
            <w:noWrap/>
            <w:hideMark/>
          </w:tcPr>
          <w:p w14:paraId="4EF138B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LHFA019</w:t>
            </w:r>
          </w:p>
        </w:tc>
        <w:tc>
          <w:tcPr>
            <w:tcW w:w="8499" w:type="dxa"/>
            <w:noWrap/>
            <w:hideMark/>
          </w:tcPr>
          <w:p w14:paraId="1718D48A" w14:textId="68F0545A"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laminectomy with exploration of the intradural contents and plasty of the dura mater, using a posterior or posterolateral approach</w:t>
            </w:r>
          </w:p>
        </w:tc>
      </w:tr>
      <w:tr w:rsidR="00FB48B1" w:rsidRPr="00846972" w14:paraId="3437F8F0" w14:textId="77777777" w:rsidTr="00677FDB">
        <w:trPr>
          <w:trHeight w:val="300"/>
        </w:trPr>
        <w:tc>
          <w:tcPr>
            <w:tcW w:w="1276" w:type="dxa"/>
            <w:noWrap/>
            <w:hideMark/>
          </w:tcPr>
          <w:p w14:paraId="114A79B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LHFA024</w:t>
            </w:r>
          </w:p>
        </w:tc>
        <w:tc>
          <w:tcPr>
            <w:tcW w:w="8499" w:type="dxa"/>
            <w:noWrap/>
            <w:hideMark/>
          </w:tcPr>
          <w:p w14:paraId="712BB126" w14:textId="3ECE937C"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laminectomy with exploration of intradural contents without dural plasty, using a posterior or posterolateral approach</w:t>
            </w:r>
          </w:p>
        </w:tc>
      </w:tr>
      <w:tr w:rsidR="00FB48B1" w:rsidRPr="00846972" w14:paraId="328C39FF" w14:textId="77777777" w:rsidTr="00677FDB">
        <w:trPr>
          <w:trHeight w:val="300"/>
        </w:trPr>
        <w:tc>
          <w:tcPr>
            <w:tcW w:w="1276" w:type="dxa"/>
            <w:noWrap/>
            <w:hideMark/>
          </w:tcPr>
          <w:p w14:paraId="6255EC0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LDFA003</w:t>
            </w:r>
          </w:p>
        </w:tc>
        <w:tc>
          <w:tcPr>
            <w:tcW w:w="8499" w:type="dxa"/>
            <w:noWrap/>
            <w:hideMark/>
          </w:tcPr>
          <w:p w14:paraId="154C7E0B" w14:textId="28D2300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total cervical laminarthrectomy, using a posterior approach</w:t>
            </w:r>
          </w:p>
        </w:tc>
      </w:tr>
      <w:tr w:rsidR="00FB48B1" w:rsidRPr="00846972" w14:paraId="77C248BD" w14:textId="77777777" w:rsidTr="00677FDB">
        <w:trPr>
          <w:trHeight w:val="300"/>
        </w:trPr>
        <w:tc>
          <w:tcPr>
            <w:tcW w:w="1276" w:type="dxa"/>
            <w:noWrap/>
            <w:hideMark/>
          </w:tcPr>
          <w:p w14:paraId="4899C8D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LDFA004</w:t>
            </w:r>
          </w:p>
        </w:tc>
        <w:tc>
          <w:tcPr>
            <w:tcW w:w="8499" w:type="dxa"/>
            <w:noWrap/>
            <w:hideMark/>
          </w:tcPr>
          <w:p w14:paraId="4EBB052C" w14:textId="02E0656A"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cervical laminarthrectomy with osteosynthesis, using a posterior approach</w:t>
            </w:r>
          </w:p>
        </w:tc>
      </w:tr>
      <w:tr w:rsidR="00FB48B1" w:rsidRPr="00846972" w14:paraId="6DA601AF" w14:textId="77777777" w:rsidTr="00677FDB">
        <w:trPr>
          <w:trHeight w:val="300"/>
        </w:trPr>
        <w:tc>
          <w:tcPr>
            <w:tcW w:w="1276" w:type="dxa"/>
            <w:noWrap/>
            <w:hideMark/>
          </w:tcPr>
          <w:p w14:paraId="736D801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LDFA005</w:t>
            </w:r>
          </w:p>
        </w:tc>
        <w:tc>
          <w:tcPr>
            <w:tcW w:w="8499" w:type="dxa"/>
            <w:noWrap/>
            <w:hideMark/>
          </w:tcPr>
          <w:p w14:paraId="4AD878FB" w14:textId="007C07F3"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cervical lamiarthrectomy without osteosynthesis, using a posterior approach</w:t>
            </w:r>
          </w:p>
        </w:tc>
      </w:tr>
      <w:tr w:rsidR="00FB48B1" w:rsidRPr="00846972" w14:paraId="150A72A1" w14:textId="77777777" w:rsidTr="00677FDB">
        <w:trPr>
          <w:trHeight w:val="300"/>
        </w:trPr>
        <w:tc>
          <w:tcPr>
            <w:tcW w:w="1276" w:type="dxa"/>
            <w:noWrap/>
            <w:hideMark/>
          </w:tcPr>
          <w:p w14:paraId="149B81E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LFFA001</w:t>
            </w:r>
          </w:p>
        </w:tc>
        <w:tc>
          <w:tcPr>
            <w:tcW w:w="8499" w:type="dxa"/>
            <w:noWrap/>
            <w:hideMark/>
          </w:tcPr>
          <w:p w14:paraId="2CD2260C" w14:textId="26E02E6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total lumbar or lumbosacral lamiarthrectomy, using a posterior approach</w:t>
            </w:r>
          </w:p>
        </w:tc>
      </w:tr>
      <w:tr w:rsidR="00FB48B1" w:rsidRPr="00846972" w14:paraId="4EEFC456" w14:textId="77777777" w:rsidTr="00677FDB">
        <w:trPr>
          <w:trHeight w:val="300"/>
        </w:trPr>
        <w:tc>
          <w:tcPr>
            <w:tcW w:w="1276" w:type="dxa"/>
            <w:noWrap/>
            <w:hideMark/>
          </w:tcPr>
          <w:p w14:paraId="4CDC3CE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LFFA005</w:t>
            </w:r>
          </w:p>
        </w:tc>
        <w:tc>
          <w:tcPr>
            <w:tcW w:w="8499" w:type="dxa"/>
            <w:noWrap/>
            <w:hideMark/>
          </w:tcPr>
          <w:p w14:paraId="3819C037" w14:textId="4735418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lumbar or lumbosacral lamiarthrectomy with osteosynthesis, using a posterior approach</w:t>
            </w:r>
          </w:p>
        </w:tc>
      </w:tr>
      <w:tr w:rsidR="00FB48B1" w:rsidRPr="00846972" w14:paraId="220D0DFC" w14:textId="77777777" w:rsidTr="00677FDB">
        <w:trPr>
          <w:trHeight w:val="300"/>
        </w:trPr>
        <w:tc>
          <w:tcPr>
            <w:tcW w:w="1276" w:type="dxa"/>
            <w:noWrap/>
            <w:hideMark/>
          </w:tcPr>
          <w:p w14:paraId="5F4C069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LFFA006</w:t>
            </w:r>
          </w:p>
        </w:tc>
        <w:tc>
          <w:tcPr>
            <w:tcW w:w="8499" w:type="dxa"/>
            <w:noWrap/>
            <w:hideMark/>
          </w:tcPr>
          <w:p w14:paraId="02A57F30" w14:textId="66A4D9F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lumbar or lumbosacral laminarthrectomy without osteosynthesis, using a posterior approach</w:t>
            </w:r>
          </w:p>
        </w:tc>
      </w:tr>
      <w:tr w:rsidR="00FB48B1" w:rsidRPr="00846972" w14:paraId="3B130BE4" w14:textId="77777777" w:rsidTr="00677FDB">
        <w:trPr>
          <w:trHeight w:val="300"/>
        </w:trPr>
        <w:tc>
          <w:tcPr>
            <w:tcW w:w="1276" w:type="dxa"/>
            <w:noWrap/>
            <w:hideMark/>
          </w:tcPr>
          <w:p w14:paraId="69DE433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LDAA001</w:t>
            </w:r>
          </w:p>
        </w:tc>
        <w:tc>
          <w:tcPr>
            <w:tcW w:w="8499" w:type="dxa"/>
            <w:noWrap/>
            <w:hideMark/>
          </w:tcPr>
          <w:p w14:paraId="0EC51DC0" w14:textId="6C19DB8B"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recalibration of the cervical spine, using a posterior approach</w:t>
            </w:r>
          </w:p>
        </w:tc>
      </w:tr>
      <w:tr w:rsidR="00FB48B1" w:rsidRPr="00846972" w14:paraId="0E8C00E5" w14:textId="77777777" w:rsidTr="00677FDB">
        <w:trPr>
          <w:trHeight w:val="300"/>
        </w:trPr>
        <w:tc>
          <w:tcPr>
            <w:tcW w:w="1276" w:type="dxa"/>
            <w:noWrap/>
            <w:hideMark/>
          </w:tcPr>
          <w:p w14:paraId="64BC0C0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LDAA002</w:t>
            </w:r>
          </w:p>
        </w:tc>
        <w:tc>
          <w:tcPr>
            <w:tcW w:w="8499" w:type="dxa"/>
            <w:noWrap/>
            <w:hideMark/>
          </w:tcPr>
          <w:p w14:paraId="1D277A50" w14:textId="0893E16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recalibration of the cervical spine, using a posterior approach</w:t>
            </w:r>
          </w:p>
        </w:tc>
      </w:tr>
      <w:tr w:rsidR="00FB48B1" w:rsidRPr="00846972" w14:paraId="481433D6" w14:textId="77777777" w:rsidTr="00677FDB">
        <w:trPr>
          <w:trHeight w:val="300"/>
        </w:trPr>
        <w:tc>
          <w:tcPr>
            <w:tcW w:w="1276" w:type="dxa"/>
            <w:noWrap/>
            <w:hideMark/>
          </w:tcPr>
          <w:p w14:paraId="2C0AFCA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LFAA001</w:t>
            </w:r>
          </w:p>
        </w:tc>
        <w:tc>
          <w:tcPr>
            <w:tcW w:w="8499" w:type="dxa"/>
            <w:noWrap/>
            <w:hideMark/>
          </w:tcPr>
          <w:p w14:paraId="3C8B53A2" w14:textId="5790B5C8"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recalibration of the lumbar or lumbosacral spine, using a posterior approach</w:t>
            </w:r>
          </w:p>
        </w:tc>
      </w:tr>
      <w:tr w:rsidR="00FB48B1" w:rsidRPr="00846972" w14:paraId="0F78E454" w14:textId="77777777" w:rsidTr="00677FDB">
        <w:trPr>
          <w:trHeight w:val="300"/>
        </w:trPr>
        <w:tc>
          <w:tcPr>
            <w:tcW w:w="1276" w:type="dxa"/>
            <w:noWrap/>
            <w:hideMark/>
          </w:tcPr>
          <w:p w14:paraId="4A15653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LFAA002</w:t>
            </w:r>
          </w:p>
        </w:tc>
        <w:tc>
          <w:tcPr>
            <w:tcW w:w="8499" w:type="dxa"/>
            <w:noWrap/>
            <w:hideMark/>
          </w:tcPr>
          <w:p w14:paraId="31D9E6D2" w14:textId="1F9F5BE7"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recalibration of the lumbar or lumbosacral spine, using a posterior approach</w:t>
            </w:r>
          </w:p>
        </w:tc>
      </w:tr>
      <w:tr w:rsidR="00FB48B1" w:rsidRPr="00846972" w14:paraId="1287EF9A" w14:textId="77777777" w:rsidTr="00677FDB">
        <w:trPr>
          <w:trHeight w:val="300"/>
        </w:trPr>
        <w:tc>
          <w:tcPr>
            <w:tcW w:w="1276" w:type="dxa"/>
            <w:noWrap/>
            <w:hideMark/>
          </w:tcPr>
          <w:p w14:paraId="2BDC1C6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LDFA002</w:t>
            </w:r>
          </w:p>
        </w:tc>
        <w:tc>
          <w:tcPr>
            <w:tcW w:w="8499" w:type="dxa"/>
            <w:noWrap/>
            <w:hideMark/>
          </w:tcPr>
          <w:p w14:paraId="363B0DA9" w14:textId="0240653F"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Uncectomy [Resection of the uncus] or unilateral foraminotomy of a vertebra, by anterior cervicotomy</w:t>
            </w:r>
          </w:p>
        </w:tc>
      </w:tr>
      <w:tr w:rsidR="00FB48B1" w:rsidRPr="00846972" w14:paraId="0E6AC41F" w14:textId="77777777" w:rsidTr="00677FDB">
        <w:trPr>
          <w:trHeight w:val="300"/>
        </w:trPr>
        <w:tc>
          <w:tcPr>
            <w:tcW w:w="1276" w:type="dxa"/>
            <w:noWrap/>
            <w:hideMark/>
          </w:tcPr>
          <w:p w14:paraId="03FFAD4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LDPA006</w:t>
            </w:r>
          </w:p>
        </w:tc>
        <w:tc>
          <w:tcPr>
            <w:tcW w:w="8499" w:type="dxa"/>
            <w:noWrap/>
            <w:hideMark/>
          </w:tcPr>
          <w:p w14:paraId="02A85252" w14:textId="1E1FB2B7"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Corporotomy [Somatotomy] of a vertebra for spinal cord decompression, by anterior or anterolateral cervicotomy</w:t>
            </w:r>
          </w:p>
        </w:tc>
      </w:tr>
      <w:tr w:rsidR="00FB48B1" w:rsidRPr="00846972" w14:paraId="6FE98FB5" w14:textId="77777777" w:rsidTr="00677FDB">
        <w:trPr>
          <w:trHeight w:val="300"/>
        </w:trPr>
        <w:tc>
          <w:tcPr>
            <w:tcW w:w="1276" w:type="dxa"/>
            <w:noWrap/>
            <w:hideMark/>
          </w:tcPr>
          <w:p w14:paraId="30F292C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LDPA007</w:t>
            </w:r>
          </w:p>
        </w:tc>
        <w:tc>
          <w:tcPr>
            <w:tcW w:w="8499" w:type="dxa"/>
            <w:noWrap/>
            <w:hideMark/>
          </w:tcPr>
          <w:p w14:paraId="64F6ECDC" w14:textId="3739ADC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Corporotomy [Somatotomy] of a vertebra for spinal cord decompression, with arthrodesis and/or osteosynthesis, by anterior or anterolateral cervicotomy</w:t>
            </w:r>
          </w:p>
        </w:tc>
      </w:tr>
      <w:tr w:rsidR="00FB48B1" w:rsidRPr="00846972" w14:paraId="4DF67DC1" w14:textId="77777777" w:rsidTr="00677FDB">
        <w:trPr>
          <w:trHeight w:val="300"/>
        </w:trPr>
        <w:tc>
          <w:tcPr>
            <w:tcW w:w="1276" w:type="dxa"/>
            <w:noWrap/>
            <w:hideMark/>
          </w:tcPr>
          <w:p w14:paraId="6E3B002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LDFA009</w:t>
            </w:r>
          </w:p>
        </w:tc>
        <w:tc>
          <w:tcPr>
            <w:tcW w:w="8499" w:type="dxa"/>
            <w:noWrap/>
            <w:hideMark/>
          </w:tcPr>
          <w:p w14:paraId="68819322" w14:textId="46760B4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anterior or anterolateral cervicotomy</w:t>
            </w:r>
          </w:p>
        </w:tc>
      </w:tr>
      <w:tr w:rsidR="00FB48B1" w:rsidRPr="00846972" w14:paraId="6A872481" w14:textId="77777777" w:rsidTr="00677FDB">
        <w:trPr>
          <w:trHeight w:val="300"/>
        </w:trPr>
        <w:tc>
          <w:tcPr>
            <w:tcW w:w="1276" w:type="dxa"/>
            <w:noWrap/>
            <w:hideMark/>
          </w:tcPr>
          <w:p w14:paraId="04433F5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LDFA012</w:t>
            </w:r>
          </w:p>
        </w:tc>
        <w:tc>
          <w:tcPr>
            <w:tcW w:w="8499" w:type="dxa"/>
            <w:noWrap/>
            <w:hideMark/>
          </w:tcPr>
          <w:p w14:paraId="22E29BFE" w14:textId="4934256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anterior or anterolateral cervicotomy</w:t>
            </w:r>
          </w:p>
        </w:tc>
      </w:tr>
      <w:tr w:rsidR="00FB48B1" w:rsidRPr="00846972" w14:paraId="735CD967" w14:textId="77777777" w:rsidTr="00677FDB">
        <w:trPr>
          <w:trHeight w:val="300"/>
        </w:trPr>
        <w:tc>
          <w:tcPr>
            <w:tcW w:w="1276" w:type="dxa"/>
            <w:noWrap/>
            <w:hideMark/>
          </w:tcPr>
          <w:p w14:paraId="5D9062C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LEFA004</w:t>
            </w:r>
          </w:p>
        </w:tc>
        <w:tc>
          <w:tcPr>
            <w:tcW w:w="8499" w:type="dxa"/>
            <w:noWrap/>
            <w:hideMark/>
          </w:tcPr>
          <w:p w14:paraId="072A0DB7" w14:textId="126CCA6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thoraco-phreno-laparotomy</w:t>
            </w:r>
          </w:p>
        </w:tc>
      </w:tr>
      <w:tr w:rsidR="00FB48B1" w:rsidRPr="00846972" w14:paraId="0235C19B" w14:textId="77777777" w:rsidTr="00677FDB">
        <w:trPr>
          <w:trHeight w:val="300"/>
        </w:trPr>
        <w:tc>
          <w:tcPr>
            <w:tcW w:w="1276" w:type="dxa"/>
            <w:noWrap/>
            <w:hideMark/>
          </w:tcPr>
          <w:p w14:paraId="4C0D3FE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LEFA006</w:t>
            </w:r>
          </w:p>
        </w:tc>
        <w:tc>
          <w:tcPr>
            <w:tcW w:w="8499" w:type="dxa"/>
            <w:noWrap/>
            <w:hideMark/>
          </w:tcPr>
          <w:p w14:paraId="33594195" w14:textId="123AD7B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thoracotomy</w:t>
            </w:r>
          </w:p>
        </w:tc>
      </w:tr>
      <w:tr w:rsidR="00FB48B1" w:rsidRPr="00846972" w14:paraId="35F0E01A" w14:textId="77777777" w:rsidTr="00677FDB">
        <w:trPr>
          <w:trHeight w:val="300"/>
        </w:trPr>
        <w:tc>
          <w:tcPr>
            <w:tcW w:w="1276" w:type="dxa"/>
            <w:noWrap/>
            <w:hideMark/>
          </w:tcPr>
          <w:p w14:paraId="63510DE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LEFA007</w:t>
            </w:r>
          </w:p>
        </w:tc>
        <w:tc>
          <w:tcPr>
            <w:tcW w:w="8499" w:type="dxa"/>
            <w:noWrap/>
            <w:hideMark/>
          </w:tcPr>
          <w:p w14:paraId="37904D43" w14:textId="35B69EDE"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thoraco-phreno-laparotomy</w:t>
            </w:r>
          </w:p>
        </w:tc>
      </w:tr>
      <w:tr w:rsidR="00FB48B1" w:rsidRPr="00846972" w14:paraId="0637B569" w14:textId="77777777" w:rsidTr="00677FDB">
        <w:trPr>
          <w:trHeight w:val="300"/>
        </w:trPr>
        <w:tc>
          <w:tcPr>
            <w:tcW w:w="1276" w:type="dxa"/>
            <w:noWrap/>
            <w:hideMark/>
          </w:tcPr>
          <w:p w14:paraId="74D21A5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LEFA008</w:t>
            </w:r>
          </w:p>
        </w:tc>
        <w:tc>
          <w:tcPr>
            <w:tcW w:w="8499" w:type="dxa"/>
            <w:noWrap/>
            <w:hideMark/>
          </w:tcPr>
          <w:p w14:paraId="3B494DBA" w14:textId="124A85B2"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Corporectomy of a malformed vertebra, by thoraco-phreno-laparotomy</w:t>
            </w:r>
          </w:p>
        </w:tc>
      </w:tr>
      <w:tr w:rsidR="00FB48B1" w:rsidRPr="00846972" w14:paraId="751D47C2" w14:textId="77777777" w:rsidTr="00677FDB">
        <w:trPr>
          <w:trHeight w:val="300"/>
        </w:trPr>
        <w:tc>
          <w:tcPr>
            <w:tcW w:w="1276" w:type="dxa"/>
            <w:noWrap/>
            <w:hideMark/>
          </w:tcPr>
          <w:p w14:paraId="223732A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LEFA010</w:t>
            </w:r>
          </w:p>
        </w:tc>
        <w:tc>
          <w:tcPr>
            <w:tcW w:w="8499" w:type="dxa"/>
            <w:noWrap/>
            <w:hideMark/>
          </w:tcPr>
          <w:p w14:paraId="3A9EB1F1" w14:textId="07A3BF6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thoracotomy</w:t>
            </w:r>
          </w:p>
        </w:tc>
      </w:tr>
      <w:tr w:rsidR="00FB48B1" w:rsidRPr="00846972" w14:paraId="2006AAA0" w14:textId="77777777" w:rsidTr="00677FDB">
        <w:trPr>
          <w:trHeight w:val="300"/>
        </w:trPr>
        <w:tc>
          <w:tcPr>
            <w:tcW w:w="1276" w:type="dxa"/>
            <w:noWrap/>
            <w:hideMark/>
          </w:tcPr>
          <w:p w14:paraId="7F56DC2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LEFA012</w:t>
            </w:r>
          </w:p>
        </w:tc>
        <w:tc>
          <w:tcPr>
            <w:tcW w:w="8499" w:type="dxa"/>
            <w:noWrap/>
            <w:hideMark/>
          </w:tcPr>
          <w:p w14:paraId="4249B08B" w14:textId="43D3A53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Corporectomy of a malformed vertebra, by thoracotomy</w:t>
            </w:r>
          </w:p>
        </w:tc>
      </w:tr>
      <w:tr w:rsidR="00FB48B1" w:rsidRPr="00846972" w14:paraId="47C6E489" w14:textId="77777777" w:rsidTr="00677FDB">
        <w:trPr>
          <w:trHeight w:val="300"/>
        </w:trPr>
        <w:tc>
          <w:tcPr>
            <w:tcW w:w="1276" w:type="dxa"/>
            <w:noWrap/>
            <w:hideMark/>
          </w:tcPr>
          <w:p w14:paraId="3ACC85B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LEFA014</w:t>
            </w:r>
          </w:p>
        </w:tc>
        <w:tc>
          <w:tcPr>
            <w:tcW w:w="8499" w:type="dxa"/>
            <w:noWrap/>
            <w:hideMark/>
          </w:tcPr>
          <w:p w14:paraId="53323277" w14:textId="74E1455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or total vertebral corporectomy, by thoracoscopy or by thoracotomy with thoracoscopic preparation</w:t>
            </w:r>
          </w:p>
        </w:tc>
      </w:tr>
      <w:tr w:rsidR="00FB48B1" w:rsidRPr="00846972" w14:paraId="511777F9" w14:textId="77777777" w:rsidTr="00677FDB">
        <w:trPr>
          <w:trHeight w:val="300"/>
        </w:trPr>
        <w:tc>
          <w:tcPr>
            <w:tcW w:w="1276" w:type="dxa"/>
            <w:noWrap/>
            <w:hideMark/>
          </w:tcPr>
          <w:p w14:paraId="343A256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LFFA008</w:t>
            </w:r>
          </w:p>
        </w:tc>
        <w:tc>
          <w:tcPr>
            <w:tcW w:w="8499" w:type="dxa"/>
            <w:noWrap/>
            <w:hideMark/>
          </w:tcPr>
          <w:p w14:paraId="35BA8F47" w14:textId="63F88E55"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Corporectomy of a malformed vertebra, by laparotomy or lumbotomy</w:t>
            </w:r>
          </w:p>
        </w:tc>
      </w:tr>
      <w:tr w:rsidR="00FB48B1" w:rsidRPr="00846972" w14:paraId="6C5DB2A2" w14:textId="77777777" w:rsidTr="00677FDB">
        <w:trPr>
          <w:trHeight w:val="300"/>
        </w:trPr>
        <w:tc>
          <w:tcPr>
            <w:tcW w:w="1276" w:type="dxa"/>
            <w:noWrap/>
            <w:hideMark/>
          </w:tcPr>
          <w:p w14:paraId="0C627BD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LFFA009</w:t>
            </w:r>
          </w:p>
        </w:tc>
        <w:tc>
          <w:tcPr>
            <w:tcW w:w="8499" w:type="dxa"/>
            <w:noWrap/>
            <w:hideMark/>
          </w:tcPr>
          <w:p w14:paraId="39361F5B" w14:textId="28732273"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laparotomy or lumbotomy</w:t>
            </w:r>
          </w:p>
        </w:tc>
      </w:tr>
      <w:tr w:rsidR="00FB48B1" w:rsidRPr="00846972" w14:paraId="5CBF1712" w14:textId="77777777" w:rsidTr="00677FDB">
        <w:trPr>
          <w:trHeight w:val="300"/>
        </w:trPr>
        <w:tc>
          <w:tcPr>
            <w:tcW w:w="1276" w:type="dxa"/>
            <w:noWrap/>
            <w:hideMark/>
          </w:tcPr>
          <w:p w14:paraId="619AE31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LFFA013</w:t>
            </w:r>
          </w:p>
        </w:tc>
        <w:tc>
          <w:tcPr>
            <w:tcW w:w="8499" w:type="dxa"/>
            <w:noWrap/>
            <w:hideMark/>
          </w:tcPr>
          <w:p w14:paraId="0E07CFE4" w14:textId="34BE7D9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laparotomy or lumbotomy</w:t>
            </w:r>
          </w:p>
        </w:tc>
      </w:tr>
      <w:tr w:rsidR="00FB48B1" w:rsidRPr="00846972" w14:paraId="54ABA1BC" w14:textId="77777777" w:rsidTr="00677FDB">
        <w:trPr>
          <w:trHeight w:val="300"/>
        </w:trPr>
        <w:tc>
          <w:tcPr>
            <w:tcW w:w="1276" w:type="dxa"/>
            <w:noWrap/>
            <w:hideMark/>
          </w:tcPr>
          <w:p w14:paraId="29E5050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LFFA014</w:t>
            </w:r>
          </w:p>
        </w:tc>
        <w:tc>
          <w:tcPr>
            <w:tcW w:w="8499" w:type="dxa"/>
            <w:noWrap/>
            <w:hideMark/>
          </w:tcPr>
          <w:p w14:paraId="51FF92B2" w14:textId="031B523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or total vertebral corporectomy, by direct approach with preparation by laparoscopy or retroperitoneoscopy</w:t>
            </w:r>
          </w:p>
        </w:tc>
      </w:tr>
      <w:tr w:rsidR="00FB48B1" w:rsidRPr="00846972" w14:paraId="234EE4C2" w14:textId="77777777" w:rsidTr="00677FDB">
        <w:trPr>
          <w:trHeight w:val="300"/>
        </w:trPr>
        <w:tc>
          <w:tcPr>
            <w:tcW w:w="1276" w:type="dxa"/>
            <w:noWrap/>
            <w:hideMark/>
          </w:tcPr>
          <w:p w14:paraId="576898C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LHFA031</w:t>
            </w:r>
          </w:p>
        </w:tc>
        <w:tc>
          <w:tcPr>
            <w:tcW w:w="8499" w:type="dxa"/>
            <w:noWrap/>
            <w:hideMark/>
          </w:tcPr>
          <w:p w14:paraId="62BA6202" w14:textId="578DA5E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removal of the vertebral arch, using a posterior approach</w:t>
            </w:r>
          </w:p>
        </w:tc>
      </w:tr>
      <w:tr w:rsidR="00FB48B1" w:rsidRPr="00846972" w14:paraId="49A6985E" w14:textId="77777777" w:rsidTr="00677FDB">
        <w:trPr>
          <w:trHeight w:val="300"/>
        </w:trPr>
        <w:tc>
          <w:tcPr>
            <w:tcW w:w="1276" w:type="dxa"/>
            <w:noWrap/>
            <w:hideMark/>
          </w:tcPr>
          <w:p w14:paraId="24AAADE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LDFA010</w:t>
            </w:r>
          </w:p>
        </w:tc>
        <w:tc>
          <w:tcPr>
            <w:tcW w:w="8499" w:type="dxa"/>
            <w:noWrap/>
            <w:hideMark/>
          </w:tcPr>
          <w:p w14:paraId="42DD94E9" w14:textId="089F4F82"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spondylectomy, by anterior or anterolateral cervicotomy and posterior approach</w:t>
            </w:r>
          </w:p>
        </w:tc>
      </w:tr>
      <w:tr w:rsidR="00FB48B1" w:rsidRPr="00846972" w14:paraId="6A753102" w14:textId="77777777" w:rsidTr="00A83E0A">
        <w:trPr>
          <w:trHeight w:val="300"/>
        </w:trPr>
        <w:tc>
          <w:tcPr>
            <w:tcW w:w="1276" w:type="dxa"/>
            <w:noWrap/>
            <w:hideMark/>
          </w:tcPr>
          <w:p w14:paraId="1730334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LEFA001</w:t>
            </w:r>
          </w:p>
        </w:tc>
        <w:tc>
          <w:tcPr>
            <w:tcW w:w="8499" w:type="dxa"/>
            <w:noWrap/>
          </w:tcPr>
          <w:p w14:paraId="2F2CF30E" w14:textId="39CF70EE"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thoracic spondylectomy, posterior approach</w:t>
            </w:r>
          </w:p>
        </w:tc>
      </w:tr>
      <w:tr w:rsidR="00A83E0A" w:rsidRPr="00846972" w14:paraId="51963D19" w14:textId="77777777" w:rsidTr="00677FDB">
        <w:trPr>
          <w:trHeight w:val="300"/>
        </w:trPr>
        <w:tc>
          <w:tcPr>
            <w:tcW w:w="1276" w:type="dxa"/>
            <w:noWrap/>
            <w:hideMark/>
          </w:tcPr>
          <w:p w14:paraId="2CE5FA29"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LEFA005</w:t>
            </w:r>
          </w:p>
        </w:tc>
        <w:tc>
          <w:tcPr>
            <w:tcW w:w="8499" w:type="dxa"/>
            <w:noWrap/>
            <w:hideMark/>
          </w:tcPr>
          <w:p w14:paraId="0DBAC7F8" w14:textId="1A049B82"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8403D0">
              <w:rPr>
                <w:rFonts w:asciiTheme="minorHAnsi" w:hAnsiTheme="minorHAnsi" w:cstheme="minorHAnsi"/>
                <w:sz w:val="22"/>
                <w:szCs w:val="22"/>
                <w:lang w:val="en-US" w:eastAsia="it-IT"/>
              </w:rPr>
              <w:t>Total spondylectomy, by thoraco-phreno-laparotomy and posterior approach</w:t>
            </w:r>
          </w:p>
        </w:tc>
      </w:tr>
      <w:tr w:rsidR="00A83E0A" w:rsidRPr="00846972" w14:paraId="0DD1EE03" w14:textId="77777777" w:rsidTr="00A83E0A">
        <w:trPr>
          <w:trHeight w:val="300"/>
        </w:trPr>
        <w:tc>
          <w:tcPr>
            <w:tcW w:w="1276" w:type="dxa"/>
            <w:noWrap/>
            <w:hideMark/>
          </w:tcPr>
          <w:p w14:paraId="0BB2D74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LEFA009</w:t>
            </w:r>
          </w:p>
        </w:tc>
        <w:tc>
          <w:tcPr>
            <w:tcW w:w="8499" w:type="dxa"/>
            <w:noWrap/>
          </w:tcPr>
          <w:p w14:paraId="66F9878C" w14:textId="7D0C67C9"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spondylectomy, thoracotomy and posterior approach</w:t>
            </w:r>
          </w:p>
        </w:tc>
      </w:tr>
      <w:tr w:rsidR="00A83E0A" w:rsidRPr="00846972" w14:paraId="4C8348D3" w14:textId="77777777" w:rsidTr="00677FDB">
        <w:trPr>
          <w:trHeight w:val="300"/>
        </w:trPr>
        <w:tc>
          <w:tcPr>
            <w:tcW w:w="1276" w:type="dxa"/>
            <w:noWrap/>
            <w:hideMark/>
          </w:tcPr>
          <w:p w14:paraId="49A4AEFF"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LFFA012</w:t>
            </w:r>
          </w:p>
        </w:tc>
        <w:tc>
          <w:tcPr>
            <w:tcW w:w="8499" w:type="dxa"/>
            <w:noWrap/>
            <w:hideMark/>
          </w:tcPr>
          <w:p w14:paraId="4DDA5888" w14:textId="0E4D2D7E"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8403D0">
              <w:rPr>
                <w:rFonts w:asciiTheme="minorHAnsi" w:hAnsiTheme="minorHAnsi" w:cstheme="minorHAnsi"/>
                <w:sz w:val="22"/>
                <w:szCs w:val="22"/>
                <w:lang w:val="en-US" w:eastAsia="it-IT"/>
              </w:rPr>
              <w:t>Total spondylectomy, by laparotomy or lumbotomy and posterior approach</w:t>
            </w:r>
          </w:p>
        </w:tc>
      </w:tr>
      <w:tr w:rsidR="00A83E0A" w:rsidRPr="00846972" w14:paraId="3B8DAE3A" w14:textId="77777777" w:rsidTr="00677FDB">
        <w:trPr>
          <w:trHeight w:val="300"/>
        </w:trPr>
        <w:tc>
          <w:tcPr>
            <w:tcW w:w="1276" w:type="dxa"/>
            <w:noWrap/>
            <w:hideMark/>
          </w:tcPr>
          <w:p w14:paraId="638DA450"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LGFA001</w:t>
            </w:r>
          </w:p>
        </w:tc>
        <w:tc>
          <w:tcPr>
            <w:tcW w:w="8499" w:type="dxa"/>
            <w:noWrap/>
            <w:hideMark/>
          </w:tcPr>
          <w:p w14:paraId="4BE56CD9" w14:textId="21686D9A"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8403D0">
              <w:rPr>
                <w:rFonts w:asciiTheme="minorHAnsi" w:hAnsiTheme="minorHAnsi" w:cstheme="minorHAnsi"/>
                <w:sz w:val="22"/>
                <w:szCs w:val="22"/>
                <w:lang w:val="en-US" w:eastAsia="it-IT"/>
              </w:rPr>
              <w:t>Distal removal of the sacrum [Sacrectomy respecting S1 and S2], using a posterior approach</w:t>
            </w:r>
          </w:p>
        </w:tc>
      </w:tr>
      <w:tr w:rsidR="00A83E0A" w:rsidRPr="00846972" w14:paraId="095965E3" w14:textId="77777777" w:rsidTr="00677FDB">
        <w:trPr>
          <w:trHeight w:val="300"/>
        </w:trPr>
        <w:tc>
          <w:tcPr>
            <w:tcW w:w="1276" w:type="dxa"/>
            <w:noWrap/>
            <w:hideMark/>
          </w:tcPr>
          <w:p w14:paraId="4561C86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LGFA002</w:t>
            </w:r>
          </w:p>
        </w:tc>
        <w:tc>
          <w:tcPr>
            <w:tcW w:w="8499" w:type="dxa"/>
            <w:noWrap/>
            <w:hideMark/>
          </w:tcPr>
          <w:p w14:paraId="5351EF62" w14:textId="3AFD2B17"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Proximal removal of the sacrum [Sacrectomy S1 and/or S2], via anterior or posterior approach</w:t>
            </w:r>
          </w:p>
        </w:tc>
      </w:tr>
      <w:tr w:rsidR="00A83E0A" w:rsidRPr="00846972" w14:paraId="71D6CB5A" w14:textId="77777777" w:rsidTr="00677FDB">
        <w:trPr>
          <w:trHeight w:val="300"/>
        </w:trPr>
        <w:tc>
          <w:tcPr>
            <w:tcW w:w="1276" w:type="dxa"/>
            <w:noWrap/>
            <w:hideMark/>
          </w:tcPr>
          <w:p w14:paraId="45A65C6D"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LGFA003</w:t>
            </w:r>
          </w:p>
        </w:tc>
        <w:tc>
          <w:tcPr>
            <w:tcW w:w="8499" w:type="dxa"/>
            <w:noWrap/>
            <w:hideMark/>
          </w:tcPr>
          <w:p w14:paraId="1A34ACD3" w14:textId="54115EB6"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Distal removal of the sacrum [Sacrectomy respecting S1 and S2], using an anterior or posterior approach</w:t>
            </w:r>
          </w:p>
        </w:tc>
      </w:tr>
      <w:tr w:rsidR="00A83E0A" w:rsidRPr="00846972" w14:paraId="5797529D" w14:textId="77777777" w:rsidTr="00677FDB">
        <w:trPr>
          <w:trHeight w:val="300"/>
        </w:trPr>
        <w:tc>
          <w:tcPr>
            <w:tcW w:w="1276" w:type="dxa"/>
            <w:noWrap/>
            <w:hideMark/>
          </w:tcPr>
          <w:p w14:paraId="58443E72"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LGFA004</w:t>
            </w:r>
          </w:p>
        </w:tc>
        <w:tc>
          <w:tcPr>
            <w:tcW w:w="8499" w:type="dxa"/>
            <w:noWrap/>
            <w:hideMark/>
          </w:tcPr>
          <w:p w14:paraId="4D1C73E7" w14:textId="53D1B05A"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removal of the sacrum [Total sacrectomy], using an anterior or posterior approach</w:t>
            </w:r>
          </w:p>
        </w:tc>
      </w:tr>
      <w:tr w:rsidR="00A83E0A" w:rsidRPr="00846972" w14:paraId="710E0B1F" w14:textId="77777777" w:rsidTr="00677FDB">
        <w:trPr>
          <w:trHeight w:val="300"/>
        </w:trPr>
        <w:tc>
          <w:tcPr>
            <w:tcW w:w="1276" w:type="dxa"/>
            <w:noWrap/>
            <w:hideMark/>
          </w:tcPr>
          <w:p w14:paraId="634927E0"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LGFA005</w:t>
            </w:r>
          </w:p>
        </w:tc>
        <w:tc>
          <w:tcPr>
            <w:tcW w:w="8499" w:type="dxa"/>
            <w:noWrap/>
            <w:hideMark/>
          </w:tcPr>
          <w:p w14:paraId="088BAA39" w14:textId="40AEC7F7"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the coccyx</w:t>
            </w:r>
          </w:p>
        </w:tc>
      </w:tr>
      <w:tr w:rsidR="00A83E0A" w:rsidRPr="00846972" w14:paraId="37DAB21F" w14:textId="77777777" w:rsidTr="00677FDB">
        <w:trPr>
          <w:trHeight w:val="300"/>
        </w:trPr>
        <w:tc>
          <w:tcPr>
            <w:tcW w:w="1276" w:type="dxa"/>
            <w:noWrap/>
            <w:hideMark/>
          </w:tcPr>
          <w:p w14:paraId="42CD89DD"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LGFA006</w:t>
            </w:r>
          </w:p>
        </w:tc>
        <w:tc>
          <w:tcPr>
            <w:tcW w:w="8499" w:type="dxa"/>
            <w:noWrap/>
            <w:hideMark/>
          </w:tcPr>
          <w:p w14:paraId="622EC8D0" w14:textId="5774201C"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Proximal removal of the sacrum [S1 and/or S2 sacrectomy], via anterior and posterior approaches</w:t>
            </w:r>
          </w:p>
        </w:tc>
      </w:tr>
      <w:tr w:rsidR="00A83E0A" w:rsidRPr="00846972" w14:paraId="5497D363" w14:textId="77777777" w:rsidTr="00677FDB">
        <w:trPr>
          <w:trHeight w:val="300"/>
        </w:trPr>
        <w:tc>
          <w:tcPr>
            <w:tcW w:w="1276" w:type="dxa"/>
            <w:noWrap/>
            <w:hideMark/>
          </w:tcPr>
          <w:p w14:paraId="5BF031F1"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LDGA001</w:t>
            </w:r>
          </w:p>
        </w:tc>
        <w:tc>
          <w:tcPr>
            <w:tcW w:w="8499" w:type="dxa"/>
            <w:noWrap/>
            <w:hideMark/>
          </w:tcPr>
          <w:p w14:paraId="28B8CCDC" w14:textId="785AE66C"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atlas and/or axis, by cervicotomy</w:t>
            </w:r>
          </w:p>
        </w:tc>
      </w:tr>
      <w:tr w:rsidR="00A83E0A" w:rsidRPr="00846972" w14:paraId="41AFF109" w14:textId="77777777" w:rsidTr="00677FDB">
        <w:trPr>
          <w:trHeight w:val="300"/>
        </w:trPr>
        <w:tc>
          <w:tcPr>
            <w:tcW w:w="1276" w:type="dxa"/>
            <w:noWrap/>
            <w:hideMark/>
          </w:tcPr>
          <w:p w14:paraId="5F955108"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LDGA002</w:t>
            </w:r>
          </w:p>
        </w:tc>
        <w:tc>
          <w:tcPr>
            <w:tcW w:w="8499" w:type="dxa"/>
            <w:noWrap/>
            <w:hideMark/>
          </w:tcPr>
          <w:p w14:paraId="7E529876" w14:textId="2EBD05FC"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spinal column, by anterior or anterolateral cervicotomy</w:t>
            </w:r>
          </w:p>
        </w:tc>
      </w:tr>
      <w:tr w:rsidR="00A83E0A" w:rsidRPr="00846972" w14:paraId="0D9E79EC" w14:textId="77777777" w:rsidTr="00677FDB">
        <w:trPr>
          <w:trHeight w:val="300"/>
        </w:trPr>
        <w:tc>
          <w:tcPr>
            <w:tcW w:w="1276" w:type="dxa"/>
            <w:noWrap/>
            <w:hideMark/>
          </w:tcPr>
          <w:p w14:paraId="15BEBE03"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LEGA001</w:t>
            </w:r>
          </w:p>
        </w:tc>
        <w:tc>
          <w:tcPr>
            <w:tcW w:w="8499" w:type="dxa"/>
            <w:noWrap/>
            <w:hideMark/>
          </w:tcPr>
          <w:p w14:paraId="518C4777" w14:textId="746FA255"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spinal column, by thoraco-phreno-laparotomy</w:t>
            </w:r>
          </w:p>
        </w:tc>
      </w:tr>
      <w:tr w:rsidR="00A83E0A" w:rsidRPr="00846972" w14:paraId="57E10D8C" w14:textId="77777777" w:rsidTr="00677FDB">
        <w:trPr>
          <w:trHeight w:val="300"/>
        </w:trPr>
        <w:tc>
          <w:tcPr>
            <w:tcW w:w="1276" w:type="dxa"/>
            <w:noWrap/>
            <w:hideMark/>
          </w:tcPr>
          <w:p w14:paraId="13B81679"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LEGA002</w:t>
            </w:r>
          </w:p>
        </w:tc>
        <w:tc>
          <w:tcPr>
            <w:tcW w:w="8499" w:type="dxa"/>
            <w:noWrap/>
            <w:hideMark/>
          </w:tcPr>
          <w:p w14:paraId="1842DB3A" w14:textId="61B5A303"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by thoracotomy</w:t>
            </w:r>
          </w:p>
        </w:tc>
      </w:tr>
      <w:tr w:rsidR="00A83E0A" w:rsidRPr="00846972" w14:paraId="10AC13B3" w14:textId="77777777" w:rsidTr="00677FDB">
        <w:trPr>
          <w:trHeight w:val="300"/>
        </w:trPr>
        <w:tc>
          <w:tcPr>
            <w:tcW w:w="1276" w:type="dxa"/>
            <w:noWrap/>
            <w:hideMark/>
          </w:tcPr>
          <w:p w14:paraId="6FD186A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LFGA001</w:t>
            </w:r>
          </w:p>
        </w:tc>
        <w:tc>
          <w:tcPr>
            <w:tcW w:w="8499" w:type="dxa"/>
            <w:noWrap/>
            <w:hideMark/>
          </w:tcPr>
          <w:p w14:paraId="5427A9DB" w14:textId="1FD19FB6"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by laparotomy or lumbotomy</w:t>
            </w:r>
          </w:p>
        </w:tc>
      </w:tr>
      <w:tr w:rsidR="00A83E0A" w:rsidRPr="00846972" w14:paraId="73890683" w14:textId="77777777" w:rsidTr="00677FDB">
        <w:trPr>
          <w:trHeight w:val="300"/>
        </w:trPr>
        <w:tc>
          <w:tcPr>
            <w:tcW w:w="1276" w:type="dxa"/>
            <w:noWrap/>
            <w:hideMark/>
          </w:tcPr>
          <w:p w14:paraId="347C650A"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LHGA004</w:t>
            </w:r>
          </w:p>
        </w:tc>
        <w:tc>
          <w:tcPr>
            <w:tcW w:w="8499" w:type="dxa"/>
            <w:noWrap/>
            <w:hideMark/>
          </w:tcPr>
          <w:p w14:paraId="233CEE27" w14:textId="352AE28D"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over 10 or more vertebrae, using a posterior approach</w:t>
            </w:r>
          </w:p>
        </w:tc>
      </w:tr>
      <w:tr w:rsidR="00A83E0A" w:rsidRPr="00A83E0A" w14:paraId="0E8568F4" w14:textId="77777777" w:rsidTr="00677FDB">
        <w:trPr>
          <w:trHeight w:val="300"/>
        </w:trPr>
        <w:tc>
          <w:tcPr>
            <w:tcW w:w="1276" w:type="dxa"/>
            <w:noWrap/>
            <w:hideMark/>
          </w:tcPr>
          <w:p w14:paraId="6ACBC034"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LHGA006</w:t>
            </w:r>
          </w:p>
        </w:tc>
        <w:tc>
          <w:tcPr>
            <w:tcW w:w="8499" w:type="dxa"/>
            <w:noWrap/>
            <w:hideMark/>
          </w:tcPr>
          <w:p w14:paraId="25998B65" w14:textId="2B16DD70" w:rsidR="00A83E0A" w:rsidRPr="00A83E0A"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spinal column over 6 to 9 vertebrae, using a posterior approach</w:t>
            </w:r>
          </w:p>
        </w:tc>
      </w:tr>
      <w:tr w:rsidR="00A83E0A" w:rsidRPr="00846972" w14:paraId="667532F8" w14:textId="77777777" w:rsidTr="00677FDB">
        <w:trPr>
          <w:trHeight w:val="300"/>
        </w:trPr>
        <w:tc>
          <w:tcPr>
            <w:tcW w:w="1276" w:type="dxa"/>
            <w:noWrap/>
            <w:hideMark/>
          </w:tcPr>
          <w:p w14:paraId="2F18022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LHGA007</w:t>
            </w:r>
          </w:p>
        </w:tc>
        <w:tc>
          <w:tcPr>
            <w:tcW w:w="8499" w:type="dxa"/>
            <w:noWrap/>
            <w:hideMark/>
          </w:tcPr>
          <w:p w14:paraId="47175DC5" w14:textId="7E2D58A0"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over 2 to 5 vertebrae, using a posterior approach</w:t>
            </w:r>
          </w:p>
        </w:tc>
      </w:tr>
      <w:tr w:rsidR="00A83E0A" w:rsidRPr="00846972" w14:paraId="5CC87238" w14:textId="77777777" w:rsidTr="00677FDB">
        <w:trPr>
          <w:trHeight w:val="300"/>
        </w:trPr>
        <w:tc>
          <w:tcPr>
            <w:tcW w:w="1276" w:type="dxa"/>
            <w:noWrap/>
            <w:hideMark/>
          </w:tcPr>
          <w:p w14:paraId="39313D38"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LHFH001</w:t>
            </w:r>
          </w:p>
        </w:tc>
        <w:tc>
          <w:tcPr>
            <w:tcW w:w="8499" w:type="dxa"/>
            <w:noWrap/>
            <w:hideMark/>
          </w:tcPr>
          <w:p w14:paraId="3106611D" w14:textId="4ECDED79"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Transcutaneous vertebral bone resection with CT guidance</w:t>
            </w:r>
          </w:p>
        </w:tc>
      </w:tr>
      <w:tr w:rsidR="00A83E0A" w:rsidRPr="00846972" w14:paraId="068E502F" w14:textId="77777777" w:rsidTr="00677FDB">
        <w:trPr>
          <w:trHeight w:val="300"/>
        </w:trPr>
        <w:tc>
          <w:tcPr>
            <w:tcW w:w="1276" w:type="dxa"/>
            <w:noWrap/>
            <w:hideMark/>
          </w:tcPr>
          <w:p w14:paraId="10D2C2A3"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LHMA008</w:t>
            </w:r>
          </w:p>
        </w:tc>
        <w:tc>
          <w:tcPr>
            <w:tcW w:w="8499" w:type="dxa"/>
            <w:noWrap/>
            <w:hideMark/>
          </w:tcPr>
          <w:p w14:paraId="00819719" w14:textId="780542CF"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Reconstruction of the interarticular isthmus of a vertebra, using a posterior approach</w:t>
            </w:r>
          </w:p>
        </w:tc>
      </w:tr>
    </w:tbl>
    <w:p w14:paraId="1D672906" w14:textId="77777777" w:rsidR="00FB48B1" w:rsidRPr="00846972" w:rsidRDefault="00FB48B1" w:rsidP="00FB48B1">
      <w:pPr>
        <w:rPr>
          <w:lang w:val="en-US"/>
        </w:rPr>
      </w:pPr>
    </w:p>
    <w:p w14:paraId="149F8D42" w14:textId="77777777" w:rsidR="009A211F" w:rsidRPr="00846972" w:rsidRDefault="009A211F" w:rsidP="00FB48B1">
      <w:pPr>
        <w:pStyle w:val="Titre3"/>
        <w:rPr>
          <w:lang w:val="en-US"/>
        </w:rPr>
      </w:pPr>
      <w:bookmarkStart w:id="32" w:name="_Toc145332253"/>
      <w:r w:rsidRPr="00846972">
        <w:rPr>
          <w:lang w:val="en-US"/>
        </w:rPr>
        <w:t>Identification of infective events</w:t>
      </w:r>
      <w:bookmarkEnd w:id="32"/>
    </w:p>
    <w:p w14:paraId="47FAD04D" w14:textId="77777777" w:rsidR="009A211F" w:rsidRPr="00846972" w:rsidRDefault="009A211F" w:rsidP="00FB48B1">
      <w:pPr>
        <w:pStyle w:val="Titre4"/>
        <w:rPr>
          <w:lang w:val="en-US"/>
        </w:rPr>
      </w:pPr>
      <w:r w:rsidRPr="00846972">
        <w:rPr>
          <w:lang w:val="en-US"/>
        </w:rPr>
        <w:t xml:space="preserve">ICD10-codes </w:t>
      </w:r>
    </w:p>
    <w:tbl>
      <w:tblPr>
        <w:tblStyle w:val="Grilledutableau"/>
        <w:tblW w:w="0" w:type="auto"/>
        <w:tblLook w:val="04A0" w:firstRow="1" w:lastRow="0" w:firstColumn="1" w:lastColumn="0" w:noHBand="0" w:noVBand="1"/>
      </w:tblPr>
      <w:tblGrid>
        <w:gridCol w:w="988"/>
        <w:gridCol w:w="8640"/>
      </w:tblGrid>
      <w:tr w:rsidR="009A211F" w:rsidRPr="00846972" w14:paraId="69F14D88" w14:textId="77777777" w:rsidTr="009A211F">
        <w:trPr>
          <w:trHeight w:val="300"/>
        </w:trPr>
        <w:tc>
          <w:tcPr>
            <w:tcW w:w="988" w:type="dxa"/>
            <w:noWrap/>
            <w:vAlign w:val="center"/>
            <w:hideMark/>
          </w:tcPr>
          <w:p w14:paraId="7C160411" w14:textId="24D066A9" w:rsidR="009A211F" w:rsidRPr="00846972" w:rsidRDefault="00A26B47" w:rsidP="00FB48B1">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Code</w:t>
            </w:r>
          </w:p>
        </w:tc>
        <w:tc>
          <w:tcPr>
            <w:tcW w:w="8640" w:type="dxa"/>
            <w:noWrap/>
            <w:vAlign w:val="center"/>
            <w:hideMark/>
          </w:tcPr>
          <w:p w14:paraId="73A7082B" w14:textId="26DDFEF3" w:rsidR="009A211F" w:rsidRPr="00846972" w:rsidRDefault="00A26B47" w:rsidP="00FB48B1">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Label</w:t>
            </w:r>
          </w:p>
        </w:tc>
      </w:tr>
      <w:tr w:rsidR="009A211F" w:rsidRPr="00846972" w14:paraId="345CDD5C" w14:textId="77777777" w:rsidTr="009A211F">
        <w:trPr>
          <w:trHeight w:val="300"/>
        </w:trPr>
        <w:tc>
          <w:tcPr>
            <w:tcW w:w="988" w:type="dxa"/>
            <w:noWrap/>
            <w:vAlign w:val="center"/>
            <w:hideMark/>
          </w:tcPr>
          <w:p w14:paraId="69385A9B"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M462</w:t>
            </w:r>
          </w:p>
        </w:tc>
        <w:tc>
          <w:tcPr>
            <w:tcW w:w="8640" w:type="dxa"/>
            <w:noWrap/>
            <w:vAlign w:val="center"/>
            <w:hideMark/>
          </w:tcPr>
          <w:p w14:paraId="31F8E458"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Vertebral osteomyelitis</w:t>
            </w:r>
          </w:p>
        </w:tc>
      </w:tr>
      <w:tr w:rsidR="009A211F" w:rsidRPr="00846972" w14:paraId="5B1A676D" w14:textId="77777777" w:rsidTr="009A211F">
        <w:trPr>
          <w:trHeight w:val="300"/>
        </w:trPr>
        <w:tc>
          <w:tcPr>
            <w:tcW w:w="988" w:type="dxa"/>
            <w:noWrap/>
            <w:vAlign w:val="center"/>
            <w:hideMark/>
          </w:tcPr>
          <w:p w14:paraId="69A4E0A5"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M463</w:t>
            </w:r>
          </w:p>
        </w:tc>
        <w:tc>
          <w:tcPr>
            <w:tcW w:w="8640" w:type="dxa"/>
            <w:noWrap/>
            <w:vAlign w:val="center"/>
            <w:hideMark/>
          </w:tcPr>
          <w:p w14:paraId="754B0C0E"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Vertebral Osteomyelitis - Cervico-dorsal region</w:t>
            </w:r>
          </w:p>
        </w:tc>
      </w:tr>
      <w:tr w:rsidR="009A211F" w:rsidRPr="00846972" w14:paraId="67B83450" w14:textId="77777777" w:rsidTr="009A211F">
        <w:trPr>
          <w:trHeight w:val="300"/>
        </w:trPr>
        <w:tc>
          <w:tcPr>
            <w:tcW w:w="988" w:type="dxa"/>
            <w:noWrap/>
            <w:vAlign w:val="center"/>
            <w:hideMark/>
          </w:tcPr>
          <w:p w14:paraId="1EFEA1A2"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M465</w:t>
            </w:r>
          </w:p>
        </w:tc>
        <w:tc>
          <w:tcPr>
            <w:tcW w:w="8640" w:type="dxa"/>
            <w:noWrap/>
            <w:vAlign w:val="center"/>
            <w:hideMark/>
          </w:tcPr>
          <w:p w14:paraId="298B7FF2"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Vertebral Osteomyelitis - Dorso-lumbar region</w:t>
            </w:r>
          </w:p>
        </w:tc>
      </w:tr>
      <w:tr w:rsidR="009A211F" w:rsidRPr="00846972" w14:paraId="16F445B7" w14:textId="77777777" w:rsidTr="009A211F">
        <w:trPr>
          <w:trHeight w:val="300"/>
        </w:trPr>
        <w:tc>
          <w:tcPr>
            <w:tcW w:w="988" w:type="dxa"/>
            <w:noWrap/>
            <w:vAlign w:val="center"/>
            <w:hideMark/>
          </w:tcPr>
          <w:p w14:paraId="20BBD341"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T813</w:t>
            </w:r>
          </w:p>
        </w:tc>
        <w:tc>
          <w:tcPr>
            <w:tcW w:w="8640" w:type="dxa"/>
            <w:noWrap/>
            <w:vAlign w:val="center"/>
            <w:hideMark/>
          </w:tcPr>
          <w:p w14:paraId="60A4378F"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Disunion of a surgical wound, not otherwise classified</w:t>
            </w:r>
          </w:p>
        </w:tc>
      </w:tr>
      <w:tr w:rsidR="009A211F" w:rsidRPr="00846972" w14:paraId="223E9175" w14:textId="77777777" w:rsidTr="009A211F">
        <w:trPr>
          <w:trHeight w:val="300"/>
        </w:trPr>
        <w:tc>
          <w:tcPr>
            <w:tcW w:w="988" w:type="dxa"/>
            <w:noWrap/>
            <w:vAlign w:val="center"/>
            <w:hideMark/>
          </w:tcPr>
          <w:p w14:paraId="34232C0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T814</w:t>
            </w:r>
          </w:p>
        </w:tc>
        <w:tc>
          <w:tcPr>
            <w:tcW w:w="8640" w:type="dxa"/>
            <w:noWrap/>
            <w:vAlign w:val="center"/>
            <w:hideMark/>
          </w:tcPr>
          <w:p w14:paraId="445C4136"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after a diagnostic and therapeutic procedure, not elsewhere classified</w:t>
            </w:r>
          </w:p>
        </w:tc>
      </w:tr>
      <w:tr w:rsidR="009A211F" w:rsidRPr="00846972" w14:paraId="4B0CF3FF" w14:textId="77777777" w:rsidTr="009A211F">
        <w:trPr>
          <w:trHeight w:val="300"/>
        </w:trPr>
        <w:tc>
          <w:tcPr>
            <w:tcW w:w="988" w:type="dxa"/>
            <w:noWrap/>
            <w:vAlign w:val="center"/>
            <w:hideMark/>
          </w:tcPr>
          <w:p w14:paraId="555EEB00"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T845</w:t>
            </w:r>
          </w:p>
        </w:tc>
        <w:tc>
          <w:tcPr>
            <w:tcW w:w="8640" w:type="dxa"/>
            <w:noWrap/>
            <w:vAlign w:val="center"/>
            <w:hideMark/>
          </w:tcPr>
          <w:p w14:paraId="356A535D"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and inflammatory reaction due to an internal joint prosthesis</w:t>
            </w:r>
          </w:p>
        </w:tc>
      </w:tr>
      <w:tr w:rsidR="009A211F" w:rsidRPr="00846972" w14:paraId="51B507D9" w14:textId="77777777" w:rsidTr="009A211F">
        <w:trPr>
          <w:trHeight w:val="300"/>
        </w:trPr>
        <w:tc>
          <w:tcPr>
            <w:tcW w:w="988" w:type="dxa"/>
            <w:noWrap/>
            <w:vAlign w:val="center"/>
            <w:hideMark/>
          </w:tcPr>
          <w:p w14:paraId="4AF955FA"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T846</w:t>
            </w:r>
          </w:p>
        </w:tc>
        <w:tc>
          <w:tcPr>
            <w:tcW w:w="8640" w:type="dxa"/>
            <w:noWrap/>
            <w:vAlign w:val="center"/>
            <w:hideMark/>
          </w:tcPr>
          <w:p w14:paraId="5A643794"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and inflammatory reaction due to an internal fixation device [any location]</w:t>
            </w:r>
          </w:p>
        </w:tc>
      </w:tr>
      <w:tr w:rsidR="009A211F" w:rsidRPr="00846972" w14:paraId="295E4ED3" w14:textId="77777777" w:rsidTr="009A211F">
        <w:trPr>
          <w:trHeight w:val="300"/>
        </w:trPr>
        <w:tc>
          <w:tcPr>
            <w:tcW w:w="988" w:type="dxa"/>
            <w:noWrap/>
            <w:vAlign w:val="center"/>
            <w:hideMark/>
          </w:tcPr>
          <w:p w14:paraId="28FAFCEE"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T847</w:t>
            </w:r>
          </w:p>
        </w:tc>
        <w:tc>
          <w:tcPr>
            <w:tcW w:w="8640" w:type="dxa"/>
            <w:noWrap/>
            <w:vAlign w:val="center"/>
            <w:hideMark/>
          </w:tcPr>
          <w:p w14:paraId="3FC5FBEB"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and inflammatory reaction due to other prostheses, implants and internal orthopedic grafts</w:t>
            </w:r>
          </w:p>
        </w:tc>
      </w:tr>
      <w:tr w:rsidR="009A211F" w:rsidRPr="00846972" w14:paraId="3ED1C432" w14:textId="77777777" w:rsidTr="009A211F">
        <w:trPr>
          <w:trHeight w:val="300"/>
        </w:trPr>
        <w:tc>
          <w:tcPr>
            <w:tcW w:w="988" w:type="dxa"/>
            <w:noWrap/>
            <w:vAlign w:val="center"/>
            <w:hideMark/>
          </w:tcPr>
          <w:p w14:paraId="2202B01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Y831</w:t>
            </w:r>
          </w:p>
        </w:tc>
        <w:tc>
          <w:tcPr>
            <w:tcW w:w="8640" w:type="dxa"/>
            <w:noWrap/>
            <w:vAlign w:val="center"/>
            <w:hideMark/>
          </w:tcPr>
          <w:p w14:paraId="5C297DF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Surgical procedure with implantation of an internal prosthesis causing abnormal reactions of the patient or subsequent complications, without mention of an accident during the procedure</w:t>
            </w:r>
          </w:p>
        </w:tc>
      </w:tr>
      <w:tr w:rsidR="009A211F" w:rsidRPr="00846972" w14:paraId="6F0F8BA3" w14:textId="77777777" w:rsidTr="009A211F">
        <w:trPr>
          <w:trHeight w:val="300"/>
        </w:trPr>
        <w:tc>
          <w:tcPr>
            <w:tcW w:w="988" w:type="dxa"/>
            <w:noWrap/>
            <w:vAlign w:val="center"/>
            <w:hideMark/>
          </w:tcPr>
          <w:p w14:paraId="106081BE"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M8618</w:t>
            </w:r>
          </w:p>
        </w:tc>
        <w:tc>
          <w:tcPr>
            <w:tcW w:w="8640" w:type="dxa"/>
            <w:noWrap/>
            <w:vAlign w:val="center"/>
            <w:hideMark/>
          </w:tcPr>
          <w:p w14:paraId="615E05C0" w14:textId="47178956" w:rsidR="009A211F" w:rsidRPr="00846972"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Other acute osteomyelitis - Other locations</w:t>
            </w:r>
          </w:p>
        </w:tc>
      </w:tr>
      <w:tr w:rsidR="009A211F" w:rsidRPr="00846972" w14:paraId="18855F9F" w14:textId="77777777" w:rsidTr="009A211F">
        <w:trPr>
          <w:trHeight w:val="300"/>
        </w:trPr>
        <w:tc>
          <w:tcPr>
            <w:tcW w:w="988" w:type="dxa"/>
            <w:noWrap/>
            <w:vAlign w:val="center"/>
            <w:hideMark/>
          </w:tcPr>
          <w:p w14:paraId="426CD3D7"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M8688</w:t>
            </w:r>
          </w:p>
        </w:tc>
        <w:tc>
          <w:tcPr>
            <w:tcW w:w="8640" w:type="dxa"/>
            <w:noWrap/>
            <w:vAlign w:val="center"/>
            <w:hideMark/>
          </w:tcPr>
          <w:p w14:paraId="6407C109" w14:textId="63032B7A" w:rsidR="009A211F" w:rsidRPr="00846972"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Other osteomyelitis - Other locations</w:t>
            </w:r>
          </w:p>
        </w:tc>
      </w:tr>
      <w:tr w:rsidR="009A211F" w:rsidRPr="008403D0" w14:paraId="7926861E" w14:textId="77777777" w:rsidTr="009A211F">
        <w:trPr>
          <w:trHeight w:val="300"/>
        </w:trPr>
        <w:tc>
          <w:tcPr>
            <w:tcW w:w="988" w:type="dxa"/>
            <w:noWrap/>
            <w:vAlign w:val="center"/>
            <w:hideMark/>
          </w:tcPr>
          <w:p w14:paraId="4FB2191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M961</w:t>
            </w:r>
          </w:p>
        </w:tc>
        <w:tc>
          <w:tcPr>
            <w:tcW w:w="8640" w:type="dxa"/>
            <w:noWrap/>
            <w:vAlign w:val="center"/>
            <w:hideMark/>
          </w:tcPr>
          <w:p w14:paraId="7E78BE39" w14:textId="67C54823" w:rsidR="009A211F" w:rsidRPr="008403D0"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Post-laminectomy syndrome, not elsewhere classified</w:t>
            </w:r>
          </w:p>
        </w:tc>
      </w:tr>
      <w:tr w:rsidR="009A211F" w:rsidRPr="00846972" w14:paraId="448B44B7" w14:textId="77777777" w:rsidTr="009A211F">
        <w:trPr>
          <w:trHeight w:val="300"/>
        </w:trPr>
        <w:tc>
          <w:tcPr>
            <w:tcW w:w="988" w:type="dxa"/>
            <w:noWrap/>
            <w:vAlign w:val="center"/>
            <w:hideMark/>
          </w:tcPr>
          <w:p w14:paraId="55F41F0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M968</w:t>
            </w:r>
          </w:p>
        </w:tc>
        <w:tc>
          <w:tcPr>
            <w:tcW w:w="8640" w:type="dxa"/>
            <w:noWrap/>
            <w:vAlign w:val="center"/>
            <w:hideMark/>
          </w:tcPr>
          <w:p w14:paraId="1156A882"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Affections du système ostéo-articulaire et des muscles après un acte à visée diagnostique et thérapeutique</w:t>
            </w:r>
          </w:p>
        </w:tc>
      </w:tr>
      <w:tr w:rsidR="009A211F" w:rsidRPr="00846972" w14:paraId="5EBC8308" w14:textId="77777777" w:rsidTr="009A211F">
        <w:trPr>
          <w:trHeight w:val="300"/>
        </w:trPr>
        <w:tc>
          <w:tcPr>
            <w:tcW w:w="988" w:type="dxa"/>
            <w:noWrap/>
            <w:vAlign w:val="center"/>
            <w:hideMark/>
          </w:tcPr>
          <w:p w14:paraId="2DD7F0E1"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M969</w:t>
            </w:r>
          </w:p>
        </w:tc>
        <w:tc>
          <w:tcPr>
            <w:tcW w:w="8640" w:type="dxa"/>
            <w:noWrap/>
            <w:vAlign w:val="center"/>
            <w:hideMark/>
          </w:tcPr>
          <w:p w14:paraId="5040BDC1" w14:textId="7EDDA599" w:rsidR="009A211F" w:rsidRPr="00846972"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Affection of the osteo-articular system and muscles following a diagnostic or therapeutic procedure, unspecified</w:t>
            </w:r>
          </w:p>
        </w:tc>
      </w:tr>
    </w:tbl>
    <w:p w14:paraId="39E3F86D" w14:textId="77777777" w:rsidR="005E0AE3" w:rsidRDefault="005E0AE3" w:rsidP="005E0AE3">
      <w:pPr>
        <w:rPr>
          <w:lang w:val="en-US"/>
        </w:rPr>
      </w:pPr>
    </w:p>
    <w:p w14:paraId="5374A926" w14:textId="69DC0CCD" w:rsidR="009A211F" w:rsidRPr="00846972" w:rsidRDefault="009A211F" w:rsidP="00FB48B1">
      <w:pPr>
        <w:pStyle w:val="Titre4"/>
        <w:rPr>
          <w:lang w:val="en-US"/>
        </w:rPr>
      </w:pPr>
      <w:r w:rsidRPr="00846972">
        <w:rPr>
          <w:lang w:val="en-US"/>
        </w:rPr>
        <w:t>Natural language query</w:t>
      </w:r>
    </w:p>
    <w:tbl>
      <w:tblPr>
        <w:tblStyle w:val="Grilledutableau"/>
        <w:tblW w:w="0" w:type="auto"/>
        <w:tblLook w:val="04A0" w:firstRow="1" w:lastRow="0" w:firstColumn="1" w:lastColumn="0" w:noHBand="0" w:noVBand="1"/>
      </w:tblPr>
      <w:tblGrid>
        <w:gridCol w:w="9628"/>
      </w:tblGrid>
      <w:tr w:rsidR="009A211F" w:rsidRPr="00846972" w14:paraId="71B09241" w14:textId="77777777" w:rsidTr="00B20704">
        <w:tc>
          <w:tcPr>
            <w:tcW w:w="14277" w:type="dxa"/>
          </w:tcPr>
          <w:p w14:paraId="3D89FCB5" w14:textId="77777777" w:rsidR="009A211F" w:rsidRPr="00846972" w:rsidRDefault="009A211F" w:rsidP="00FB48B1">
            <w:pPr>
              <w:spacing w:line="276" w:lineRule="auto"/>
              <w:rPr>
                <w:rFonts w:asciiTheme="minorHAnsi" w:hAnsiTheme="minorHAnsi" w:cstheme="minorHAnsi"/>
                <w:sz w:val="22"/>
                <w:szCs w:val="22"/>
                <w:lang w:val="en-US"/>
              </w:rPr>
            </w:pPr>
            <w:r w:rsidRPr="00846972">
              <w:rPr>
                <w:rFonts w:asciiTheme="minorHAnsi" w:hAnsiTheme="minorHAnsi" w:cstheme="minorHAnsi"/>
                <w:sz w:val="22"/>
                <w:szCs w:val="22"/>
                <w:lang w:val="en-US"/>
              </w:rPr>
              <w:t xml:space="preserve">"infection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"evacuation peridural"~5 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w:t>
            </w:r>
            <w:r w:rsidRPr="00846972">
              <w:rPr>
                <w:rFonts w:asciiTheme="minorHAnsi" w:hAnsiTheme="minorHAnsi" w:cstheme="minorHAnsi"/>
                <w:sz w:val="22"/>
                <w:szCs w:val="22"/>
                <w:lang w:val="en-US"/>
              </w:rPr>
              <w:lastRenderedPageBreak/>
              <w:t>plaie opératoire"~3 OR "rupture de la plaie post-opératoire"~3 OR "drainage chirurgical"~3 OR "incision et drainage"~3 OR "incision et évacuation"~3</w:t>
            </w:r>
          </w:p>
        </w:tc>
      </w:tr>
    </w:tbl>
    <w:p w14:paraId="1DE7B409" w14:textId="77777777" w:rsidR="009A211F" w:rsidRPr="00846972" w:rsidRDefault="009A211F" w:rsidP="00FB48B1">
      <w:pPr>
        <w:rPr>
          <w:lang w:val="en-US"/>
        </w:rPr>
      </w:pPr>
    </w:p>
    <w:p w14:paraId="5CF290D0" w14:textId="77777777" w:rsidR="009A211F" w:rsidRPr="00846972" w:rsidRDefault="009A211F" w:rsidP="00FB48B1">
      <w:pPr>
        <w:pStyle w:val="Titre4"/>
        <w:rPr>
          <w:lang w:val="en-US"/>
        </w:rPr>
      </w:pPr>
      <w:r w:rsidRPr="00846972">
        <w:rPr>
          <w:lang w:val="en-US"/>
        </w:rPr>
        <w:t>CCAM procedures</w:t>
      </w:r>
    </w:p>
    <w:tbl>
      <w:tblPr>
        <w:tblStyle w:val="Grilledutableau"/>
        <w:tblW w:w="9634" w:type="dxa"/>
        <w:tblLook w:val="04A0" w:firstRow="1" w:lastRow="0" w:firstColumn="1" w:lastColumn="0" w:noHBand="0" w:noVBand="1"/>
      </w:tblPr>
      <w:tblGrid>
        <w:gridCol w:w="1200"/>
        <w:gridCol w:w="8434"/>
      </w:tblGrid>
      <w:tr w:rsidR="009A211F" w:rsidRPr="00846972" w14:paraId="7401BE1D" w14:textId="77777777" w:rsidTr="009A211F">
        <w:trPr>
          <w:trHeight w:val="300"/>
        </w:trPr>
        <w:tc>
          <w:tcPr>
            <w:tcW w:w="1200" w:type="dxa"/>
            <w:noWrap/>
            <w:hideMark/>
          </w:tcPr>
          <w:p w14:paraId="60AA69B5" w14:textId="5ED6EFD7" w:rsidR="009A211F" w:rsidRPr="00846972" w:rsidRDefault="00A26B47" w:rsidP="00B20704">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Code</w:t>
            </w:r>
          </w:p>
        </w:tc>
        <w:tc>
          <w:tcPr>
            <w:tcW w:w="8434" w:type="dxa"/>
            <w:noWrap/>
            <w:hideMark/>
          </w:tcPr>
          <w:p w14:paraId="04A61F0C" w14:textId="054EC146" w:rsidR="009A211F" w:rsidRPr="00846972" w:rsidRDefault="00A26B47" w:rsidP="00B20704">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Procedure</w:t>
            </w:r>
          </w:p>
        </w:tc>
      </w:tr>
      <w:tr w:rsidR="009A211F" w:rsidRPr="00846972" w14:paraId="490A5CE1" w14:textId="77777777" w:rsidTr="009A211F">
        <w:trPr>
          <w:trHeight w:val="300"/>
        </w:trPr>
        <w:tc>
          <w:tcPr>
            <w:tcW w:w="1200" w:type="dxa"/>
            <w:noWrap/>
            <w:hideMark/>
          </w:tcPr>
          <w:p w14:paraId="01E74591"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AFPA001</w:t>
            </w:r>
          </w:p>
        </w:tc>
        <w:tc>
          <w:tcPr>
            <w:tcW w:w="8434" w:type="dxa"/>
            <w:noWrap/>
            <w:hideMark/>
          </w:tcPr>
          <w:p w14:paraId="206475DD"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Cleaning of postoperative spinal and/or paravertebral infectious lesions, by direct approach</w:t>
            </w:r>
          </w:p>
        </w:tc>
      </w:tr>
      <w:tr w:rsidR="009A211F" w:rsidRPr="00846972" w14:paraId="2A717938" w14:textId="77777777" w:rsidTr="009A211F">
        <w:trPr>
          <w:trHeight w:val="300"/>
        </w:trPr>
        <w:tc>
          <w:tcPr>
            <w:tcW w:w="1200" w:type="dxa"/>
            <w:noWrap/>
            <w:hideMark/>
          </w:tcPr>
          <w:p w14:paraId="2D99FA0F"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LHPA004</w:t>
            </w:r>
          </w:p>
        </w:tc>
        <w:tc>
          <w:tcPr>
            <w:tcW w:w="8434" w:type="dxa"/>
            <w:noWrap/>
            <w:hideMark/>
          </w:tcPr>
          <w:p w14:paraId="071ACE85" w14:textId="72A31245"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Debridement of an infectious or ossifluent spinal lesion using a posterior approach</w:t>
            </w:r>
          </w:p>
        </w:tc>
      </w:tr>
      <w:tr w:rsidR="009A211F" w:rsidRPr="00846972" w14:paraId="4EF61E6B" w14:textId="77777777" w:rsidTr="009A211F">
        <w:trPr>
          <w:trHeight w:val="315"/>
        </w:trPr>
        <w:tc>
          <w:tcPr>
            <w:tcW w:w="1200" w:type="dxa"/>
            <w:noWrap/>
            <w:hideMark/>
          </w:tcPr>
          <w:p w14:paraId="5E4415F6"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QZJA009</w:t>
            </w:r>
          </w:p>
        </w:tc>
        <w:tc>
          <w:tcPr>
            <w:tcW w:w="8434" w:type="dxa"/>
            <w:noWrap/>
            <w:hideMark/>
          </w:tcPr>
          <w:p w14:paraId="750B562E" w14:textId="3C61D159"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Evacuation of superficial collections of skin using a direct approach</w:t>
            </w:r>
          </w:p>
        </w:tc>
      </w:tr>
      <w:tr w:rsidR="009A211F" w:rsidRPr="00846972" w14:paraId="138457E6" w14:textId="77777777" w:rsidTr="009A211F">
        <w:trPr>
          <w:trHeight w:val="315"/>
        </w:trPr>
        <w:tc>
          <w:tcPr>
            <w:tcW w:w="1200" w:type="dxa"/>
            <w:noWrap/>
            <w:hideMark/>
          </w:tcPr>
          <w:p w14:paraId="52F9C483"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QZJA011</w:t>
            </w:r>
          </w:p>
        </w:tc>
        <w:tc>
          <w:tcPr>
            <w:tcW w:w="8434" w:type="dxa"/>
            <w:noWrap/>
            <w:hideMark/>
          </w:tcPr>
          <w:p w14:paraId="52F4C708" w14:textId="4D91CFA1"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Evacuation of deep collections of skin and soft tissue, using a direct approach</w:t>
            </w:r>
          </w:p>
        </w:tc>
      </w:tr>
      <w:tr w:rsidR="009A211F" w:rsidRPr="00846972" w14:paraId="6955CABC" w14:textId="77777777" w:rsidTr="009A211F">
        <w:trPr>
          <w:trHeight w:val="315"/>
        </w:trPr>
        <w:tc>
          <w:tcPr>
            <w:tcW w:w="1200" w:type="dxa"/>
            <w:noWrap/>
            <w:hideMark/>
          </w:tcPr>
          <w:p w14:paraId="572CCBCC"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QZJB002</w:t>
            </w:r>
          </w:p>
        </w:tc>
        <w:tc>
          <w:tcPr>
            <w:tcW w:w="8434" w:type="dxa"/>
            <w:noWrap/>
            <w:hideMark/>
          </w:tcPr>
          <w:p w14:paraId="6C93489E" w14:textId="3F344B55"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Evacuation of superficial and/or deep collections of skin and soft tissue, by transcutaneous route without guidance</w:t>
            </w:r>
          </w:p>
        </w:tc>
      </w:tr>
      <w:tr w:rsidR="009A211F" w:rsidRPr="00846972" w14:paraId="37FC1DFD" w14:textId="77777777" w:rsidTr="009A211F">
        <w:trPr>
          <w:trHeight w:val="300"/>
        </w:trPr>
        <w:tc>
          <w:tcPr>
            <w:tcW w:w="1200" w:type="dxa"/>
            <w:noWrap/>
            <w:hideMark/>
          </w:tcPr>
          <w:p w14:paraId="1B4F7986"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QZJA001</w:t>
            </w:r>
          </w:p>
        </w:tc>
        <w:tc>
          <w:tcPr>
            <w:tcW w:w="8434" w:type="dxa"/>
            <w:noWrap/>
            <w:hideMark/>
          </w:tcPr>
          <w:p w14:paraId="52F5BA62" w14:textId="7FCC9D97"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Trimming and/or suturing of deep skin and soft tissue wounds over 10 cm long, outside the face and hand</w:t>
            </w:r>
          </w:p>
        </w:tc>
      </w:tr>
      <w:tr w:rsidR="009A211F" w:rsidRPr="00846972" w14:paraId="3DCFB3B4" w14:textId="77777777" w:rsidTr="009A211F">
        <w:trPr>
          <w:trHeight w:val="300"/>
        </w:trPr>
        <w:tc>
          <w:tcPr>
            <w:tcW w:w="1200" w:type="dxa"/>
            <w:noWrap/>
            <w:hideMark/>
          </w:tcPr>
          <w:p w14:paraId="5E174B53"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LHGA00*</w:t>
            </w:r>
          </w:p>
        </w:tc>
        <w:tc>
          <w:tcPr>
            <w:tcW w:w="8434" w:type="dxa"/>
            <w:noWrap/>
            <w:hideMark/>
          </w:tcPr>
          <w:p w14:paraId="3EB195E1" w14:textId="739800D0"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Removal of osteosynthesis material from the spinal column</w:t>
            </w:r>
          </w:p>
        </w:tc>
      </w:tr>
    </w:tbl>
    <w:p w14:paraId="5B79C734" w14:textId="77777777" w:rsidR="005E0AE3" w:rsidRDefault="005E0AE3" w:rsidP="005E0AE3">
      <w:pPr>
        <w:pStyle w:val="Titre4"/>
        <w:rPr>
          <w:lang w:val="en-US"/>
        </w:rPr>
      </w:pPr>
    </w:p>
    <w:p w14:paraId="642DC77F" w14:textId="74FE5117" w:rsidR="009A211F" w:rsidRPr="00846972" w:rsidRDefault="005E0AE3" w:rsidP="005E0AE3">
      <w:pPr>
        <w:pStyle w:val="Titre4"/>
        <w:rPr>
          <w:lang w:val="en-US"/>
        </w:rPr>
      </w:pPr>
      <w:r>
        <w:rPr>
          <w:lang w:val="en-US"/>
        </w:rPr>
        <w:t>Implants</w:t>
      </w:r>
    </w:p>
    <w:tbl>
      <w:tblPr>
        <w:tblStyle w:val="Grilledutableau"/>
        <w:tblW w:w="9634" w:type="dxa"/>
        <w:tblLook w:val="04A0" w:firstRow="1" w:lastRow="0" w:firstColumn="1" w:lastColumn="0" w:noHBand="0" w:noVBand="1"/>
      </w:tblPr>
      <w:tblGrid>
        <w:gridCol w:w="9634"/>
      </w:tblGrid>
      <w:tr w:rsidR="009A211F" w:rsidRPr="00846972" w14:paraId="20340B89" w14:textId="77777777" w:rsidTr="009A211F">
        <w:trPr>
          <w:trHeight w:val="288"/>
        </w:trPr>
        <w:tc>
          <w:tcPr>
            <w:tcW w:w="9634" w:type="dxa"/>
            <w:noWrap/>
            <w:hideMark/>
          </w:tcPr>
          <w:p w14:paraId="4B4B3B70" w14:textId="7244016A" w:rsidR="009A211F" w:rsidRPr="00846972" w:rsidRDefault="00A26B47" w:rsidP="00B20704">
            <w:pPr>
              <w:autoSpaceDE/>
              <w:autoSpaceDN/>
              <w:adjustRightInd/>
              <w:spacing w:before="0" w:after="0" w:line="240" w:lineRule="auto"/>
              <w:jc w:val="left"/>
              <w:rPr>
                <w:rFonts w:asciiTheme="minorHAnsi" w:hAnsiTheme="minorHAnsi" w:cstheme="minorHAnsi"/>
                <w:b/>
                <w:bCs/>
                <w:sz w:val="22"/>
                <w:szCs w:val="22"/>
                <w:lang w:val="en-US" w:eastAsia="it-IT"/>
              </w:rPr>
            </w:pPr>
            <w:r>
              <w:rPr>
                <w:rFonts w:asciiTheme="minorHAnsi" w:hAnsiTheme="minorHAnsi" w:cstheme="minorHAnsi"/>
                <w:b/>
                <w:bCs/>
                <w:sz w:val="22"/>
                <w:szCs w:val="22"/>
                <w:lang w:val="en-US" w:eastAsia="it-IT"/>
              </w:rPr>
              <w:t>Implant label</w:t>
            </w:r>
          </w:p>
        </w:tc>
      </w:tr>
      <w:tr w:rsidR="009A211F" w:rsidRPr="00846972" w14:paraId="505EE39E" w14:textId="77777777" w:rsidTr="009A211F">
        <w:trPr>
          <w:trHeight w:val="288"/>
        </w:trPr>
        <w:tc>
          <w:tcPr>
            <w:tcW w:w="9634" w:type="dxa"/>
            <w:noWrap/>
            <w:hideMark/>
          </w:tcPr>
          <w:p w14:paraId="07AB4411" w14:textId="03C48D8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spinal artificial joint ligament, replacement or reinforcement, implant and</w:t>
            </w:r>
          </w:p>
        </w:tc>
      </w:tr>
      <w:tr w:rsidR="009A211F" w:rsidRPr="00846972" w14:paraId="6800A164" w14:textId="77777777" w:rsidTr="009A211F">
        <w:trPr>
          <w:trHeight w:val="288"/>
        </w:trPr>
        <w:tc>
          <w:tcPr>
            <w:tcW w:w="9634" w:type="dxa"/>
            <w:noWrap/>
            <w:hideMark/>
          </w:tcPr>
          <w:p w14:paraId="634EFB04" w14:textId="6D2893A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lockable centromedullary nail, long bones, associated fractures</w:t>
            </w:r>
          </w:p>
        </w:tc>
      </w:tr>
      <w:tr w:rsidR="009A211F" w:rsidRPr="00AE1E2C" w14:paraId="57CD6212" w14:textId="77777777" w:rsidTr="009A211F">
        <w:trPr>
          <w:trHeight w:val="288"/>
        </w:trPr>
        <w:tc>
          <w:tcPr>
            <w:tcW w:w="9634" w:type="dxa"/>
            <w:noWrap/>
            <w:hideMark/>
          </w:tcPr>
          <w:p w14:paraId="7B3C6A77" w14:textId="01A46CC0" w:rsidR="009A211F" w:rsidRPr="00AE1E2C"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non resorbable tendon or ligament anchorage system, tornier</w:t>
            </w:r>
          </w:p>
        </w:tc>
      </w:tr>
      <w:tr w:rsidR="009A211F" w:rsidRPr="00AE1E2C" w14:paraId="717DC25E" w14:textId="77777777" w:rsidTr="009A211F">
        <w:trPr>
          <w:trHeight w:val="288"/>
        </w:trPr>
        <w:tc>
          <w:tcPr>
            <w:tcW w:w="9634" w:type="dxa"/>
            <w:noWrap/>
            <w:hideMark/>
          </w:tcPr>
          <w:p w14:paraId="7D383CB4" w14:textId="2AEABF83" w:rsidR="009A211F" w:rsidRPr="00AE1E2C"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self-tapping screw, any type</w:t>
            </w:r>
          </w:p>
        </w:tc>
      </w:tr>
      <w:tr w:rsidR="009A211F" w:rsidRPr="00846972" w14:paraId="2B0A1FFF" w14:textId="77777777" w:rsidTr="009A211F">
        <w:trPr>
          <w:trHeight w:val="288"/>
        </w:trPr>
        <w:tc>
          <w:tcPr>
            <w:tcW w:w="9634" w:type="dxa"/>
            <w:noWrap/>
            <w:hideMark/>
          </w:tcPr>
          <w:p w14:paraId="00968F75" w14:textId="5ADD555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drilled screw</w:t>
            </w:r>
          </w:p>
        </w:tc>
      </w:tr>
      <w:tr w:rsidR="009A211F" w:rsidRPr="00846972" w14:paraId="72C51050" w14:textId="77777777" w:rsidTr="00AE1E2C">
        <w:trPr>
          <w:trHeight w:val="288"/>
        </w:trPr>
        <w:tc>
          <w:tcPr>
            <w:tcW w:w="9634" w:type="dxa"/>
            <w:noWrap/>
          </w:tcPr>
          <w:p w14:paraId="3E7A3EB9" w14:textId="1539F198"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eastAsia="it-IT"/>
              </w:rPr>
            </w:pPr>
          </w:p>
        </w:tc>
      </w:tr>
      <w:tr w:rsidR="009A211F" w:rsidRPr="00846972" w14:paraId="32FD52F8" w14:textId="77777777" w:rsidTr="009A211F">
        <w:trPr>
          <w:trHeight w:val="288"/>
        </w:trPr>
        <w:tc>
          <w:tcPr>
            <w:tcW w:w="9634" w:type="dxa"/>
            <w:noWrap/>
            <w:hideMark/>
          </w:tcPr>
          <w:p w14:paraId="0D0FD223" w14:textId="6FFE98D4"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 medicrea</w:t>
            </w:r>
          </w:p>
        </w:tc>
      </w:tr>
      <w:tr w:rsidR="009A211F" w:rsidRPr="00846972" w14:paraId="2545BB1C" w14:textId="77777777" w:rsidTr="009A211F">
        <w:trPr>
          <w:trHeight w:val="288"/>
        </w:trPr>
        <w:tc>
          <w:tcPr>
            <w:tcW w:w="9634" w:type="dxa"/>
            <w:noWrap/>
            <w:hideMark/>
          </w:tcPr>
          <w:p w14:paraId="3B64CE28" w14:textId="50A9BC0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substitute,medtronic</w:t>
            </w:r>
          </w:p>
        </w:tc>
      </w:tr>
      <w:tr w:rsidR="009A211F" w:rsidRPr="00846972" w14:paraId="39E9E9E1" w14:textId="77777777" w:rsidTr="009A211F">
        <w:trPr>
          <w:trHeight w:val="288"/>
        </w:trPr>
        <w:tc>
          <w:tcPr>
            <w:tcW w:w="9634" w:type="dxa"/>
            <w:noWrap/>
            <w:hideMark/>
          </w:tcPr>
          <w:p w14:paraId="7F27EE32" w14:textId="1757DA1A"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substitute,medicrea</w:t>
            </w:r>
          </w:p>
        </w:tc>
      </w:tr>
      <w:tr w:rsidR="009A211F" w:rsidRPr="00846972" w14:paraId="6191C7DB" w14:textId="77777777" w:rsidTr="009A211F">
        <w:trPr>
          <w:trHeight w:val="288"/>
        </w:trPr>
        <w:tc>
          <w:tcPr>
            <w:tcW w:w="9634" w:type="dxa"/>
            <w:noWrap/>
            <w:hideMark/>
          </w:tcPr>
          <w:p w14:paraId="5DBE1E00" w14:textId="0CEB8C6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substitute,spineart</w:t>
            </w:r>
          </w:p>
        </w:tc>
      </w:tr>
      <w:tr w:rsidR="009A211F" w:rsidRPr="00846972" w14:paraId="77BD29FB" w14:textId="77777777" w:rsidTr="009A211F">
        <w:trPr>
          <w:trHeight w:val="288"/>
        </w:trPr>
        <w:tc>
          <w:tcPr>
            <w:tcW w:w="9634" w:type="dxa"/>
            <w:noWrap/>
            <w:hideMark/>
          </w:tcPr>
          <w:p w14:paraId="30ACFEF1" w14:textId="362F28F2"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equivalent,adsm</w:t>
            </w:r>
          </w:p>
        </w:tc>
      </w:tr>
      <w:tr w:rsidR="009A211F" w:rsidRPr="00846972" w14:paraId="401B72C8" w14:textId="77777777" w:rsidTr="009A211F">
        <w:trPr>
          <w:trHeight w:val="288"/>
        </w:trPr>
        <w:tc>
          <w:tcPr>
            <w:tcW w:w="9634" w:type="dxa"/>
            <w:noWrap/>
            <w:hideMark/>
          </w:tcPr>
          <w:p w14:paraId="2F00787F" w14:textId="11746BA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equivalent,eurospine</w:t>
            </w:r>
          </w:p>
        </w:tc>
      </w:tr>
      <w:tr w:rsidR="009A211F" w:rsidRPr="00846972" w14:paraId="7D932EA8" w14:textId="77777777" w:rsidTr="009A211F">
        <w:trPr>
          <w:trHeight w:val="288"/>
        </w:trPr>
        <w:tc>
          <w:tcPr>
            <w:tcW w:w="9634" w:type="dxa"/>
            <w:noWrap/>
            <w:hideMark/>
          </w:tcPr>
          <w:p w14:paraId="780F49E8" w14:textId="521EA2B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equivalent,global s</w:t>
            </w:r>
          </w:p>
        </w:tc>
      </w:tr>
      <w:tr w:rsidR="009A211F" w:rsidRPr="00846972" w14:paraId="34C89653" w14:textId="77777777" w:rsidTr="009A211F">
        <w:trPr>
          <w:trHeight w:val="288"/>
        </w:trPr>
        <w:tc>
          <w:tcPr>
            <w:tcW w:w="9634" w:type="dxa"/>
            <w:noWrap/>
            <w:hideMark/>
          </w:tcPr>
          <w:p w14:paraId="1271DA18" w14:textId="18FE90F3"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equivalent,h.p.i.</w:t>
            </w:r>
          </w:p>
        </w:tc>
      </w:tr>
      <w:tr w:rsidR="009A211F" w:rsidRPr="00846972" w14:paraId="2249BCED" w14:textId="77777777" w:rsidTr="009A211F">
        <w:trPr>
          <w:trHeight w:val="288"/>
        </w:trPr>
        <w:tc>
          <w:tcPr>
            <w:tcW w:w="9634" w:type="dxa"/>
            <w:noWrap/>
            <w:hideMark/>
          </w:tcPr>
          <w:p w14:paraId="0E3BAC32" w14:textId="50E8D6CB"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equivalent,medicrea</w:t>
            </w:r>
          </w:p>
        </w:tc>
      </w:tr>
      <w:tr w:rsidR="009A211F" w:rsidRPr="00846972" w14:paraId="48585856" w14:textId="77777777" w:rsidTr="009A211F">
        <w:trPr>
          <w:trHeight w:val="288"/>
        </w:trPr>
        <w:tc>
          <w:tcPr>
            <w:tcW w:w="9634" w:type="dxa"/>
            <w:noWrap/>
            <w:hideMark/>
          </w:tcPr>
          <w:p w14:paraId="01E1A3DF" w14:textId="669BCB8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equivalent,medtronic</w:t>
            </w:r>
          </w:p>
        </w:tc>
      </w:tr>
      <w:tr w:rsidR="009A211F" w:rsidRPr="00846972" w14:paraId="7203C3DD" w14:textId="77777777" w:rsidTr="009A211F">
        <w:trPr>
          <w:trHeight w:val="288"/>
        </w:trPr>
        <w:tc>
          <w:tcPr>
            <w:tcW w:w="9634" w:type="dxa"/>
            <w:noWrap/>
            <w:hideMark/>
          </w:tcPr>
          <w:p w14:paraId="0041A92D" w14:textId="6BA741EA"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equivalent,osd</w:t>
            </w:r>
          </w:p>
        </w:tc>
      </w:tr>
      <w:tr w:rsidR="009A211F" w:rsidRPr="00846972" w14:paraId="1B4867AB" w14:textId="77777777" w:rsidTr="009A211F">
        <w:trPr>
          <w:trHeight w:val="288"/>
        </w:trPr>
        <w:tc>
          <w:tcPr>
            <w:tcW w:w="9634" w:type="dxa"/>
            <w:noWrap/>
            <w:hideMark/>
          </w:tcPr>
          <w:p w14:paraId="157DEF0C" w14:textId="5172D3C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equivalent,spineart</w:t>
            </w:r>
          </w:p>
        </w:tc>
      </w:tr>
      <w:tr w:rsidR="009A211F" w:rsidRPr="00846972" w14:paraId="62E69280" w14:textId="77777777" w:rsidTr="009A211F">
        <w:trPr>
          <w:trHeight w:val="288"/>
        </w:trPr>
        <w:tc>
          <w:tcPr>
            <w:tcW w:w="9634" w:type="dxa"/>
            <w:noWrap/>
            <w:hideMark/>
          </w:tcPr>
          <w:p w14:paraId="43BDC976" w14:textId="6F871866"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equivalent,spinevision</w:t>
            </w:r>
          </w:p>
        </w:tc>
      </w:tr>
      <w:tr w:rsidR="009A211F" w:rsidRPr="00846972" w14:paraId="081DE9FE" w14:textId="77777777" w:rsidTr="009A211F">
        <w:trPr>
          <w:trHeight w:val="288"/>
        </w:trPr>
        <w:tc>
          <w:tcPr>
            <w:tcW w:w="9634" w:type="dxa"/>
            <w:noWrap/>
            <w:hideMark/>
          </w:tcPr>
          <w:p w14:paraId="428F2226" w14:textId="4EDE477B"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equivalent,stryker</w:t>
            </w:r>
          </w:p>
        </w:tc>
      </w:tr>
      <w:tr w:rsidR="009A211F" w:rsidRPr="00846972" w14:paraId="52E7AA15" w14:textId="77777777" w:rsidTr="009A211F">
        <w:trPr>
          <w:trHeight w:val="288"/>
        </w:trPr>
        <w:tc>
          <w:tcPr>
            <w:tcW w:w="9634" w:type="dxa"/>
            <w:noWrap/>
            <w:hideMark/>
          </w:tcPr>
          <w:p w14:paraId="7EA6751C" w14:textId="30A8D496"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equivalent,zimmer biomet</w:t>
            </w:r>
          </w:p>
        </w:tc>
      </w:tr>
      <w:tr w:rsidR="009A211F" w:rsidRPr="00846972" w14:paraId="47B5D8AD" w14:textId="77777777" w:rsidTr="009A211F">
        <w:trPr>
          <w:trHeight w:val="288"/>
        </w:trPr>
        <w:tc>
          <w:tcPr>
            <w:tcW w:w="9634" w:type="dxa"/>
            <w:noWrap/>
            <w:hideMark/>
          </w:tcPr>
          <w:p w14:paraId="1C74CBA9" w14:textId="409428F1"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thor/lumbar cage - locking - bone substitute,h.p.i.</w:t>
            </w:r>
          </w:p>
        </w:tc>
      </w:tr>
      <w:tr w:rsidR="009A211F" w:rsidRPr="00846972" w14:paraId="720D5E84" w14:textId="77777777" w:rsidTr="009A211F">
        <w:trPr>
          <w:trHeight w:val="288"/>
        </w:trPr>
        <w:tc>
          <w:tcPr>
            <w:tcW w:w="9634" w:type="dxa"/>
            <w:noWrap/>
            <w:hideMark/>
          </w:tcPr>
          <w:p w14:paraId="26464D3A" w14:textId="3A7ED49F"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thor/lumbar cage - locking - bone substitute,medtronic</w:t>
            </w:r>
          </w:p>
        </w:tc>
      </w:tr>
      <w:tr w:rsidR="009A211F" w:rsidRPr="00846972" w14:paraId="616ABC73" w14:textId="77777777" w:rsidTr="009A211F">
        <w:trPr>
          <w:trHeight w:val="288"/>
        </w:trPr>
        <w:tc>
          <w:tcPr>
            <w:tcW w:w="9634" w:type="dxa"/>
            <w:noWrap/>
            <w:hideMark/>
          </w:tcPr>
          <w:p w14:paraId="05EFF3DB" w14:textId="565FD804"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thoracic/lumbar cage + locking - bone substitute,spinevision</w:t>
            </w:r>
          </w:p>
        </w:tc>
      </w:tr>
      <w:tr w:rsidR="009A211F" w:rsidRPr="00846972" w14:paraId="79D25BAE" w14:textId="77777777" w:rsidTr="009A211F">
        <w:trPr>
          <w:trHeight w:val="288"/>
        </w:trPr>
        <w:tc>
          <w:tcPr>
            <w:tcW w:w="9634" w:type="dxa"/>
            <w:noWrap/>
            <w:hideMark/>
          </w:tcPr>
          <w:p w14:paraId="56CC61D7" w14:textId="68C26461"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thoracolumbar cage + locking - bone substitute,zimmer biomet</w:t>
            </w:r>
          </w:p>
        </w:tc>
      </w:tr>
      <w:tr w:rsidR="009A211F" w:rsidRPr="00846972" w14:paraId="1B8D844C" w14:textId="77777777" w:rsidTr="009A211F">
        <w:trPr>
          <w:trHeight w:val="288"/>
        </w:trPr>
        <w:tc>
          <w:tcPr>
            <w:tcW w:w="9634" w:type="dxa"/>
            <w:noWrap/>
            <w:hideMark/>
          </w:tcPr>
          <w:p w14:paraId="1614159A" w14:textId="323471A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hook, clamp-hook,atf</w:t>
            </w:r>
          </w:p>
        </w:tc>
      </w:tr>
      <w:tr w:rsidR="009A211F" w:rsidRPr="00846972" w14:paraId="20D92500" w14:textId="77777777" w:rsidTr="009A211F">
        <w:trPr>
          <w:trHeight w:val="288"/>
        </w:trPr>
        <w:tc>
          <w:tcPr>
            <w:tcW w:w="9634" w:type="dxa"/>
            <w:noWrap/>
            <w:hideMark/>
          </w:tcPr>
          <w:p w14:paraId="1F1918CD" w14:textId="3D791F48"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hook, clamp-hook,medtronic</w:t>
            </w:r>
          </w:p>
        </w:tc>
      </w:tr>
      <w:tr w:rsidR="009A211F" w:rsidRPr="00846972" w14:paraId="0902F824" w14:textId="77777777" w:rsidTr="009A211F">
        <w:trPr>
          <w:trHeight w:val="288"/>
        </w:trPr>
        <w:tc>
          <w:tcPr>
            <w:tcW w:w="9634" w:type="dxa"/>
            <w:noWrap/>
            <w:hideMark/>
          </w:tcPr>
          <w:p w14:paraId="456D3123" w14:textId="2E276A2F"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lastRenderedPageBreak/>
              <w:t>spine, anchorage implant, cerclage wire, cable,medtronic</w:t>
            </w:r>
          </w:p>
        </w:tc>
      </w:tr>
      <w:tr w:rsidR="009A211F" w:rsidRPr="00846972" w14:paraId="6BBD3440" w14:textId="77777777" w:rsidTr="009A211F">
        <w:trPr>
          <w:trHeight w:val="288"/>
        </w:trPr>
        <w:tc>
          <w:tcPr>
            <w:tcW w:w="9634" w:type="dxa"/>
            <w:noWrap/>
            <w:hideMark/>
          </w:tcPr>
          <w:p w14:paraId="51F62A2F" w14:textId="7D00BA4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cervical pedicle screw,medtronic</w:t>
            </w:r>
          </w:p>
        </w:tc>
      </w:tr>
      <w:tr w:rsidR="009A211F" w:rsidRPr="00846972" w14:paraId="5A9E7D23" w14:textId="77777777" w:rsidTr="009A211F">
        <w:trPr>
          <w:trHeight w:val="288"/>
        </w:trPr>
        <w:tc>
          <w:tcPr>
            <w:tcW w:w="9634" w:type="dxa"/>
            <w:noWrap/>
            <w:hideMark/>
          </w:tcPr>
          <w:p w14:paraId="548A59A9" w14:textId="05A5FA78"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cervical pedicle screw,spineart</w:t>
            </w:r>
          </w:p>
        </w:tc>
      </w:tr>
      <w:tr w:rsidR="009A211F" w:rsidRPr="00846972" w14:paraId="0E7EF96C" w14:textId="77777777" w:rsidTr="009A211F">
        <w:trPr>
          <w:trHeight w:val="288"/>
        </w:trPr>
        <w:tc>
          <w:tcPr>
            <w:tcW w:w="9634" w:type="dxa"/>
            <w:noWrap/>
            <w:hideMark/>
          </w:tcPr>
          <w:p w14:paraId="0D339244" w14:textId="7B07EF6B"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pedicle screw,medicrea</w:t>
            </w:r>
          </w:p>
        </w:tc>
      </w:tr>
      <w:tr w:rsidR="009A211F" w:rsidRPr="00846972" w14:paraId="24E99098" w14:textId="77777777" w:rsidTr="009A211F">
        <w:trPr>
          <w:trHeight w:val="288"/>
        </w:trPr>
        <w:tc>
          <w:tcPr>
            <w:tcW w:w="9634" w:type="dxa"/>
            <w:noWrap/>
            <w:hideMark/>
          </w:tcPr>
          <w:p w14:paraId="383358FC" w14:textId="57FADBEA"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pedicle screw,medtronic</w:t>
            </w:r>
          </w:p>
        </w:tc>
      </w:tr>
      <w:tr w:rsidR="009A211F" w:rsidRPr="00846972" w14:paraId="16C7759B" w14:textId="77777777" w:rsidTr="009A211F">
        <w:trPr>
          <w:trHeight w:val="288"/>
        </w:trPr>
        <w:tc>
          <w:tcPr>
            <w:tcW w:w="9634" w:type="dxa"/>
            <w:noWrap/>
            <w:hideMark/>
          </w:tcPr>
          <w:p w14:paraId="2F5CD0EA" w14:textId="1A5CDB1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pedicle screw,neo medical</w:t>
            </w:r>
          </w:p>
        </w:tc>
      </w:tr>
      <w:tr w:rsidR="009A211F" w:rsidRPr="00846972" w14:paraId="3BCC41E8" w14:textId="77777777" w:rsidTr="009A211F">
        <w:trPr>
          <w:trHeight w:val="288"/>
        </w:trPr>
        <w:tc>
          <w:tcPr>
            <w:tcW w:w="9634" w:type="dxa"/>
            <w:noWrap/>
            <w:hideMark/>
          </w:tcPr>
          <w:p w14:paraId="7CF7718E" w14:textId="04CEB41F"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pedicle screw,stryker</w:t>
            </w:r>
          </w:p>
        </w:tc>
      </w:tr>
      <w:tr w:rsidR="009A211F" w:rsidRPr="00846972" w14:paraId="4B44E4E6" w14:textId="77777777" w:rsidTr="009A211F">
        <w:trPr>
          <w:trHeight w:val="288"/>
        </w:trPr>
        <w:tc>
          <w:tcPr>
            <w:tcW w:w="9634" w:type="dxa"/>
            <w:noWrap/>
            <w:hideMark/>
          </w:tcPr>
          <w:p w14:paraId="26093BB9" w14:textId="5A0C9D5C"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single specific screw,medicrea</w:t>
            </w:r>
          </w:p>
        </w:tc>
      </w:tr>
      <w:tr w:rsidR="009A211F" w:rsidRPr="00846972" w14:paraId="137B1CD5" w14:textId="77777777" w:rsidTr="009A211F">
        <w:trPr>
          <w:trHeight w:val="288"/>
        </w:trPr>
        <w:tc>
          <w:tcPr>
            <w:tcW w:w="9634" w:type="dxa"/>
            <w:noWrap/>
            <w:hideMark/>
          </w:tcPr>
          <w:p w14:paraId="2D0E2A57" w14:textId="5EE3B14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single specific screw,medtronic</w:t>
            </w:r>
          </w:p>
        </w:tc>
      </w:tr>
      <w:tr w:rsidR="009A211F" w:rsidRPr="00846972" w14:paraId="2C968BF5" w14:textId="77777777" w:rsidTr="009A211F">
        <w:trPr>
          <w:trHeight w:val="288"/>
        </w:trPr>
        <w:tc>
          <w:tcPr>
            <w:tcW w:w="9634" w:type="dxa"/>
            <w:noWrap/>
            <w:hideMark/>
          </w:tcPr>
          <w:p w14:paraId="750DC6F5" w14:textId="3601E91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single specific screw,stryker</w:t>
            </w:r>
          </w:p>
        </w:tc>
      </w:tr>
      <w:tr w:rsidR="009A211F" w:rsidRPr="00846972" w14:paraId="30F3BF14" w14:textId="77777777" w:rsidTr="009A211F">
        <w:trPr>
          <w:trHeight w:val="288"/>
        </w:trPr>
        <w:tc>
          <w:tcPr>
            <w:tcW w:w="9634" w:type="dxa"/>
            <w:noWrap/>
            <w:hideMark/>
          </w:tcPr>
          <w:p w14:paraId="2683FFA9" w14:textId="59EFE16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frame,medtronic</w:t>
            </w:r>
          </w:p>
        </w:tc>
      </w:tr>
      <w:tr w:rsidR="009A211F" w:rsidRPr="00846972" w14:paraId="29C69F06" w14:textId="77777777" w:rsidTr="009A211F">
        <w:trPr>
          <w:trHeight w:val="288"/>
        </w:trPr>
        <w:tc>
          <w:tcPr>
            <w:tcW w:w="9634" w:type="dxa"/>
            <w:noWrap/>
            <w:hideMark/>
          </w:tcPr>
          <w:p w14:paraId="11F61D16" w14:textId="376087E6"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connector,medtronic</w:t>
            </w:r>
          </w:p>
        </w:tc>
      </w:tr>
      <w:tr w:rsidR="009A211F" w:rsidRPr="00846972" w14:paraId="07C8CC30" w14:textId="77777777" w:rsidTr="009A211F">
        <w:trPr>
          <w:trHeight w:val="288"/>
        </w:trPr>
        <w:tc>
          <w:tcPr>
            <w:tcW w:w="9634" w:type="dxa"/>
            <w:noWrap/>
            <w:hideMark/>
          </w:tcPr>
          <w:p w14:paraId="43CF6E57" w14:textId="66213804"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plate,medtronic</w:t>
            </w:r>
          </w:p>
        </w:tc>
      </w:tr>
      <w:tr w:rsidR="009A211F" w:rsidRPr="00846972" w14:paraId="726F3ABB" w14:textId="77777777" w:rsidTr="009A211F">
        <w:trPr>
          <w:trHeight w:val="288"/>
        </w:trPr>
        <w:tc>
          <w:tcPr>
            <w:tcW w:w="9634" w:type="dxa"/>
            <w:noWrap/>
            <w:hideMark/>
          </w:tcPr>
          <w:p w14:paraId="3D4DF2FA" w14:textId="5D6DBA5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plate,spineart</w:t>
            </w:r>
          </w:p>
        </w:tc>
      </w:tr>
      <w:tr w:rsidR="009A211F" w:rsidRPr="00846972" w14:paraId="4CD5CA88" w14:textId="77777777" w:rsidTr="009A211F">
        <w:trPr>
          <w:trHeight w:val="288"/>
        </w:trPr>
        <w:tc>
          <w:tcPr>
            <w:tcW w:w="9634" w:type="dxa"/>
            <w:noWrap/>
            <w:hideMark/>
          </w:tcPr>
          <w:p w14:paraId="302D16F0" w14:textId="7EAD1A5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plate,stryker</w:t>
            </w:r>
          </w:p>
        </w:tc>
      </w:tr>
      <w:tr w:rsidR="009A211F" w:rsidRPr="00846972" w14:paraId="444472EE" w14:textId="77777777" w:rsidTr="009A211F">
        <w:trPr>
          <w:trHeight w:val="288"/>
        </w:trPr>
        <w:tc>
          <w:tcPr>
            <w:tcW w:w="9634" w:type="dxa"/>
            <w:noWrap/>
            <w:hideMark/>
          </w:tcPr>
          <w:p w14:paraId="40C798FA" w14:textId="43ECEE01"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plate,zimmer biomet</w:t>
            </w:r>
          </w:p>
        </w:tc>
      </w:tr>
      <w:tr w:rsidR="009A211F" w:rsidRPr="00846972" w14:paraId="5FDBAA45" w14:textId="77777777" w:rsidTr="009A211F">
        <w:trPr>
          <w:trHeight w:val="288"/>
        </w:trPr>
        <w:tc>
          <w:tcPr>
            <w:tcW w:w="9634" w:type="dxa"/>
            <w:noWrap/>
            <w:hideMark/>
          </w:tcPr>
          <w:p w14:paraId="10F9F293" w14:textId="5A735F1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rod,medtronic</w:t>
            </w:r>
          </w:p>
        </w:tc>
      </w:tr>
      <w:tr w:rsidR="009A211F" w:rsidRPr="00846972" w14:paraId="2EAFE6AA" w14:textId="77777777" w:rsidTr="009A211F">
        <w:trPr>
          <w:trHeight w:val="288"/>
        </w:trPr>
        <w:tc>
          <w:tcPr>
            <w:tcW w:w="9634" w:type="dxa"/>
            <w:noWrap/>
            <w:hideMark/>
          </w:tcPr>
          <w:p w14:paraId="0920141A" w14:textId="70CB624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stem,neo medical</w:t>
            </w:r>
          </w:p>
        </w:tc>
      </w:tr>
      <w:tr w:rsidR="009A211F" w:rsidRPr="00846972" w14:paraId="43D903F5" w14:textId="77777777" w:rsidTr="009A211F">
        <w:trPr>
          <w:trHeight w:val="288"/>
        </w:trPr>
        <w:tc>
          <w:tcPr>
            <w:tcW w:w="9634" w:type="dxa"/>
            <w:noWrap/>
            <w:hideMark/>
          </w:tcPr>
          <w:p w14:paraId="2D30CA98" w14:textId="3983627C"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stem,stryker</w:t>
            </w:r>
          </w:p>
        </w:tc>
      </w:tr>
      <w:tr w:rsidR="009A211F" w:rsidRPr="00846972" w14:paraId="10F7FD58" w14:textId="77777777" w:rsidTr="009A211F">
        <w:trPr>
          <w:trHeight w:val="288"/>
        </w:trPr>
        <w:tc>
          <w:tcPr>
            <w:tcW w:w="9634" w:type="dxa"/>
            <w:noWrap/>
            <w:hideMark/>
          </w:tcPr>
          <w:p w14:paraId="7779A691" w14:textId="41937212"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transverse union implant,medtronic</w:t>
            </w:r>
          </w:p>
        </w:tc>
      </w:tr>
    </w:tbl>
    <w:p w14:paraId="2E33FA02" w14:textId="627BFF97" w:rsidR="009A211F" w:rsidRDefault="009A211F" w:rsidP="009A211F">
      <w:pPr>
        <w:rPr>
          <w:lang w:val="en-US"/>
        </w:rPr>
      </w:pPr>
    </w:p>
    <w:p w14:paraId="4A0936B8" w14:textId="77777777" w:rsidR="00B1485B" w:rsidRPr="00846972" w:rsidRDefault="00B1485B" w:rsidP="009A211F">
      <w:pPr>
        <w:rPr>
          <w:lang w:val="en-US"/>
        </w:rPr>
      </w:pPr>
    </w:p>
    <w:p w14:paraId="1AFCE061" w14:textId="1C7E23E6" w:rsidR="004B02E1" w:rsidRPr="00846972" w:rsidRDefault="00A430BB" w:rsidP="00A430BB">
      <w:pPr>
        <w:pStyle w:val="Titre2"/>
        <w:ind w:left="284"/>
        <w:rPr>
          <w:lang w:val="en-US"/>
        </w:rPr>
      </w:pPr>
      <w:bookmarkStart w:id="33" w:name="_Toc145332254"/>
      <w:r w:rsidRPr="00846972">
        <w:rPr>
          <w:lang w:val="en-US"/>
        </w:rPr>
        <w:t>Characteristics of the 300 random selected cases</w:t>
      </w:r>
      <w:bookmarkEnd w:id="33"/>
    </w:p>
    <w:p w14:paraId="2B67A250" w14:textId="7AC8F00D" w:rsidR="004B02E1" w:rsidRPr="00846972" w:rsidRDefault="004B02E1" w:rsidP="004B02E1">
      <w:pPr>
        <w:rPr>
          <w:lang w:val="en-US"/>
        </w:rPr>
      </w:pPr>
      <w:r w:rsidRPr="00846972">
        <w:rPr>
          <w:noProof/>
          <w:lang w:val="en-US"/>
          <w14:ligatures w14:val="standardContextual"/>
        </w:rPr>
        <w:drawing>
          <wp:inline distT="0" distB="0" distL="0" distR="0" wp14:anchorId="1FEF1BF1" wp14:editId="2DCFDA4D">
            <wp:extent cx="6120130" cy="3249295"/>
            <wp:effectExtent l="0" t="0" r="0" b="8255"/>
            <wp:docPr id="207287065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0655" name="Immagine 2072870655"/>
                    <pic:cNvPicPr/>
                  </pic:nvPicPr>
                  <pic:blipFill>
                    <a:blip r:embed="rId9">
                      <a:extLst>
                        <a:ext uri="{28A0092B-C50C-407E-A947-70E740481C1C}">
                          <a14:useLocalDpi xmlns:a14="http://schemas.microsoft.com/office/drawing/2010/main" val="0"/>
                        </a:ext>
                      </a:extLst>
                    </a:blip>
                    <a:stretch>
                      <a:fillRect/>
                    </a:stretch>
                  </pic:blipFill>
                  <pic:spPr>
                    <a:xfrm>
                      <a:off x="0" y="0"/>
                      <a:ext cx="6120130" cy="3249295"/>
                    </a:xfrm>
                    <a:prstGeom prst="rect">
                      <a:avLst/>
                    </a:prstGeom>
                  </pic:spPr>
                </pic:pic>
              </a:graphicData>
            </a:graphic>
          </wp:inline>
        </w:drawing>
      </w:r>
    </w:p>
    <w:p w14:paraId="5A60CEC2" w14:textId="3E4195E2" w:rsidR="00DB55D5" w:rsidRDefault="00DB55D5" w:rsidP="00DB55D5">
      <w:pPr>
        <w:pStyle w:val="Lgende"/>
        <w:keepNext/>
        <w:rPr>
          <w:lang w:val="en-US"/>
        </w:rPr>
      </w:pPr>
      <w:r w:rsidRPr="00846972">
        <w:rPr>
          <w:lang w:val="en-US"/>
        </w:rPr>
        <w:lastRenderedPageBreak/>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5</w:t>
      </w:r>
      <w:r w:rsidR="00636660" w:rsidRPr="00846972">
        <w:rPr>
          <w:lang w:val="en-US"/>
        </w:rPr>
        <w:fldChar w:fldCharType="end"/>
      </w:r>
      <w:r w:rsidR="00A430BB" w:rsidRPr="00846972">
        <w:rPr>
          <w:lang w:val="en-US"/>
        </w:rPr>
        <w:t>: primary</w:t>
      </w:r>
      <w:r w:rsidRPr="00846972">
        <w:rPr>
          <w:lang w:val="en-US"/>
        </w:rPr>
        <w:t xml:space="preserve"> dispersion measures</w:t>
      </w:r>
      <w:r w:rsidR="00A430BB" w:rsidRPr="00846972">
        <w:rPr>
          <w:lang w:val="en-US"/>
        </w:rPr>
        <w:t xml:space="preserve"> for the infective events</w:t>
      </w:r>
      <w:r w:rsidR="005A6887" w:rsidRPr="00846972">
        <w:rPr>
          <w:lang w:val="en-US"/>
        </w:rPr>
        <w:t xml:space="preserve">. Randomly selected events </w:t>
      </w:r>
      <w:r w:rsidR="00677FDB" w:rsidRPr="00846972">
        <w:rPr>
          <w:lang w:val="en-US"/>
        </w:rPr>
        <w:t>does not</w:t>
      </w:r>
      <w:r w:rsidR="005A6887" w:rsidRPr="00846972">
        <w:rPr>
          <w:lang w:val="en-US"/>
        </w:rPr>
        <w:t xml:space="preserve"> seem to differ significantly from the cohort’s average.</w:t>
      </w:r>
    </w:p>
    <w:tbl>
      <w:tblPr>
        <w:tblStyle w:val="Tableausimple2"/>
        <w:tblW w:w="5034" w:type="pct"/>
        <w:tblLayout w:type="fixed"/>
        <w:tblLook w:val="04A0" w:firstRow="1" w:lastRow="0" w:firstColumn="1" w:lastColumn="0" w:noHBand="0" w:noVBand="1"/>
      </w:tblPr>
      <w:tblGrid>
        <w:gridCol w:w="4110"/>
        <w:gridCol w:w="1118"/>
        <w:gridCol w:w="1118"/>
        <w:gridCol w:w="1120"/>
        <w:gridCol w:w="1118"/>
        <w:gridCol w:w="1120"/>
      </w:tblGrid>
      <w:tr w:rsidR="00A430BB" w:rsidRPr="005E0AE3" w14:paraId="25FDEF70" w14:textId="77777777" w:rsidTr="00D63C82">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118" w:type="pct"/>
          </w:tcPr>
          <w:p w14:paraId="62896DB1" w14:textId="77777777" w:rsidR="00A430BB" w:rsidRPr="005E0AE3" w:rsidRDefault="00A430BB" w:rsidP="00A430BB">
            <w:pPr>
              <w:jc w:val="left"/>
              <w:rPr>
                <w:sz w:val="22"/>
                <w:lang w:val="en-US"/>
              </w:rPr>
            </w:pPr>
          </w:p>
        </w:tc>
        <w:tc>
          <w:tcPr>
            <w:tcW w:w="576" w:type="pct"/>
          </w:tcPr>
          <w:p w14:paraId="4D41FA57" w14:textId="4C562733"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N</w:t>
            </w:r>
          </w:p>
        </w:tc>
        <w:tc>
          <w:tcPr>
            <w:tcW w:w="576" w:type="pct"/>
          </w:tcPr>
          <w:p w14:paraId="772DA9AD" w14:textId="16B8EBA9"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Mean</w:t>
            </w:r>
          </w:p>
        </w:tc>
        <w:tc>
          <w:tcPr>
            <w:tcW w:w="577" w:type="pct"/>
          </w:tcPr>
          <w:p w14:paraId="2DD35C64" w14:textId="1FBBCC4E"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Sd</w:t>
            </w:r>
          </w:p>
        </w:tc>
        <w:tc>
          <w:tcPr>
            <w:tcW w:w="576" w:type="pct"/>
          </w:tcPr>
          <w:p w14:paraId="208C3CA0" w14:textId="416C5DFB"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Min</w:t>
            </w:r>
          </w:p>
        </w:tc>
        <w:tc>
          <w:tcPr>
            <w:tcW w:w="577" w:type="pct"/>
          </w:tcPr>
          <w:p w14:paraId="3EFE86DD" w14:textId="6A561C9F"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Max</w:t>
            </w:r>
          </w:p>
        </w:tc>
      </w:tr>
      <w:tr w:rsidR="005E0AE3" w:rsidRPr="005E0AE3" w14:paraId="409C74A4" w14:textId="77777777" w:rsidTr="005A6887">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118" w:type="pct"/>
            <w:vAlign w:val="center"/>
          </w:tcPr>
          <w:p w14:paraId="2B01BA75" w14:textId="52B8E6F9" w:rsidR="00A430BB" w:rsidRPr="005E0AE3" w:rsidRDefault="00A430BB" w:rsidP="005A6887">
            <w:pPr>
              <w:jc w:val="left"/>
              <w:rPr>
                <w:sz w:val="22"/>
                <w:lang w:val="en-US"/>
              </w:rPr>
            </w:pPr>
            <w:r w:rsidRPr="005E0AE3">
              <w:rPr>
                <w:sz w:val="22"/>
                <w:lang w:val="en-US"/>
              </w:rPr>
              <w:t>Randomly selected infections</w:t>
            </w:r>
          </w:p>
        </w:tc>
        <w:tc>
          <w:tcPr>
            <w:tcW w:w="576" w:type="pct"/>
            <w:vAlign w:val="center"/>
          </w:tcPr>
          <w:p w14:paraId="7C5AF0AB" w14:textId="4D4D73D4"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38</w:t>
            </w:r>
          </w:p>
        </w:tc>
        <w:tc>
          <w:tcPr>
            <w:tcW w:w="576" w:type="pct"/>
            <w:vAlign w:val="center"/>
          </w:tcPr>
          <w:p w14:paraId="47CFCBFA" w14:textId="2DC59420"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19.6</w:t>
            </w:r>
          </w:p>
        </w:tc>
        <w:tc>
          <w:tcPr>
            <w:tcW w:w="577" w:type="pct"/>
            <w:vAlign w:val="center"/>
          </w:tcPr>
          <w:p w14:paraId="09D11967" w14:textId="72A62D22"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22.2</w:t>
            </w:r>
          </w:p>
        </w:tc>
        <w:tc>
          <w:tcPr>
            <w:tcW w:w="576" w:type="pct"/>
            <w:vAlign w:val="center"/>
          </w:tcPr>
          <w:p w14:paraId="35C84741" w14:textId="6C1E6736"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0</w:t>
            </w:r>
          </w:p>
        </w:tc>
        <w:tc>
          <w:tcPr>
            <w:tcW w:w="577" w:type="pct"/>
            <w:vAlign w:val="center"/>
          </w:tcPr>
          <w:p w14:paraId="5F62635A" w14:textId="13AD0413"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87</w:t>
            </w:r>
          </w:p>
        </w:tc>
      </w:tr>
      <w:tr w:rsidR="005E0AE3" w:rsidRPr="005E0AE3" w14:paraId="1A1D79E2" w14:textId="77777777" w:rsidTr="005A6887">
        <w:trPr>
          <w:trHeight w:val="449"/>
        </w:trPr>
        <w:tc>
          <w:tcPr>
            <w:cnfStyle w:val="001000000000" w:firstRow="0" w:lastRow="0" w:firstColumn="1" w:lastColumn="0" w:oddVBand="0" w:evenVBand="0" w:oddHBand="0" w:evenHBand="0" w:firstRowFirstColumn="0" w:firstRowLastColumn="0" w:lastRowFirstColumn="0" w:lastRowLastColumn="0"/>
            <w:tcW w:w="2118" w:type="pct"/>
            <w:vAlign w:val="center"/>
          </w:tcPr>
          <w:p w14:paraId="52EBFCC2" w14:textId="74D1BC14" w:rsidR="00A430BB" w:rsidRPr="005E0AE3" w:rsidRDefault="00A430BB" w:rsidP="005A6887">
            <w:pPr>
              <w:jc w:val="left"/>
              <w:rPr>
                <w:sz w:val="22"/>
                <w:lang w:val="en-US"/>
              </w:rPr>
            </w:pPr>
            <w:r w:rsidRPr="005E0AE3">
              <w:rPr>
                <w:sz w:val="22"/>
                <w:lang w:val="en-US"/>
              </w:rPr>
              <w:t>Hospital stays with a notion of infection</w:t>
            </w:r>
          </w:p>
        </w:tc>
        <w:tc>
          <w:tcPr>
            <w:tcW w:w="576" w:type="pct"/>
            <w:vAlign w:val="center"/>
          </w:tcPr>
          <w:p w14:paraId="424C7937" w14:textId="7076DD24"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96</w:t>
            </w:r>
          </w:p>
        </w:tc>
        <w:tc>
          <w:tcPr>
            <w:tcW w:w="576" w:type="pct"/>
            <w:vAlign w:val="center"/>
          </w:tcPr>
          <w:p w14:paraId="0AD30B8D" w14:textId="27DC4F00"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19.2</w:t>
            </w:r>
          </w:p>
        </w:tc>
        <w:tc>
          <w:tcPr>
            <w:tcW w:w="577" w:type="pct"/>
            <w:vAlign w:val="center"/>
          </w:tcPr>
          <w:p w14:paraId="5D6EC828" w14:textId="079143EF"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26.5</w:t>
            </w:r>
          </w:p>
        </w:tc>
        <w:tc>
          <w:tcPr>
            <w:tcW w:w="576" w:type="pct"/>
            <w:vAlign w:val="center"/>
          </w:tcPr>
          <w:p w14:paraId="7E019F9D" w14:textId="656A782D"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0</w:t>
            </w:r>
          </w:p>
        </w:tc>
        <w:tc>
          <w:tcPr>
            <w:tcW w:w="577" w:type="pct"/>
            <w:vAlign w:val="center"/>
          </w:tcPr>
          <w:p w14:paraId="1F553842" w14:textId="4C7DC6CD"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111</w:t>
            </w:r>
          </w:p>
        </w:tc>
      </w:tr>
    </w:tbl>
    <w:p w14:paraId="710F47D9" w14:textId="571D4ABE" w:rsidR="004B02E1" w:rsidRPr="00846972" w:rsidRDefault="004B02E1" w:rsidP="004B02E1">
      <w:pPr>
        <w:rPr>
          <w:lang w:val="en-US"/>
        </w:rPr>
      </w:pPr>
    </w:p>
    <w:p w14:paraId="72245DA5" w14:textId="4A2959A2" w:rsidR="00677FDB" w:rsidRPr="00846972" w:rsidRDefault="00677FDB" w:rsidP="00677FDB">
      <w:pPr>
        <w:pStyle w:val="Titre2"/>
        <w:rPr>
          <w:lang w:val="en-US"/>
        </w:rPr>
      </w:pPr>
      <w:bookmarkStart w:id="34" w:name="_Toc145332255"/>
      <w:r w:rsidRPr="00846972">
        <w:rPr>
          <w:lang w:val="en-US"/>
        </w:rPr>
        <w:t>Metrics Legend</w:t>
      </w:r>
      <w:bookmarkEnd w:id="34"/>
    </w:p>
    <w:p w14:paraId="13878431" w14:textId="77777777" w:rsidR="00677FDB" w:rsidRPr="00846972" w:rsidRDefault="00677FDB" w:rsidP="001C7A30">
      <w:pPr>
        <w:pStyle w:val="Titre4"/>
        <w:rPr>
          <w:lang w:val="en-US"/>
        </w:rPr>
      </w:pPr>
      <w:bookmarkStart w:id="35" w:name="_Toc145332256"/>
      <w:r w:rsidRPr="00846972">
        <w:rPr>
          <w:lang w:val="en-US"/>
        </w:rPr>
        <w:t>Prevalence Metrics</w:t>
      </w:r>
      <w:bookmarkEnd w:id="35"/>
    </w:p>
    <w:p w14:paraId="48DC1877" w14:textId="237E6E3E" w:rsidR="00677FDB" w:rsidRPr="00846972" w:rsidRDefault="00677FDB" w:rsidP="00677FDB">
      <w:pPr>
        <w:rPr>
          <w:lang w:val="en-US"/>
        </w:rPr>
      </w:pPr>
      <w:r w:rsidRPr="00846972">
        <w:rPr>
          <w:b/>
          <w:lang w:val="en-US"/>
        </w:rPr>
        <w:t>Apparent Prevalence</w:t>
      </w:r>
      <w:r w:rsidRPr="00846972">
        <w:rPr>
          <w:lang w:val="en-US"/>
        </w:rPr>
        <w:t>: The proportion of cases that tested positive for the condition in the study, regardless of whether they are true or false positives.</w:t>
      </w:r>
    </w:p>
    <w:p w14:paraId="3EA3669F" w14:textId="4457F6C6" w:rsidR="00677FDB" w:rsidRPr="00846972" w:rsidRDefault="00677FDB" w:rsidP="00677FDB">
      <w:pPr>
        <w:rPr>
          <w:lang w:val="en-US"/>
        </w:rPr>
      </w:pPr>
      <w:r w:rsidRPr="00846972">
        <w:rPr>
          <w:b/>
          <w:lang w:val="en-US"/>
        </w:rPr>
        <w:t>True Prevalence</w:t>
      </w:r>
      <w:r w:rsidRPr="00846972">
        <w:rPr>
          <w:lang w:val="en-US"/>
        </w:rPr>
        <w:t>: The proportion of cases that actually have the condition in the study, confirmed through a gold standard or manual review.</w:t>
      </w:r>
    </w:p>
    <w:p w14:paraId="520048A9" w14:textId="77777777" w:rsidR="00677FDB" w:rsidRPr="00846972" w:rsidRDefault="00677FDB" w:rsidP="001C7A30">
      <w:pPr>
        <w:pStyle w:val="Titre4"/>
        <w:rPr>
          <w:lang w:val="en-US"/>
        </w:rPr>
      </w:pPr>
      <w:bookmarkStart w:id="36" w:name="_Toc145332257"/>
      <w:r w:rsidRPr="00846972">
        <w:rPr>
          <w:lang w:val="en-US"/>
        </w:rPr>
        <w:t>Basic Performance Metrics</w:t>
      </w:r>
      <w:bookmarkEnd w:id="36"/>
    </w:p>
    <w:p w14:paraId="75AEA62D" w14:textId="2251F93D" w:rsidR="00677FDB" w:rsidRPr="00846972" w:rsidRDefault="00677FDB" w:rsidP="00677FDB">
      <w:pPr>
        <w:rPr>
          <w:lang w:val="en-US"/>
        </w:rPr>
      </w:pPr>
      <w:r w:rsidRPr="00846972">
        <w:rPr>
          <w:b/>
          <w:lang w:val="en-US"/>
        </w:rPr>
        <w:t>Sensitivity</w:t>
      </w:r>
      <w:r w:rsidRPr="00846972">
        <w:rPr>
          <w:lang w:val="en-US"/>
        </w:rPr>
        <w:t>: The proportion of true positives correctly identified by the algorithm. It tells you how good the test is at detecting the condition.</w:t>
      </w:r>
    </w:p>
    <w:p w14:paraId="2B97D442" w14:textId="4E0E596D" w:rsidR="00677FDB" w:rsidRPr="00846972" w:rsidRDefault="00677FDB" w:rsidP="00677FDB">
      <w:pPr>
        <w:rPr>
          <w:lang w:val="en-US"/>
        </w:rPr>
      </w:pPr>
      <w:r w:rsidRPr="00846972">
        <w:rPr>
          <w:b/>
          <w:lang w:val="en-US"/>
        </w:rPr>
        <w:t>Specificity</w:t>
      </w:r>
      <w:r w:rsidRPr="00846972">
        <w:rPr>
          <w:lang w:val="en-US"/>
        </w:rPr>
        <w:t>: The proportion of true negatives correctly identified by the algorithm. It tells you how good the test is at avoiding false alarms.</w:t>
      </w:r>
    </w:p>
    <w:p w14:paraId="01116C1C" w14:textId="6B4E080D" w:rsidR="00677FDB" w:rsidRPr="00846972" w:rsidRDefault="00677FDB" w:rsidP="001C7A30">
      <w:pPr>
        <w:pStyle w:val="Titre4"/>
        <w:rPr>
          <w:lang w:val="en-US"/>
        </w:rPr>
      </w:pPr>
      <w:bookmarkStart w:id="37" w:name="_Toc145332258"/>
      <w:r w:rsidRPr="00846972">
        <w:rPr>
          <w:lang w:val="en-US"/>
        </w:rPr>
        <w:t>Predictive Values</w:t>
      </w:r>
      <w:bookmarkEnd w:id="37"/>
    </w:p>
    <w:p w14:paraId="3926B530" w14:textId="3C0D5FE5" w:rsidR="00677FDB" w:rsidRPr="00846972" w:rsidRDefault="00677FDB" w:rsidP="00677FDB">
      <w:pPr>
        <w:rPr>
          <w:lang w:val="en-US"/>
        </w:rPr>
      </w:pPr>
      <w:r w:rsidRPr="00846972">
        <w:rPr>
          <w:b/>
          <w:lang w:val="en-US"/>
        </w:rPr>
        <w:t>Positive Predictive Value (PPV):</w:t>
      </w:r>
      <w:r w:rsidRPr="00846972">
        <w:rPr>
          <w:lang w:val="en-US"/>
        </w:rPr>
        <w:t xml:space="preserve"> The proportion of positive test results that are true positives. It answers the question, "If the test says positive, what's the chance it's correct?"</w:t>
      </w:r>
    </w:p>
    <w:p w14:paraId="1D01B6F6" w14:textId="682495FA" w:rsidR="00677FDB" w:rsidRPr="00846972" w:rsidRDefault="00677FDB" w:rsidP="00677FDB">
      <w:pPr>
        <w:rPr>
          <w:lang w:val="en-US"/>
        </w:rPr>
      </w:pPr>
      <w:r w:rsidRPr="00846972">
        <w:rPr>
          <w:b/>
          <w:lang w:val="en-US"/>
        </w:rPr>
        <w:t>Negative Predictive Value (NPV):</w:t>
      </w:r>
      <w:r w:rsidRPr="00846972">
        <w:rPr>
          <w:lang w:val="en-US"/>
        </w:rPr>
        <w:t xml:space="preserve"> The proportion of negative test results that are true negatives. It answers the question, "If the test says negative, what's the chance it's correct?"</w:t>
      </w:r>
    </w:p>
    <w:p w14:paraId="2EC81DAA" w14:textId="6BFC375B" w:rsidR="00677FDB" w:rsidRPr="00846972" w:rsidRDefault="00677FDB" w:rsidP="001C7A30">
      <w:pPr>
        <w:pStyle w:val="Titre4"/>
        <w:rPr>
          <w:lang w:val="en-US"/>
        </w:rPr>
      </w:pPr>
      <w:bookmarkStart w:id="38" w:name="_Toc145332259"/>
      <w:r w:rsidRPr="00846972">
        <w:rPr>
          <w:lang w:val="en-US"/>
        </w:rPr>
        <w:t>Likelihood Ratios</w:t>
      </w:r>
      <w:bookmarkEnd w:id="38"/>
    </w:p>
    <w:p w14:paraId="40437549" w14:textId="158DDFD4" w:rsidR="00677FDB" w:rsidRPr="00846972" w:rsidRDefault="00677FDB" w:rsidP="00677FDB">
      <w:pPr>
        <w:spacing w:line="276" w:lineRule="auto"/>
        <w:rPr>
          <w:lang w:val="en-US"/>
        </w:rPr>
      </w:pPr>
      <w:r w:rsidRPr="00846972">
        <w:rPr>
          <w:b/>
          <w:lang w:val="en-US"/>
        </w:rPr>
        <w:t>Positive Likelihood Ratio</w:t>
      </w:r>
      <w:r w:rsidRPr="00846972">
        <w:rPr>
          <w:lang w:val="en-US"/>
        </w:rPr>
        <w:t>: The ratio of the probability of a positive test result given the presence of the disease to the probability of a positive test result given the absence of the disease.</w:t>
      </w:r>
    </w:p>
    <w:p w14:paraId="76F74789" w14:textId="6A556D1C" w:rsidR="00677FDB" w:rsidRPr="00846972" w:rsidRDefault="00677FDB" w:rsidP="00677FDB">
      <w:pPr>
        <w:spacing w:line="276" w:lineRule="auto"/>
        <w:rPr>
          <w:lang w:val="en-US"/>
        </w:rPr>
      </w:pPr>
      <w:r w:rsidRPr="00846972">
        <w:rPr>
          <w:b/>
          <w:lang w:val="en-US"/>
        </w:rPr>
        <w:t>Negative Likelihood Ratio</w:t>
      </w:r>
      <w:r w:rsidRPr="00846972">
        <w:rPr>
          <w:lang w:val="en-US"/>
        </w:rPr>
        <w:t>: The ratio of the probability of a negative test result given the presence of the disease to the probability of a negative test result given the absence of the disease.</w:t>
      </w:r>
    </w:p>
    <w:p w14:paraId="5E3E8BC2" w14:textId="75ADB1EF" w:rsidR="00677FDB" w:rsidRPr="00846972" w:rsidRDefault="00677FDB" w:rsidP="001C7A30">
      <w:pPr>
        <w:pStyle w:val="Titre4"/>
        <w:rPr>
          <w:lang w:val="en-US"/>
        </w:rPr>
      </w:pPr>
      <w:bookmarkStart w:id="39" w:name="_Toc145332260"/>
      <w:r w:rsidRPr="00846972">
        <w:rPr>
          <w:lang w:val="en-US"/>
        </w:rPr>
        <w:lastRenderedPageBreak/>
        <w:t>Additional Metrics</w:t>
      </w:r>
      <w:bookmarkEnd w:id="39"/>
    </w:p>
    <w:p w14:paraId="15465AE2" w14:textId="6A47B378" w:rsidR="00677FDB" w:rsidRPr="00846972" w:rsidRDefault="00677FDB" w:rsidP="00677FDB">
      <w:pPr>
        <w:spacing w:after="0" w:line="276" w:lineRule="auto"/>
        <w:rPr>
          <w:lang w:val="en-US"/>
        </w:rPr>
      </w:pPr>
      <w:r w:rsidRPr="00846972">
        <w:rPr>
          <w:b/>
          <w:lang w:val="en-US"/>
        </w:rPr>
        <w:t>False T+ for True D-:</w:t>
      </w:r>
      <w:r w:rsidRPr="00846972">
        <w:rPr>
          <w:lang w:val="en-US"/>
        </w:rPr>
        <w:t xml:space="preserve"> The proportion of false positives among the true negatives. It tells you how often the algorithm wrongly flags a condition when </w:t>
      </w:r>
      <w:proofErr w:type="gramStart"/>
      <w:r w:rsidRPr="00846972">
        <w:rPr>
          <w:lang w:val="en-US"/>
        </w:rPr>
        <w:t>it's</w:t>
      </w:r>
      <w:proofErr w:type="gramEnd"/>
      <w:r w:rsidRPr="00846972">
        <w:rPr>
          <w:lang w:val="en-US"/>
        </w:rPr>
        <w:t xml:space="preserve"> actually not present.</w:t>
      </w:r>
    </w:p>
    <w:p w14:paraId="47194527" w14:textId="5BBCFCCD" w:rsidR="00677FDB" w:rsidRPr="00846972" w:rsidRDefault="00677FDB" w:rsidP="00677FDB">
      <w:pPr>
        <w:spacing w:after="0" w:line="276" w:lineRule="auto"/>
        <w:rPr>
          <w:lang w:val="en-US"/>
        </w:rPr>
      </w:pPr>
      <w:r w:rsidRPr="00846972">
        <w:rPr>
          <w:b/>
          <w:lang w:val="en-US"/>
        </w:rPr>
        <w:t>False T- for True D+:</w:t>
      </w:r>
      <w:r w:rsidRPr="00846972">
        <w:rPr>
          <w:lang w:val="en-US"/>
        </w:rPr>
        <w:t xml:space="preserve"> The proportion of false negatives among the true positives. It tells you how often the algorithm misses a condition when </w:t>
      </w:r>
      <w:proofErr w:type="gramStart"/>
      <w:r w:rsidRPr="00846972">
        <w:rPr>
          <w:lang w:val="en-US"/>
        </w:rPr>
        <w:t>it's</w:t>
      </w:r>
      <w:proofErr w:type="gramEnd"/>
      <w:r w:rsidRPr="00846972">
        <w:rPr>
          <w:lang w:val="en-US"/>
        </w:rPr>
        <w:t xml:space="preserve"> actually present.</w:t>
      </w:r>
    </w:p>
    <w:p w14:paraId="2F7EB3B9" w14:textId="7C3B2820" w:rsidR="00677FDB" w:rsidRPr="00846972" w:rsidRDefault="00677FDB" w:rsidP="00677FDB">
      <w:pPr>
        <w:spacing w:after="0" w:line="276" w:lineRule="auto"/>
        <w:rPr>
          <w:lang w:val="en-US"/>
        </w:rPr>
      </w:pPr>
      <w:r w:rsidRPr="00846972">
        <w:rPr>
          <w:b/>
          <w:lang w:val="en-US"/>
        </w:rPr>
        <w:t>False T+ proportion for T+:</w:t>
      </w:r>
      <w:r w:rsidRPr="00846972">
        <w:rPr>
          <w:lang w:val="en-US"/>
        </w:rPr>
        <w:t xml:space="preserve"> The proportion of false positives among all positives (true and false).</w:t>
      </w:r>
    </w:p>
    <w:p w14:paraId="2AC18FC8" w14:textId="29E1DCE5" w:rsidR="00677FDB" w:rsidRDefault="00677FDB" w:rsidP="00677FDB">
      <w:pPr>
        <w:spacing w:after="0" w:line="276" w:lineRule="auto"/>
        <w:rPr>
          <w:lang w:val="en-US"/>
        </w:rPr>
      </w:pPr>
      <w:r w:rsidRPr="00846972">
        <w:rPr>
          <w:b/>
          <w:lang w:val="en-US"/>
        </w:rPr>
        <w:t>False T- proportion for T-:</w:t>
      </w:r>
      <w:r w:rsidRPr="00846972">
        <w:rPr>
          <w:lang w:val="en-US"/>
        </w:rPr>
        <w:t xml:space="preserve"> The proportion of false negatives among all negatives (true and false).</w:t>
      </w:r>
    </w:p>
    <w:p w14:paraId="58E40D83" w14:textId="77777777" w:rsidR="007455D9" w:rsidRPr="00846972" w:rsidRDefault="007455D9" w:rsidP="00677FDB">
      <w:pPr>
        <w:spacing w:after="0" w:line="276" w:lineRule="auto"/>
        <w:rPr>
          <w:lang w:val="en-US"/>
        </w:rPr>
      </w:pPr>
    </w:p>
    <w:p w14:paraId="7DD6B145" w14:textId="77777777" w:rsidR="00677FDB" w:rsidRPr="00846972" w:rsidRDefault="00677FDB" w:rsidP="001C7A30">
      <w:pPr>
        <w:pStyle w:val="Titre4"/>
        <w:rPr>
          <w:lang w:val="en-US"/>
        </w:rPr>
      </w:pPr>
      <w:bookmarkStart w:id="40" w:name="_Toc145332261"/>
      <w:r w:rsidRPr="00846972">
        <w:rPr>
          <w:lang w:val="en-US"/>
        </w:rPr>
        <w:t>Overall Performance</w:t>
      </w:r>
      <w:bookmarkEnd w:id="40"/>
    </w:p>
    <w:p w14:paraId="06CA51DF" w14:textId="5E851C24" w:rsidR="00D87CD0" w:rsidRDefault="00677FDB" w:rsidP="00B1485B">
      <w:pPr>
        <w:rPr>
          <w:lang w:val="en-US"/>
        </w:rPr>
      </w:pPr>
      <w:r w:rsidRPr="00846972">
        <w:rPr>
          <w:b/>
          <w:lang w:val="en-US"/>
        </w:rPr>
        <w:t>Correctly Classified Proportion:</w:t>
      </w:r>
      <w:r w:rsidRPr="00846972">
        <w:rPr>
          <w:lang w:val="en-US"/>
        </w:rPr>
        <w:t xml:space="preserve"> The proportion of all cases (both positive and negative) that the</w:t>
      </w:r>
      <w:r w:rsidR="005E0AE3">
        <w:rPr>
          <w:lang w:val="en-US"/>
        </w:rPr>
        <w:t xml:space="preserve"> algorithm correctly identified.</w:t>
      </w:r>
    </w:p>
    <w:p w14:paraId="33956F1D" w14:textId="71EFE69E" w:rsidR="00B1485B" w:rsidRPr="00B1485B" w:rsidRDefault="00B1485B" w:rsidP="00B1485B">
      <w:r w:rsidRPr="00B1485B">
        <w:rPr>
          <w:b/>
        </w:rPr>
        <w:t>F1</w:t>
      </w:r>
      <w:r w:rsidRPr="00B1485B">
        <w:t>-</w:t>
      </w:r>
      <w:r w:rsidRPr="00B1485B">
        <w:rPr>
          <w:b/>
        </w:rPr>
        <w:t>score</w:t>
      </w:r>
      <w:r w:rsidRPr="00B1485B">
        <w:t xml:space="preserve">: </w:t>
      </w:r>
      <w:r w:rsidRPr="00B1485B">
        <w:t xml:space="preserve">The F1 </w:t>
      </w:r>
      <w:proofErr w:type="gramStart"/>
      <w:r w:rsidRPr="00B1485B">
        <w:t>Score</w:t>
      </w:r>
      <w:proofErr w:type="gramEnd"/>
      <w:r w:rsidRPr="00B1485B">
        <w:t xml:space="preserve"> is a harmonic mean of precision and recall, offering a balance between the two metrics. It ranges from </w:t>
      </w:r>
      <w:proofErr w:type="gramStart"/>
      <w:r w:rsidRPr="00B1485B">
        <w:t>0</w:t>
      </w:r>
      <w:proofErr w:type="gramEnd"/>
      <w:r w:rsidRPr="00B1485B">
        <w:t xml:space="preserve"> to 1, where a higher score indicates better performance.</w:t>
      </w:r>
      <w:r w:rsidRPr="00B1485B">
        <w:t xml:space="preserve"> </w:t>
      </w:r>
      <w:r w:rsidRPr="00B1485B">
        <w:t xml:space="preserve">An F1 </w:t>
      </w:r>
      <w:proofErr w:type="gramStart"/>
      <w:r w:rsidRPr="00B1485B">
        <w:t>Score</w:t>
      </w:r>
      <w:proofErr w:type="gramEnd"/>
      <w:r w:rsidRPr="00B1485B">
        <w:t xml:space="preserve"> closer to 1 indicates a balanced model with good precision and recall. It is particularly useful when class distributions are imbalanced.</w:t>
      </w:r>
    </w:p>
    <w:p w14:paraId="04B9B5FD" w14:textId="15AA508E" w:rsidR="00B1485B" w:rsidRPr="00B1485B" w:rsidRDefault="00B1485B" w:rsidP="00B1485B">
      <w:pPr>
        <w:rPr>
          <w:lang w:val="en-US"/>
        </w:rPr>
      </w:pPr>
      <w:r w:rsidRPr="00B1485B">
        <w:rPr>
          <w:b/>
        </w:rPr>
        <w:t>MCC</w:t>
      </w:r>
      <w:r w:rsidRPr="00B1485B">
        <w:t xml:space="preserve">: </w:t>
      </w:r>
      <w:r w:rsidRPr="00B1485B">
        <w:t xml:space="preserve">The Matthews Correlation Coefficient is a measure of the quality of binary classifications. It takes into account true and false positives and negatives and is a balanced measure even if the classes are of different sizes. The MCC ranges from </w:t>
      </w:r>
      <w:proofErr w:type="gramStart"/>
      <w:r w:rsidRPr="00B1485B">
        <w:t>-1</w:t>
      </w:r>
      <w:proofErr w:type="gramEnd"/>
      <w:r w:rsidRPr="00B1485B">
        <w:t xml:space="preserve"> to 1.</w:t>
      </w:r>
      <w:r w:rsidRPr="00B1485B">
        <w:t xml:space="preserve"> </w:t>
      </w:r>
      <w:r w:rsidRPr="00B1485B">
        <w:t xml:space="preserve">An MCC of </w:t>
      </w:r>
      <w:proofErr w:type="gramStart"/>
      <w:r w:rsidRPr="00B1485B">
        <w:t>1</w:t>
      </w:r>
      <w:proofErr w:type="gramEnd"/>
      <w:r w:rsidRPr="00B1485B">
        <w:t xml:space="preserve"> indicates a perfect prediction, 0 indicates no better than random prediction, and -1 indicates total disagreement between prediction and observation.</w:t>
      </w:r>
    </w:p>
    <w:sectPr w:rsidR="00B1485B" w:rsidRPr="00B1485B" w:rsidSect="005E0AE3">
      <w:pgSz w:w="11906" w:h="16838"/>
      <w:pgMar w:top="1134"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46CAB"/>
    <w:multiLevelType w:val="hybridMultilevel"/>
    <w:tmpl w:val="E5C45484"/>
    <w:lvl w:ilvl="0" w:tplc="040C0017">
      <w:start w:val="1"/>
      <w:numFmt w:val="lowerLetter"/>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BB15458"/>
    <w:multiLevelType w:val="hybridMultilevel"/>
    <w:tmpl w:val="F3A82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3D132E"/>
    <w:multiLevelType w:val="hybridMultilevel"/>
    <w:tmpl w:val="E7764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774F49"/>
    <w:multiLevelType w:val="hybridMultilevel"/>
    <w:tmpl w:val="8E722066"/>
    <w:lvl w:ilvl="0" w:tplc="040C0017">
      <w:start w:val="1"/>
      <w:numFmt w:val="lowerLetter"/>
      <w:lvlText w:val="%1)"/>
      <w:lvlJc w:val="left"/>
      <w:pPr>
        <w:ind w:left="644" w:hanging="360"/>
      </w:pPr>
      <w:rPr>
        <w:rFonts w:hint="default"/>
      </w:rPr>
    </w:lvl>
    <w:lvl w:ilvl="1" w:tplc="04100019">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5"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8363D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1C90894"/>
    <w:multiLevelType w:val="hybridMultilevel"/>
    <w:tmpl w:val="A7C02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1A0B39"/>
    <w:multiLevelType w:val="hybridMultilevel"/>
    <w:tmpl w:val="7B54BF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893317"/>
    <w:multiLevelType w:val="multilevel"/>
    <w:tmpl w:val="4B40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D74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AC3439"/>
    <w:multiLevelType w:val="hybridMultilevel"/>
    <w:tmpl w:val="667622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F270A2"/>
    <w:multiLevelType w:val="hybridMultilevel"/>
    <w:tmpl w:val="6E0C3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1004B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6F37FF"/>
    <w:multiLevelType w:val="hybridMultilevel"/>
    <w:tmpl w:val="DEDE6E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18"/>
  </w:num>
  <w:num w:numId="5">
    <w:abstractNumId w:val="11"/>
  </w:num>
  <w:num w:numId="6">
    <w:abstractNumId w:val="5"/>
  </w:num>
  <w:num w:numId="7">
    <w:abstractNumId w:val="20"/>
  </w:num>
  <w:num w:numId="8">
    <w:abstractNumId w:val="7"/>
  </w:num>
  <w:num w:numId="9">
    <w:abstractNumId w:val="12"/>
  </w:num>
  <w:num w:numId="10">
    <w:abstractNumId w:val="13"/>
  </w:num>
  <w:num w:numId="11">
    <w:abstractNumId w:val="19"/>
  </w:num>
  <w:num w:numId="12">
    <w:abstractNumId w:val="21"/>
  </w:num>
  <w:num w:numId="13">
    <w:abstractNumId w:val="8"/>
  </w:num>
  <w:num w:numId="14">
    <w:abstractNumId w:val="0"/>
  </w:num>
  <w:num w:numId="15">
    <w:abstractNumId w:val="9"/>
  </w:num>
  <w:num w:numId="16">
    <w:abstractNumId w:val="6"/>
  </w:num>
  <w:num w:numId="17">
    <w:abstractNumId w:val="16"/>
  </w:num>
  <w:num w:numId="18">
    <w:abstractNumId w:val="3"/>
  </w:num>
  <w:num w:numId="19">
    <w:abstractNumId w:val="17"/>
  </w:num>
  <w:num w:numId="20">
    <w:abstractNumId w:val="4"/>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rAwMDIzN7AwNbMwsjBV0lEKTi0uzszPAykwrAUAfOoQJCwAAAA="/>
  </w:docVars>
  <w:rsids>
    <w:rsidRoot w:val="00C85194"/>
    <w:rsid w:val="00002A30"/>
    <w:rsid w:val="00033265"/>
    <w:rsid w:val="00042874"/>
    <w:rsid w:val="00052BCB"/>
    <w:rsid w:val="00057FD4"/>
    <w:rsid w:val="00070BEE"/>
    <w:rsid w:val="0008058C"/>
    <w:rsid w:val="00092329"/>
    <w:rsid w:val="000B31D6"/>
    <w:rsid w:val="000C2DF0"/>
    <w:rsid w:val="000D41F2"/>
    <w:rsid w:val="000F6F4C"/>
    <w:rsid w:val="00107AD2"/>
    <w:rsid w:val="00107DB7"/>
    <w:rsid w:val="00114DD7"/>
    <w:rsid w:val="00115BB1"/>
    <w:rsid w:val="00126EF6"/>
    <w:rsid w:val="001275B3"/>
    <w:rsid w:val="001344B4"/>
    <w:rsid w:val="00142BF0"/>
    <w:rsid w:val="00152EC6"/>
    <w:rsid w:val="0018623B"/>
    <w:rsid w:val="001A1AA2"/>
    <w:rsid w:val="001B6493"/>
    <w:rsid w:val="001C7A30"/>
    <w:rsid w:val="001D4287"/>
    <w:rsid w:val="001E2D5A"/>
    <w:rsid w:val="001E362C"/>
    <w:rsid w:val="001E6BF6"/>
    <w:rsid w:val="001F37A2"/>
    <w:rsid w:val="002031AD"/>
    <w:rsid w:val="00204768"/>
    <w:rsid w:val="00222099"/>
    <w:rsid w:val="0022273E"/>
    <w:rsid w:val="00251EC2"/>
    <w:rsid w:val="00266A9C"/>
    <w:rsid w:val="00270717"/>
    <w:rsid w:val="00282649"/>
    <w:rsid w:val="002860C4"/>
    <w:rsid w:val="002A5CFF"/>
    <w:rsid w:val="002A6862"/>
    <w:rsid w:val="002B19E5"/>
    <w:rsid w:val="002B7244"/>
    <w:rsid w:val="002C0A8F"/>
    <w:rsid w:val="002F08C3"/>
    <w:rsid w:val="002F258C"/>
    <w:rsid w:val="00302CAD"/>
    <w:rsid w:val="00307213"/>
    <w:rsid w:val="003108E3"/>
    <w:rsid w:val="00324C80"/>
    <w:rsid w:val="0036111E"/>
    <w:rsid w:val="003621C7"/>
    <w:rsid w:val="00364863"/>
    <w:rsid w:val="003B75D1"/>
    <w:rsid w:val="003C011F"/>
    <w:rsid w:val="003D7523"/>
    <w:rsid w:val="003E2F83"/>
    <w:rsid w:val="003F28E4"/>
    <w:rsid w:val="00405665"/>
    <w:rsid w:val="00426923"/>
    <w:rsid w:val="00427AD3"/>
    <w:rsid w:val="00437104"/>
    <w:rsid w:val="004404FC"/>
    <w:rsid w:val="00443AD1"/>
    <w:rsid w:val="0047243F"/>
    <w:rsid w:val="00486009"/>
    <w:rsid w:val="00492ABA"/>
    <w:rsid w:val="00494E45"/>
    <w:rsid w:val="004B02E1"/>
    <w:rsid w:val="004D5734"/>
    <w:rsid w:val="004E1D11"/>
    <w:rsid w:val="004E24CB"/>
    <w:rsid w:val="004E26A3"/>
    <w:rsid w:val="004E6D6A"/>
    <w:rsid w:val="004F2987"/>
    <w:rsid w:val="0051026F"/>
    <w:rsid w:val="0051434A"/>
    <w:rsid w:val="00514905"/>
    <w:rsid w:val="005219DB"/>
    <w:rsid w:val="00522D67"/>
    <w:rsid w:val="00551D71"/>
    <w:rsid w:val="005602EB"/>
    <w:rsid w:val="00570ECA"/>
    <w:rsid w:val="00576308"/>
    <w:rsid w:val="005819CB"/>
    <w:rsid w:val="00585235"/>
    <w:rsid w:val="00592594"/>
    <w:rsid w:val="005A1AD4"/>
    <w:rsid w:val="005A657E"/>
    <w:rsid w:val="005A6887"/>
    <w:rsid w:val="005A6B4B"/>
    <w:rsid w:val="005B1941"/>
    <w:rsid w:val="005B5303"/>
    <w:rsid w:val="005C31AD"/>
    <w:rsid w:val="005D6A6C"/>
    <w:rsid w:val="005E0AE3"/>
    <w:rsid w:val="005E7223"/>
    <w:rsid w:val="005F3A72"/>
    <w:rsid w:val="005F5D41"/>
    <w:rsid w:val="00625FC2"/>
    <w:rsid w:val="00636660"/>
    <w:rsid w:val="006428EF"/>
    <w:rsid w:val="0064480F"/>
    <w:rsid w:val="00661E68"/>
    <w:rsid w:val="00677FDB"/>
    <w:rsid w:val="00686B91"/>
    <w:rsid w:val="006A6746"/>
    <w:rsid w:val="006C04D5"/>
    <w:rsid w:val="006C292B"/>
    <w:rsid w:val="00725621"/>
    <w:rsid w:val="00731956"/>
    <w:rsid w:val="007371DF"/>
    <w:rsid w:val="007453ED"/>
    <w:rsid w:val="007455D9"/>
    <w:rsid w:val="00755BF1"/>
    <w:rsid w:val="00782849"/>
    <w:rsid w:val="0078432D"/>
    <w:rsid w:val="00785888"/>
    <w:rsid w:val="00794CFD"/>
    <w:rsid w:val="007B2C49"/>
    <w:rsid w:val="007B46B4"/>
    <w:rsid w:val="007B5FE7"/>
    <w:rsid w:val="007B787D"/>
    <w:rsid w:val="007C2937"/>
    <w:rsid w:val="007C2E3A"/>
    <w:rsid w:val="007E77D4"/>
    <w:rsid w:val="00801199"/>
    <w:rsid w:val="0080328D"/>
    <w:rsid w:val="008052E7"/>
    <w:rsid w:val="00815239"/>
    <w:rsid w:val="00821395"/>
    <w:rsid w:val="00824827"/>
    <w:rsid w:val="00824C99"/>
    <w:rsid w:val="008403D0"/>
    <w:rsid w:val="00840F4A"/>
    <w:rsid w:val="00846972"/>
    <w:rsid w:val="00855176"/>
    <w:rsid w:val="00875DE9"/>
    <w:rsid w:val="00884866"/>
    <w:rsid w:val="00884D36"/>
    <w:rsid w:val="008902F7"/>
    <w:rsid w:val="00891579"/>
    <w:rsid w:val="00895921"/>
    <w:rsid w:val="00896634"/>
    <w:rsid w:val="008A7E6E"/>
    <w:rsid w:val="008B22B1"/>
    <w:rsid w:val="008D11E7"/>
    <w:rsid w:val="008D37B3"/>
    <w:rsid w:val="008F204E"/>
    <w:rsid w:val="008F3EF9"/>
    <w:rsid w:val="0090187B"/>
    <w:rsid w:val="009025B7"/>
    <w:rsid w:val="00903DAC"/>
    <w:rsid w:val="00905707"/>
    <w:rsid w:val="00931176"/>
    <w:rsid w:val="009450BB"/>
    <w:rsid w:val="00955B27"/>
    <w:rsid w:val="00956383"/>
    <w:rsid w:val="009753DD"/>
    <w:rsid w:val="009816BC"/>
    <w:rsid w:val="009858D4"/>
    <w:rsid w:val="00993DB6"/>
    <w:rsid w:val="0099781A"/>
    <w:rsid w:val="009A211F"/>
    <w:rsid w:val="009A2748"/>
    <w:rsid w:val="009A7F23"/>
    <w:rsid w:val="009C28E0"/>
    <w:rsid w:val="009C7978"/>
    <w:rsid w:val="009D009D"/>
    <w:rsid w:val="009E66F5"/>
    <w:rsid w:val="009E7941"/>
    <w:rsid w:val="00A0199A"/>
    <w:rsid w:val="00A11E19"/>
    <w:rsid w:val="00A23409"/>
    <w:rsid w:val="00A26B47"/>
    <w:rsid w:val="00A430BB"/>
    <w:rsid w:val="00A47CB6"/>
    <w:rsid w:val="00A509B3"/>
    <w:rsid w:val="00A51ECC"/>
    <w:rsid w:val="00A54550"/>
    <w:rsid w:val="00A640C9"/>
    <w:rsid w:val="00A729CE"/>
    <w:rsid w:val="00A72F07"/>
    <w:rsid w:val="00A72F83"/>
    <w:rsid w:val="00A776EA"/>
    <w:rsid w:val="00A810BC"/>
    <w:rsid w:val="00A83E0A"/>
    <w:rsid w:val="00A9082D"/>
    <w:rsid w:val="00A94209"/>
    <w:rsid w:val="00A947CA"/>
    <w:rsid w:val="00AB49EE"/>
    <w:rsid w:val="00AC11FA"/>
    <w:rsid w:val="00AD1EF2"/>
    <w:rsid w:val="00AD21B8"/>
    <w:rsid w:val="00AE1E2C"/>
    <w:rsid w:val="00AF6717"/>
    <w:rsid w:val="00B1485B"/>
    <w:rsid w:val="00B20704"/>
    <w:rsid w:val="00B22D76"/>
    <w:rsid w:val="00B57939"/>
    <w:rsid w:val="00B70389"/>
    <w:rsid w:val="00B7714E"/>
    <w:rsid w:val="00B811DB"/>
    <w:rsid w:val="00B83510"/>
    <w:rsid w:val="00B852C9"/>
    <w:rsid w:val="00BA3BA6"/>
    <w:rsid w:val="00BA76A0"/>
    <w:rsid w:val="00BC0905"/>
    <w:rsid w:val="00BD0C94"/>
    <w:rsid w:val="00BE0426"/>
    <w:rsid w:val="00BE42D7"/>
    <w:rsid w:val="00BF01DC"/>
    <w:rsid w:val="00BF569B"/>
    <w:rsid w:val="00BF5BD0"/>
    <w:rsid w:val="00BF69C4"/>
    <w:rsid w:val="00C0083D"/>
    <w:rsid w:val="00C05BC2"/>
    <w:rsid w:val="00C21D03"/>
    <w:rsid w:val="00C256F1"/>
    <w:rsid w:val="00C83871"/>
    <w:rsid w:val="00C85194"/>
    <w:rsid w:val="00C86006"/>
    <w:rsid w:val="00C92F4F"/>
    <w:rsid w:val="00CA6073"/>
    <w:rsid w:val="00CB0559"/>
    <w:rsid w:val="00CB1849"/>
    <w:rsid w:val="00CB67C0"/>
    <w:rsid w:val="00CE2064"/>
    <w:rsid w:val="00D00CBA"/>
    <w:rsid w:val="00D1200A"/>
    <w:rsid w:val="00D407DC"/>
    <w:rsid w:val="00D41206"/>
    <w:rsid w:val="00D52B56"/>
    <w:rsid w:val="00D63C82"/>
    <w:rsid w:val="00D71BE4"/>
    <w:rsid w:val="00D730D7"/>
    <w:rsid w:val="00D83977"/>
    <w:rsid w:val="00D87CD0"/>
    <w:rsid w:val="00D87EAD"/>
    <w:rsid w:val="00D93DD9"/>
    <w:rsid w:val="00D94D37"/>
    <w:rsid w:val="00DB2AEF"/>
    <w:rsid w:val="00DB3CD8"/>
    <w:rsid w:val="00DB54A1"/>
    <w:rsid w:val="00DB55D5"/>
    <w:rsid w:val="00DC479A"/>
    <w:rsid w:val="00DE37FA"/>
    <w:rsid w:val="00DE6663"/>
    <w:rsid w:val="00E11793"/>
    <w:rsid w:val="00E35F5C"/>
    <w:rsid w:val="00E36EA6"/>
    <w:rsid w:val="00E53228"/>
    <w:rsid w:val="00E53DB7"/>
    <w:rsid w:val="00E5562C"/>
    <w:rsid w:val="00E60870"/>
    <w:rsid w:val="00E67DEF"/>
    <w:rsid w:val="00E71F7C"/>
    <w:rsid w:val="00E910FA"/>
    <w:rsid w:val="00E92F72"/>
    <w:rsid w:val="00E95BB3"/>
    <w:rsid w:val="00E979D6"/>
    <w:rsid w:val="00EA5EDB"/>
    <w:rsid w:val="00ED74E2"/>
    <w:rsid w:val="00F00585"/>
    <w:rsid w:val="00F04F65"/>
    <w:rsid w:val="00F077D4"/>
    <w:rsid w:val="00F23E44"/>
    <w:rsid w:val="00F35EDE"/>
    <w:rsid w:val="00F668FE"/>
    <w:rsid w:val="00F70923"/>
    <w:rsid w:val="00F71892"/>
    <w:rsid w:val="00F83823"/>
    <w:rsid w:val="00F90868"/>
    <w:rsid w:val="00FA2CA3"/>
    <w:rsid w:val="00FB48B1"/>
    <w:rsid w:val="00FD3DAC"/>
    <w:rsid w:val="00FE4241"/>
    <w:rsid w:val="00FE6B1D"/>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76"/>
    <w:pPr>
      <w:autoSpaceDE w:val="0"/>
      <w:autoSpaceDN w:val="0"/>
      <w:adjustRightInd w:val="0"/>
      <w:spacing w:before="120" w:after="120" w:line="360" w:lineRule="auto"/>
      <w:jc w:val="both"/>
    </w:pPr>
    <w:rPr>
      <w:rFonts w:ascii="Arial" w:eastAsia="Times New Roman" w:hAnsi="Arial" w:cs="Arial"/>
      <w:color w:val="000000"/>
      <w:kern w:val="0"/>
      <w:sz w:val="24"/>
      <w:szCs w:val="20"/>
      <w:lang w:val="en-GB" w:eastAsia="fr-FR"/>
      <w14:ligatures w14:val="none"/>
    </w:rPr>
  </w:style>
  <w:style w:type="paragraph" w:styleId="Titre1">
    <w:name w:val="heading 1"/>
    <w:basedOn w:val="Normal"/>
    <w:next w:val="Normal"/>
    <w:link w:val="Titre1Car"/>
    <w:uiPriority w:val="9"/>
    <w:qFormat/>
    <w:rsid w:val="00677FDB"/>
    <w:pPr>
      <w:keepNext/>
      <w:keepLines/>
      <w:spacing w:before="240" w:after="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677FDB"/>
    <w:pPr>
      <w:keepNext/>
      <w:keepLines/>
      <w:spacing w:before="40" w:after="0"/>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unhideWhenUsed/>
    <w:qFormat/>
    <w:rsid w:val="00677FDB"/>
    <w:pPr>
      <w:keepNext/>
      <w:keepLines/>
      <w:spacing w:after="40"/>
      <w:outlineLvl w:val="2"/>
    </w:pPr>
    <w:rPr>
      <w:rFonts w:eastAsiaTheme="majorEastAsia" w:cstheme="majorBidi"/>
      <w:b/>
      <w:color w:val="1F3763" w:themeColor="accent1" w:themeShade="7F"/>
      <w:szCs w:val="24"/>
    </w:rPr>
  </w:style>
  <w:style w:type="paragraph" w:styleId="Titre4">
    <w:name w:val="heading 4"/>
    <w:basedOn w:val="Normal"/>
    <w:next w:val="Normal"/>
    <w:link w:val="Titre4Car"/>
    <w:uiPriority w:val="9"/>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FB48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re1Car">
    <w:name w:val="Titre 1 Car"/>
    <w:basedOn w:val="Policepardfaut"/>
    <w:link w:val="Titre1"/>
    <w:uiPriority w:val="9"/>
    <w:rsid w:val="00677FDB"/>
    <w:rPr>
      <w:rFonts w:ascii="Arial" w:eastAsiaTheme="majorEastAsia" w:hAnsi="Arial" w:cstheme="majorBidi"/>
      <w:b/>
      <w:color w:val="2F5496" w:themeColor="accent1" w:themeShade="BF"/>
      <w:kern w:val="0"/>
      <w:sz w:val="32"/>
      <w:szCs w:val="32"/>
      <w:lang w:val="en-GB" w:eastAsia="fr-FR"/>
      <w14:ligatures w14:val="none"/>
    </w:rPr>
  </w:style>
  <w:style w:type="paragraph" w:styleId="Paragraphedeliste">
    <w:name w:val="List Paragraph"/>
    <w:basedOn w:val="Normal"/>
    <w:uiPriority w:val="34"/>
    <w:qFormat/>
    <w:rsid w:val="00C85194"/>
    <w:pPr>
      <w:spacing w:after="0" w:line="240" w:lineRule="auto"/>
      <w:ind w:left="720"/>
      <w:contextualSpacing/>
      <w:jc w:val="left"/>
    </w:pPr>
    <w:rPr>
      <w:rFonts w:ascii="Times New Roman" w:hAnsi="Times New Roman" w:cs="Times New Roman"/>
      <w:szCs w:val="24"/>
      <w:lang w:val="fr-FR"/>
    </w:rPr>
  </w:style>
  <w:style w:type="character" w:customStyle="1" w:styleId="Titre2Car">
    <w:name w:val="Titre 2 Car"/>
    <w:basedOn w:val="Policepardfaut"/>
    <w:link w:val="Titre2"/>
    <w:uiPriority w:val="9"/>
    <w:rsid w:val="00677FDB"/>
    <w:rPr>
      <w:rFonts w:ascii="Arial" w:eastAsiaTheme="majorEastAsia" w:hAnsi="Arial" w:cstheme="majorBidi"/>
      <w:b/>
      <w:color w:val="2F5496" w:themeColor="accent1" w:themeShade="BF"/>
      <w:kern w:val="0"/>
      <w:sz w:val="26"/>
      <w:szCs w:val="26"/>
      <w:lang w:val="en-GB" w:eastAsia="fr-FR"/>
      <w14:ligatures w14:val="none"/>
    </w:rPr>
  </w:style>
  <w:style w:type="character" w:customStyle="1" w:styleId="Titre3Car">
    <w:name w:val="Titre 3 Car"/>
    <w:basedOn w:val="Policepardfaut"/>
    <w:link w:val="Titre3"/>
    <w:uiPriority w:val="9"/>
    <w:rsid w:val="00677FDB"/>
    <w:rPr>
      <w:rFonts w:ascii="Arial" w:eastAsiaTheme="majorEastAsia" w:hAnsi="Arial" w:cstheme="majorBidi"/>
      <w:b/>
      <w:color w:val="1F3763" w:themeColor="accent1" w:themeShade="7F"/>
      <w:kern w:val="0"/>
      <w:sz w:val="24"/>
      <w:szCs w:val="24"/>
      <w:lang w:val="en-GB" w:eastAsia="fr-FR"/>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phie">
    <w:name w:val="Bibliography"/>
    <w:basedOn w:val="Normal"/>
    <w:next w:val="Normal"/>
    <w:uiPriority w:val="37"/>
    <w:unhideWhenUsed/>
    <w:rsid w:val="00840F4A"/>
    <w:pPr>
      <w:tabs>
        <w:tab w:val="left" w:pos="264"/>
      </w:tabs>
      <w:spacing w:after="240" w:line="240" w:lineRule="auto"/>
      <w:ind w:left="264" w:hanging="264"/>
    </w:pPr>
  </w:style>
  <w:style w:type="character" w:styleId="Lienhypertexte">
    <w:name w:val="Hyperlink"/>
    <w:uiPriority w:val="99"/>
    <w:rsid w:val="001E6BF6"/>
    <w:rPr>
      <w:color w:val="0563C1"/>
      <w:u w:val="single"/>
    </w:rPr>
  </w:style>
  <w:style w:type="character" w:styleId="Lienhypertextesuivivisit">
    <w:name w:val="FollowedHyperlink"/>
    <w:basedOn w:val="Policepardfaut"/>
    <w:uiPriority w:val="99"/>
    <w:semiHidden/>
    <w:unhideWhenUsed/>
    <w:rsid w:val="001E6BF6"/>
    <w:rPr>
      <w:color w:val="954F72" w:themeColor="followedHyperlink"/>
      <w:u w:val="single"/>
    </w:rPr>
  </w:style>
  <w:style w:type="character" w:styleId="Textedelespacerserv">
    <w:name w:val="Placeholder Text"/>
    <w:basedOn w:val="Policepardfaut"/>
    <w:uiPriority w:val="99"/>
    <w:semiHidden/>
    <w:rsid w:val="00405665"/>
    <w:rPr>
      <w:color w:val="808080"/>
    </w:rPr>
  </w:style>
  <w:style w:type="character" w:customStyle="1" w:styleId="mord">
    <w:name w:val="mord"/>
    <w:basedOn w:val="Policepardfaut"/>
    <w:rsid w:val="008B22B1"/>
  </w:style>
  <w:style w:type="character" w:customStyle="1" w:styleId="mrel">
    <w:name w:val="mrel"/>
    <w:basedOn w:val="Policepardfaut"/>
    <w:rsid w:val="008B22B1"/>
  </w:style>
  <w:style w:type="character" w:customStyle="1" w:styleId="mbin">
    <w:name w:val="mbin"/>
    <w:basedOn w:val="Policepardfaut"/>
    <w:rsid w:val="008B22B1"/>
  </w:style>
  <w:style w:type="character" w:customStyle="1" w:styleId="vlist-s">
    <w:name w:val="vlist-s"/>
    <w:basedOn w:val="Policepardfaut"/>
    <w:rsid w:val="008B22B1"/>
  </w:style>
  <w:style w:type="character" w:customStyle="1" w:styleId="Titre4Car">
    <w:name w:val="Titre 4 Car"/>
    <w:basedOn w:val="Policepardfaut"/>
    <w:link w:val="Titre4"/>
    <w:uiPriority w:val="9"/>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lledutableau">
    <w:name w:val="Table Grid"/>
    <w:basedOn w:val="TableauNormal"/>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rsid w:val="00592594"/>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paragraph" w:styleId="PrformatHTML">
    <w:name w:val="HTML Preformatted"/>
    <w:basedOn w:val="Normal"/>
    <w:link w:val="PrformatHTMLCar"/>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formatHTMLCar">
    <w:name w:val="Préformaté HTML Car"/>
    <w:basedOn w:val="Policepardfaut"/>
    <w:link w:val="Prformat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Policepardfaut"/>
    <w:rsid w:val="007C2937"/>
  </w:style>
  <w:style w:type="character" w:customStyle="1" w:styleId="gnd-iwgdh3b">
    <w:name w:val="gnd-iwgdh3b"/>
    <w:basedOn w:val="Policepardfaut"/>
    <w:rsid w:val="007C2937"/>
  </w:style>
  <w:style w:type="table" w:styleId="TableauGrille1Clair-Accentuation1">
    <w:name w:val="Grid Table 1 Light Accent 1"/>
    <w:basedOn w:val="TableauNormal"/>
    <w:uiPriority w:val="46"/>
    <w:rsid w:val="003C01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FD3DAC"/>
    <w:pPr>
      <w:spacing w:before="0"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D87CD0"/>
    <w:pPr>
      <w:autoSpaceDE/>
      <w:autoSpaceDN/>
      <w:adjustRightInd/>
      <w:spacing w:line="259" w:lineRule="auto"/>
      <w:jc w:val="left"/>
      <w:outlineLvl w:val="9"/>
    </w:pPr>
    <w:rPr>
      <w:b w:val="0"/>
      <w:lang w:val="it-IT" w:eastAsia="it-IT"/>
    </w:rPr>
  </w:style>
  <w:style w:type="paragraph" w:styleId="TM1">
    <w:name w:val="toc 1"/>
    <w:basedOn w:val="Normal"/>
    <w:next w:val="Normal"/>
    <w:autoRedefine/>
    <w:uiPriority w:val="39"/>
    <w:unhideWhenUsed/>
    <w:rsid w:val="00D87CD0"/>
    <w:pPr>
      <w:spacing w:after="100"/>
    </w:pPr>
  </w:style>
  <w:style w:type="paragraph" w:styleId="TM2">
    <w:name w:val="toc 2"/>
    <w:basedOn w:val="Normal"/>
    <w:next w:val="Normal"/>
    <w:autoRedefine/>
    <w:uiPriority w:val="39"/>
    <w:unhideWhenUsed/>
    <w:rsid w:val="00D87CD0"/>
    <w:pPr>
      <w:spacing w:after="100"/>
      <w:ind w:left="220"/>
    </w:pPr>
  </w:style>
  <w:style w:type="paragraph" w:styleId="TM3">
    <w:name w:val="toc 3"/>
    <w:basedOn w:val="Normal"/>
    <w:next w:val="Normal"/>
    <w:autoRedefine/>
    <w:uiPriority w:val="39"/>
    <w:unhideWhenUsed/>
    <w:rsid w:val="00D87CD0"/>
    <w:pPr>
      <w:spacing w:after="100"/>
      <w:ind w:left="440"/>
    </w:pPr>
  </w:style>
  <w:style w:type="character" w:styleId="lev">
    <w:name w:val="Strong"/>
    <w:basedOn w:val="Policepardfaut"/>
    <w:uiPriority w:val="22"/>
    <w:qFormat/>
    <w:rsid w:val="006C292B"/>
    <w:rPr>
      <w:b/>
      <w:bCs/>
    </w:rPr>
  </w:style>
  <w:style w:type="table" w:styleId="Tableausimple3">
    <w:name w:val="Plain Table 3"/>
    <w:basedOn w:val="TableauNormal"/>
    <w:uiPriority w:val="43"/>
    <w:rsid w:val="006C2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C29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Accentuation1">
    <w:name w:val="Grid Table 4 Accent 1"/>
    <w:basedOn w:val="TableauNormal"/>
    <w:uiPriority w:val="49"/>
    <w:rsid w:val="006C29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1">
    <w:name w:val="Grid Table 5 Dark Accent 1"/>
    <w:basedOn w:val="TableauNormal"/>
    <w:uiPriority w:val="50"/>
    <w:rsid w:val="00F718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2">
    <w:name w:val="Plain Table 2"/>
    <w:basedOn w:val="TableauNormal"/>
    <w:uiPriority w:val="42"/>
    <w:rsid w:val="00F718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5Car">
    <w:name w:val="Titre 5 Car"/>
    <w:basedOn w:val="Policepardfaut"/>
    <w:link w:val="Titre5"/>
    <w:uiPriority w:val="9"/>
    <w:rsid w:val="00FB48B1"/>
    <w:rPr>
      <w:rFonts w:asciiTheme="majorHAnsi" w:eastAsiaTheme="majorEastAsia" w:hAnsiTheme="majorHAnsi" w:cstheme="majorBidi"/>
      <w:color w:val="2F5496" w:themeColor="accent1" w:themeShade="BF"/>
      <w:kern w:val="0"/>
      <w:sz w:val="24"/>
      <w:szCs w:val="20"/>
      <w:lang w:val="en-GB" w:eastAsia="fr-FR"/>
      <w14:ligatures w14:val="none"/>
    </w:rPr>
  </w:style>
  <w:style w:type="paragraph" w:styleId="NormalWeb">
    <w:name w:val="Normal (Web)"/>
    <w:basedOn w:val="Normal"/>
    <w:uiPriority w:val="99"/>
    <w:semiHidden/>
    <w:unhideWhenUsed/>
    <w:rsid w:val="001D4287"/>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character" w:styleId="Accentuation">
    <w:name w:val="Emphasis"/>
    <w:basedOn w:val="Policepardfaut"/>
    <w:uiPriority w:val="20"/>
    <w:qFormat/>
    <w:rsid w:val="00324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124276443">
      <w:bodyDiv w:val="1"/>
      <w:marLeft w:val="0"/>
      <w:marRight w:val="0"/>
      <w:marTop w:val="0"/>
      <w:marBottom w:val="0"/>
      <w:divBdr>
        <w:top w:val="none" w:sz="0" w:space="0" w:color="auto"/>
        <w:left w:val="none" w:sz="0" w:space="0" w:color="auto"/>
        <w:bottom w:val="none" w:sz="0" w:space="0" w:color="auto"/>
        <w:right w:val="none" w:sz="0" w:space="0" w:color="auto"/>
      </w:divBdr>
    </w:div>
    <w:div w:id="200023817">
      <w:bodyDiv w:val="1"/>
      <w:marLeft w:val="0"/>
      <w:marRight w:val="0"/>
      <w:marTop w:val="0"/>
      <w:marBottom w:val="0"/>
      <w:divBdr>
        <w:top w:val="none" w:sz="0" w:space="0" w:color="auto"/>
        <w:left w:val="none" w:sz="0" w:space="0" w:color="auto"/>
        <w:bottom w:val="none" w:sz="0" w:space="0" w:color="auto"/>
        <w:right w:val="none" w:sz="0" w:space="0" w:color="auto"/>
      </w:divBdr>
    </w:div>
    <w:div w:id="45036427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61136604">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648707145">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892616040">
      <w:bodyDiv w:val="1"/>
      <w:marLeft w:val="0"/>
      <w:marRight w:val="0"/>
      <w:marTop w:val="0"/>
      <w:marBottom w:val="0"/>
      <w:divBdr>
        <w:top w:val="none" w:sz="0" w:space="0" w:color="auto"/>
        <w:left w:val="none" w:sz="0" w:space="0" w:color="auto"/>
        <w:bottom w:val="none" w:sz="0" w:space="0" w:color="auto"/>
        <w:right w:val="none" w:sz="0" w:space="0" w:color="auto"/>
      </w:divBdr>
    </w:div>
    <w:div w:id="937525090">
      <w:bodyDiv w:val="1"/>
      <w:marLeft w:val="0"/>
      <w:marRight w:val="0"/>
      <w:marTop w:val="0"/>
      <w:marBottom w:val="0"/>
      <w:divBdr>
        <w:top w:val="none" w:sz="0" w:space="0" w:color="auto"/>
        <w:left w:val="none" w:sz="0" w:space="0" w:color="auto"/>
        <w:bottom w:val="none" w:sz="0" w:space="0" w:color="auto"/>
        <w:right w:val="none" w:sz="0" w:space="0" w:color="auto"/>
      </w:divBdr>
    </w:div>
    <w:div w:id="1086224887">
      <w:bodyDiv w:val="1"/>
      <w:marLeft w:val="0"/>
      <w:marRight w:val="0"/>
      <w:marTop w:val="0"/>
      <w:marBottom w:val="0"/>
      <w:divBdr>
        <w:top w:val="none" w:sz="0" w:space="0" w:color="auto"/>
        <w:left w:val="none" w:sz="0" w:space="0" w:color="auto"/>
        <w:bottom w:val="none" w:sz="0" w:space="0" w:color="auto"/>
        <w:right w:val="none" w:sz="0" w:space="0" w:color="auto"/>
      </w:divBdr>
    </w:div>
    <w:div w:id="1296790502">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1411854823">
      <w:bodyDiv w:val="1"/>
      <w:marLeft w:val="0"/>
      <w:marRight w:val="0"/>
      <w:marTop w:val="0"/>
      <w:marBottom w:val="0"/>
      <w:divBdr>
        <w:top w:val="none" w:sz="0" w:space="0" w:color="auto"/>
        <w:left w:val="none" w:sz="0" w:space="0" w:color="auto"/>
        <w:bottom w:val="none" w:sz="0" w:space="0" w:color="auto"/>
        <w:right w:val="none" w:sz="0" w:space="0" w:color="auto"/>
      </w:divBdr>
    </w:div>
    <w:div w:id="1888642551">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91F9407-AD2F-4877-9D92-5FBC09ECDC84}">
  <we:reference id="wa200000368" version="1.0.0.0" store="fr-F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2315-C2F0-4DD3-A401-44404838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32</Pages>
  <Words>17452</Words>
  <Characters>95990</Characters>
  <Application>Microsoft Office Word</Application>
  <DocSecurity>0</DocSecurity>
  <Lines>799</Lines>
  <Paragraphs>226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MONTI, Francesco</cp:lastModifiedBy>
  <cp:revision>74</cp:revision>
  <dcterms:created xsi:type="dcterms:W3CDTF">2023-09-08T06:29:00Z</dcterms:created>
  <dcterms:modified xsi:type="dcterms:W3CDTF">2023-09-11T14:48:00Z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id="77bNgQoz"/&gt;&lt;style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