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Dibuja un gráfico de la jerarquía de procesos que genera la ejecución de este código, suponiendo que el pid del programa mp5 es el 1000 y los pids se generan de uno en uno en orden creciente.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71925" cy="2381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salida del codigo es: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AAA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CCC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CCC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BBB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Similar al ejercicio anterior las salidas podrían haber distintas opciones, dependiendo de el orden que aparezcan los procesos hijos pudiendo ejecutarse antes, junto y después que el padre. Por ejemplo: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ejecuta el primer hijo y luego el padre con el segundo.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AAA 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BBB 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CCC 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CCC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#include &lt;sys/wait.h&gt;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pid_t pid1, pid2;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printf("AAA \n"); 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pid1 = fork();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if (pid1 == 0) {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printf("BBB \n");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exit(0);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pid2 = fork();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if (pid2 == 0)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{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printf("CCC \n");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    exit(0);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      // El proceso padre espera a que ambos hijos terminen antes de imprimir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    waitpid(pid1, NULL, 0);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      waitpid(pid2, NULL, 0);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