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Light" w:hAnsi="Calibri Light" w:cs="Calibri Light" w:eastAsia="Calibri Light"/>
          <w:color w:val="auto"/>
          <w:spacing w:val="-10"/>
          <w:position w:val="0"/>
          <w:sz w:val="56"/>
          <w:shd w:fill="auto" w:val="clear"/>
        </w:rPr>
      </w:pPr>
      <w:r>
        <w:rPr>
          <w:rFonts w:ascii="Calibri Light" w:hAnsi="Calibri Light" w:cs="Calibri Light" w:eastAsia="Calibri Light"/>
          <w:color w:val="auto"/>
          <w:spacing w:val="-10"/>
          <w:position w:val="0"/>
          <w:sz w:val="56"/>
          <w:shd w:fill="auto" w:val="clear"/>
        </w:rPr>
        <w:t xml:space="preserve">DOMANDE FREQUENTI</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OPERATORE E DELEGATI</w:t>
      </w:r>
    </w:p>
    <w:p>
      <w:pPr>
        <w:numPr>
          <w:ilvl w:val="0"/>
          <w:numId w:val="3"/>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 caso di soccida chi può fare richiesta di abilitazione con il ruolo di Operatore?</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Può fare richiesta di abilitazione come Operatore colui che ai sensi del Reg 429/2016 risulti Operatore </w:t>
      </w:r>
      <w:r>
        <w:rPr>
          <w:rFonts w:ascii="Calibri" w:hAnsi="Calibri" w:cs="Calibri" w:eastAsia="Calibri"/>
          <w:color w:val="000000"/>
          <w:spacing w:val="0"/>
          <w:position w:val="0"/>
          <w:sz w:val="22"/>
          <w:shd w:fill="auto" w:val="clear"/>
        </w:rPr>
        <w:t xml:space="preserve">ovvero legale rappresentante/proprietario/detentore della Azienda.</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non siete Operatori è possibile procedere con la richiesta di abilitazione come Delegato da uno/più operatore/i.</w:t>
      </w:r>
    </w:p>
    <w:p>
      <w:pPr>
        <w:numPr>
          <w:ilvl w:val="0"/>
          <w:numId w:val="5"/>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Quale partita iva deve essere indicata?</w:t>
      </w: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La partita iva da indicare è quella associata al proprietario in BDN.</w:t>
      </w:r>
    </w:p>
    <w:p>
      <w:pPr>
        <w:numPr>
          <w:ilvl w:val="0"/>
          <w:numId w:val="7"/>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Come faccio ad associare il mio veterinario?</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Entrando in ClassyFarm nella sezione “Seleziona Veterinario Aziendale” è possibile associare il proprio veterinario, a condizione che lo stesso sia stato abilitato in ClassyFarm.</w:t>
      </w:r>
    </w:p>
    <w:p>
      <w:pPr>
        <w:numPr>
          <w:ilvl w:val="0"/>
          <w:numId w:val="9"/>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Qual è l’email del Ministero a cui inviare le deleghe?</w:t>
      </w: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Le deleghe e i documenti di identità devono essere inviati al Ministero della Salute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sanita.animale@sanita.it</w:t>
        </w:r>
      </w:hyperlink>
      <w:r>
        <w:rPr>
          <w:rFonts w:ascii="Calibri" w:hAnsi="Calibri" w:cs="Calibri" w:eastAsia="Calibri"/>
          <w:color w:val="auto"/>
          <w:spacing w:val="0"/>
          <w:position w:val="0"/>
          <w:sz w:val="22"/>
          <w:shd w:fill="auto" w:val="clear"/>
        </w:rPr>
        <w:t xml:space="preserve"> e in copia conoscenza a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info@classyfarm.it</w:t>
        </w:r>
      </w:hyperlink>
      <w:r>
        <w:rPr>
          <w:rFonts w:ascii="Calibri" w:hAnsi="Calibri" w:cs="Calibri" w:eastAsia="Calibri"/>
          <w:color w:val="auto"/>
          <w:spacing w:val="0"/>
          <w:position w:val="0"/>
          <w:sz w:val="22"/>
          <w:shd w:fill="auto" w:val="clear"/>
        </w:rPr>
        <w:t xml:space="preserve"> (nella stessa email).</w:t>
      </w:r>
    </w:p>
    <w:p>
      <w:pPr>
        <w:numPr>
          <w:ilvl w:val="0"/>
          <w:numId w:val="11"/>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Quanto tempo dovrò attendere per l’abilitazione?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Generalmente le richieste di abilitazione vengono elaborate in due giorni lavorativi, al termine della procedura viene inviata una notifica con l’esito dell’abilitazione stessa. </w:t>
      </w:r>
    </w:p>
    <w:p>
      <w:pPr>
        <w:numPr>
          <w:ilvl w:val="0"/>
          <w:numId w:val="13"/>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 ricevuto l’e-mail di avvenuta abilitazione ma non la password, potete inviarmela?</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credenziali di accesso al sistema ClassyFarm sono le stesse che vengono utilizzate per entrare in Vetinfo, è sempre possibile recuperare le proprie credenziali nella pagina di Vetinfo tramite il tasto “Non ricordo le mie credenziali” o accedere con SPID o CIE.</w:t>
      </w:r>
    </w:p>
    <w:p>
      <w:pPr>
        <w:numPr>
          <w:ilvl w:val="0"/>
          <w:numId w:val="15"/>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Vorrei informazioni riguardo i contributi PAC?</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 informazioni inerenti i contributi PAC è necessario rivolgersi al Ministero dell’Agricoltura.</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ALS</w:t>
      </w:r>
    </w:p>
    <w:p>
      <w:pPr>
        <w:numPr>
          <w:ilvl w:val="0"/>
          <w:numId w:val="18"/>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Come richiedere l’accesso?</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Può inviare un email generica a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info@classyfarm.it</w:t>
        </w:r>
      </w:hyperlink>
      <w:r>
        <w:rPr>
          <w:rFonts w:ascii="Calibri" w:hAnsi="Calibri" w:cs="Calibri" w:eastAsia="Calibri"/>
          <w:color w:val="auto"/>
          <w:spacing w:val="0"/>
          <w:position w:val="0"/>
          <w:sz w:val="22"/>
          <w:shd w:fill="auto" w:val="clear"/>
        </w:rPr>
        <w:t xml:space="preserve"> indicando l’ASL di appartenenza, riceverà un’email di risposta con un file Excel da compilare e varrà messo in copia conoscenza il proprio Referente Regionale ClassyFarm.</w:t>
      </w:r>
    </w:p>
    <w:p>
      <w:pPr>
        <w:numPr>
          <w:ilvl w:val="0"/>
          <w:numId w:val="20"/>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Dove trovo gli allevamenti che hanno effettuato l’autocontrollo per il taglio coda?</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Entrando in “Dashboard” - cruscotto “Benessere suino aggregato”, sul filtro “Tipo” selezionare “TC” e poi cliccare sul tasto “Tabella allev.” è possibile scaricare l’elenco degli allevamenti. Sul sito ww.classyfarm.it è disponibile la guida ai Cruscotti Interattivi per avere informazioni più dettagliate.</w:t>
      </w:r>
    </w:p>
    <w:p>
      <w:pPr>
        <w:numPr>
          <w:ilvl w:val="0"/>
          <w:numId w:val="22"/>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Come posso scaricare l’elenco degli allevamenti controllati/controllabili?</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Entrando in “Dashboard” - cruscotto “Rischio programmazione” selezionando i filtri opportuni e poi cliccando sul “Tabella Allev.” è possibile scaricare l’elenco degli allevamenti. Sul sito ww.classyfarm.it è disponibile la guida ai Cruscotti Interattivi per avere informazioni più dettagliate.</w:t>
      </w:r>
    </w:p>
    <w:p>
      <w:pPr>
        <w:numPr>
          <w:ilvl w:val="0"/>
          <w:numId w:val="24"/>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Perché non riesco a trovare l’allevamento quando compilo una CL?</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Il sistema non può trovare codici BDN associati ad allevamenti chiusi o allevamenti appartenenti ad un ASL differente da quella del veterinario compilatore.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Inoltre, per alcune specie (pesci e lagomorfi) se l’allevamento non viene trovato, è necessario compilare i dati anagrafici in modalità manuale contattando l’assistenza.</w:t>
      </w:r>
    </w:p>
    <w:p>
      <w:pPr>
        <w:numPr>
          <w:ilvl w:val="0"/>
          <w:numId w:val="26"/>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Dove posso vedere le CL caricate dai colleghi?</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momento è possibile visualizzare le CL compilate dai Veterinari della propria ASL nella sezione Dashboard.</w:t>
      </w:r>
    </w:p>
    <w:p>
      <w:pPr>
        <w:numPr>
          <w:ilvl w:val="0"/>
          <w:numId w:val="28"/>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È necessario compilare una nuova CL al momento della verifica della prescrizione?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è necessario compilare una nuova CL per tenere traccia dell’andamento dell’azienda.</w:t>
      </w:r>
    </w:p>
    <w:p>
      <w:pPr>
        <w:numPr>
          <w:ilvl w:val="0"/>
          <w:numId w:val="30"/>
        </w:numPr>
        <w:spacing w:before="0" w:after="160" w:line="259"/>
        <w:ind w:right="0" w:left="72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Per quanto riguarda gli allevamenti con equidi non DPA o a indirizzo misto, dove devono essere inserite le CL?</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Come da indicazioni del Ministero (capitolo 4 del Piano Farmacosorveglianza) i controlli per equidi non DPA devono essere caricati sul Portale Vetinfo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Sistema informativo Nazionale della Farmacosorveglianza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sezione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Verifiche da remoto, Controlli ufficiali, Indicatori</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voce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Controllo ufficiali</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utilizzando l</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apposita sezione.</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Nel caso di allevamenti ad indirizzo misto è necessario compilare due CL, una su ogni sistema.</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VETERINARI INCARICATO AZIENDALE</w:t>
      </w:r>
    </w:p>
    <w:p>
      <w:pPr>
        <w:numPr>
          <w:ilvl w:val="0"/>
          <w:numId w:val="33"/>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Qual è la differenza tra veterinario incaricato ed aziendale?</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 figura del </w:t>
      </w:r>
      <w:r>
        <w:rPr>
          <w:rFonts w:ascii="Calibri" w:hAnsi="Calibri" w:cs="Calibri" w:eastAsia="Calibri"/>
          <w:b/>
          <w:color w:val="000000"/>
          <w:spacing w:val="0"/>
          <w:position w:val="0"/>
          <w:sz w:val="22"/>
          <w:shd w:fill="auto" w:val="clear"/>
        </w:rPr>
        <w:t xml:space="preserve">veterinario aziendale</w:t>
      </w:r>
      <w:r>
        <w:rPr>
          <w:rFonts w:ascii="Calibri" w:hAnsi="Calibri" w:cs="Calibri" w:eastAsia="Calibri"/>
          <w:color w:val="000000"/>
          <w:spacing w:val="0"/>
          <w:position w:val="0"/>
          <w:sz w:val="22"/>
          <w:shd w:fill="auto" w:val="clear"/>
        </w:rPr>
        <w:t xml:space="preserve"> è definita dagli articoli 3 e 4 del Decreto del Ministro della salute 7 dicembre 2017, è un veterinario privato scelto volontariamente dall’operatore svolge le sue funzioni in base ad un rapporto formale con l’operatore che si instaura attraverso la sottoscrizione, da parte di entrambi, dello schema di designazione di cui all’allegato 3 del DM. In ClassyFarm può visualizzare tutti i dati relativi alle aziende alle quali è associato, compreso il farmaco.</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Il </w:t>
      </w:r>
      <w:r>
        <w:rPr>
          <w:rFonts w:ascii="Calibri" w:hAnsi="Calibri" w:cs="Calibri" w:eastAsia="Calibri"/>
          <w:b/>
          <w:color w:val="auto"/>
          <w:spacing w:val="0"/>
          <w:position w:val="0"/>
          <w:sz w:val="22"/>
          <w:shd w:fill="auto" w:val="clear"/>
        </w:rPr>
        <w:t xml:space="preserve">veterinario incaricato</w:t>
      </w:r>
      <w:r>
        <w:rPr>
          <w:rFonts w:ascii="Calibri" w:hAnsi="Calibri" w:cs="Calibri" w:eastAsia="Calibri"/>
          <w:color w:val="auto"/>
          <w:spacing w:val="0"/>
          <w:position w:val="0"/>
          <w:sz w:val="22"/>
          <w:shd w:fill="auto" w:val="clear"/>
        </w:rPr>
        <w:t xml:space="preserve"> viene incaricato dall’Operatore per la compilazione dei questionari relativi alla valutazione del rischio per il Benessere Animale e la Biosicurezza, in ClassyFarm può visualizzare solo le checklist che ha compilato.</w:t>
      </w:r>
    </w:p>
    <w:p>
      <w:pPr>
        <w:spacing w:before="0" w:after="160" w:line="259"/>
        <w:ind w:right="0" w:left="720" w:firstLine="0"/>
        <w:jc w:val="left"/>
        <w:rPr>
          <w:rFonts w:ascii="Calibri" w:hAnsi="Calibri" w:cs="Calibri" w:eastAsia="Calibri"/>
          <w:b/>
          <w:color w:val="auto"/>
          <w:spacing w:val="0"/>
          <w:position w:val="0"/>
          <w:sz w:val="22"/>
          <w:shd w:fill="auto" w:val="clear"/>
        </w:rPr>
      </w:pPr>
    </w:p>
    <w:p>
      <w:pPr>
        <w:numPr>
          <w:ilvl w:val="0"/>
          <w:numId w:val="35"/>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Perché non vedo la CL in dashboard?</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Il report è visibile entro 48 ore dalla data di caricamento, assicurarsi:</w:t>
      </w:r>
    </w:p>
    <w:p>
      <w:pPr>
        <w:numPr>
          <w:ilvl w:val="0"/>
          <w:numId w:val="37"/>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 aver associato l’azienda</w:t>
      </w:r>
    </w:p>
    <w:p>
      <w:pPr>
        <w:numPr>
          <w:ilvl w:val="0"/>
          <w:numId w:val="37"/>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 compilato correttamente la checklist</w:t>
      </w:r>
    </w:p>
    <w:p>
      <w:pPr>
        <w:numPr>
          <w:ilvl w:val="0"/>
          <w:numId w:val="37"/>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 sia presente la data di caricamento</w:t>
      </w:r>
    </w:p>
    <w:p>
      <w:pPr>
        <w:spacing w:before="0" w:after="160" w:line="259"/>
        <w:ind w:right="0" w:left="1440" w:firstLine="0"/>
        <w:jc w:val="left"/>
        <w:rPr>
          <w:rFonts w:ascii="Calibri" w:hAnsi="Calibri" w:cs="Calibri" w:eastAsia="Calibri"/>
          <w:color w:val="auto"/>
          <w:spacing w:val="0"/>
          <w:position w:val="0"/>
          <w:sz w:val="22"/>
          <w:shd w:fill="auto" w:val="clear"/>
        </w:rPr>
      </w:pPr>
    </w:p>
    <w:p>
      <w:pPr>
        <w:numPr>
          <w:ilvl w:val="0"/>
          <w:numId w:val="39"/>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Perché esce la scritta “Errore” quando cerco un allevamento con la App?</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È necessario aggiornare l’APP, in alternativa è possibile utilizzare il sistema “Questionari”.</w:t>
      </w:r>
    </w:p>
    <w:p>
      <w:pPr>
        <w:numPr>
          <w:ilvl w:val="0"/>
          <w:numId w:val="41"/>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Perché non riesco ad associare l’azienda?</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È possibile che l’azienda sia associata ad un altro veterinario aziendale.</w:t>
      </w:r>
    </w:p>
    <w:p>
      <w:pPr>
        <w:numPr>
          <w:ilvl w:val="0"/>
          <w:numId w:val="43"/>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Come faccio a cancellare una CL?</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Entro </w:t>
      </w:r>
      <w:r>
        <w:rPr>
          <w:rFonts w:ascii="Calibri" w:hAnsi="Calibri" w:cs="Calibri" w:eastAsia="Calibri"/>
          <w:color w:val="000000"/>
          <w:spacing w:val="0"/>
          <w:position w:val="0"/>
          <w:sz w:val="22"/>
          <w:shd w:fill="auto" w:val="clear"/>
        </w:rPr>
        <w:t xml:space="preserve">10 giorni dalla </w:t>
      </w:r>
      <w:r>
        <w:rPr>
          <w:rFonts w:ascii="Calibri" w:hAnsi="Calibri" w:cs="Calibri" w:eastAsia="Calibri"/>
          <w:color w:val="auto"/>
          <w:spacing w:val="0"/>
          <w:position w:val="0"/>
          <w:sz w:val="22"/>
          <w:shd w:fill="auto" w:val="clear"/>
        </w:rPr>
        <w:t xml:space="preserve">data di caricamento è possibile cancellare una CL </w:t>
      </w:r>
    </w:p>
    <w:p>
      <w:pPr>
        <w:numPr>
          <w:ilvl w:val="0"/>
          <w:numId w:val="45"/>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Come faccio a modificare una CL?</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Entro 10 giorni </w:t>
      </w:r>
      <w:r>
        <w:rPr>
          <w:rFonts w:ascii="Calibri" w:hAnsi="Calibri" w:cs="Calibri" w:eastAsia="Calibri"/>
          <w:color w:val="auto"/>
          <w:spacing w:val="0"/>
          <w:position w:val="0"/>
          <w:sz w:val="22"/>
          <w:shd w:fill="auto" w:val="clear"/>
        </w:rPr>
        <w:t xml:space="preserve">dalla data di caricamento è possibile modificare una CL</w:t>
      </w:r>
    </w:p>
    <w:p>
      <w:pPr>
        <w:numPr>
          <w:ilvl w:val="0"/>
          <w:numId w:val="47"/>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Perché non riesco a trovare l’allevamento quando compilo una CL?</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Prima di inserire una CL è necessario associare l’azienda, se l’allevamento ha cambiato ragione sociale è necessario effettuare una nuova associazione,</w:t>
      </w:r>
    </w:p>
    <w:p>
      <w:pPr>
        <w:numPr>
          <w:ilvl w:val="0"/>
          <w:numId w:val="49"/>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 chi devo inviare l’associazione Operatore-Veterinario?</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moduli di associazione Operatore-veterinario devono essere caricati in ClassyFarm nell’apposita sezione “Seleziona azienda” nel momento in cui viene associato l’allevamento.</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num w:numId="3">
    <w:abstractNumId w:val="132"/>
  </w:num>
  <w:num w:numId="5">
    <w:abstractNumId w:val="126"/>
  </w:num>
  <w:num w:numId="7">
    <w:abstractNumId w:val="120"/>
  </w:num>
  <w:num w:numId="9">
    <w:abstractNumId w:val="114"/>
  </w:num>
  <w:num w:numId="11">
    <w:abstractNumId w:val="108"/>
  </w:num>
  <w:num w:numId="13">
    <w:abstractNumId w:val="102"/>
  </w:num>
  <w:num w:numId="15">
    <w:abstractNumId w:val="96"/>
  </w:num>
  <w:num w:numId="18">
    <w:abstractNumId w:val="90"/>
  </w:num>
  <w:num w:numId="20">
    <w:abstractNumId w:val="84"/>
  </w:num>
  <w:num w:numId="22">
    <w:abstractNumId w:val="78"/>
  </w:num>
  <w:num w:numId="24">
    <w:abstractNumId w:val="72"/>
  </w:num>
  <w:num w:numId="26">
    <w:abstractNumId w:val="66"/>
  </w:num>
  <w:num w:numId="28">
    <w:abstractNumId w:val="60"/>
  </w:num>
  <w:num w:numId="30">
    <w:abstractNumId w:val="54"/>
  </w:num>
  <w:num w:numId="33">
    <w:abstractNumId w:val="48"/>
  </w:num>
  <w:num w:numId="35">
    <w:abstractNumId w:val="42"/>
  </w:num>
  <w:num w:numId="37">
    <w:abstractNumId w:val="36"/>
  </w:num>
  <w:num w:numId="39">
    <w:abstractNumId w:val="30"/>
  </w:num>
  <w:num w:numId="41">
    <w:abstractNumId w:val="24"/>
  </w:num>
  <w:num w:numId="43">
    <w:abstractNumId w:val="18"/>
  </w:num>
  <w:num w:numId="45">
    <w:abstractNumId w:val="12"/>
  </w:num>
  <w:num w:numId="47">
    <w:abstractNumId w:val="6"/>
  </w:num>
  <w:num w:numId="4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info@classyfarm.it" Id="docRId1" Type="http://schemas.openxmlformats.org/officeDocument/2006/relationships/hyperlink" /><Relationship Target="numbering.xml" Id="docRId3" Type="http://schemas.openxmlformats.org/officeDocument/2006/relationships/numbering" /><Relationship TargetMode="External" Target="mailto:sanita.animale@sanita.it" Id="docRId0" Type="http://schemas.openxmlformats.org/officeDocument/2006/relationships/hyperlink" /><Relationship TargetMode="External" Target="mailto:info@classyfarm.it" Id="docRId2" Type="http://schemas.openxmlformats.org/officeDocument/2006/relationships/hyperlink" /><Relationship Target="styles.xml" Id="docRId4" Type="http://schemas.openxmlformats.org/officeDocument/2006/relationships/styles" /></Relationships>
</file>