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CC4" w14:textId="1A10FE76" w:rsidR="00FF0F6D" w:rsidRDefault="00FF0F6D">
      <w:pPr>
        <w:rPr>
          <w:sz w:val="48"/>
          <w:szCs w:val="48"/>
        </w:rPr>
      </w:pPr>
      <w:r>
        <w:t xml:space="preserve">                                       </w:t>
      </w:r>
      <w:r>
        <w:rPr>
          <w:sz w:val="48"/>
          <w:szCs w:val="48"/>
        </w:rPr>
        <w:t>REPORT ESERCIZIO PRATICO</w:t>
      </w:r>
    </w:p>
    <w:p w14:paraId="65CFD623" w14:textId="7156E65C" w:rsidR="00FF0F6D" w:rsidRDefault="00FF0F6D">
      <w:pPr>
        <w:rPr>
          <w:sz w:val="40"/>
          <w:szCs w:val="40"/>
        </w:rPr>
      </w:pPr>
    </w:p>
    <w:p w14:paraId="2DD05BF9" w14:textId="183C8503" w:rsidR="00FF0F6D" w:rsidRDefault="00FF0F6D">
      <w:pPr>
        <w:rPr>
          <w:sz w:val="40"/>
          <w:szCs w:val="40"/>
        </w:rPr>
      </w:pPr>
      <w:r>
        <w:rPr>
          <w:sz w:val="40"/>
          <w:szCs w:val="40"/>
        </w:rPr>
        <w:t>In questo report verranno illustrate le seguenti soluzioni ai seguenti 3 problemi</w:t>
      </w:r>
    </w:p>
    <w:p w14:paraId="64C775B1" w14:textId="33ABFFF2" w:rsidR="00FF0F6D" w:rsidRDefault="00FF0F6D" w:rsidP="00FF0F6D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Azioni preventive agli attacchi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injection e </w:t>
      </w:r>
      <w:proofErr w:type="spellStart"/>
      <w:r>
        <w:rPr>
          <w:sz w:val="40"/>
          <w:szCs w:val="40"/>
        </w:rPr>
        <w:t>xss</w:t>
      </w:r>
      <w:proofErr w:type="spellEnd"/>
      <w:r>
        <w:rPr>
          <w:sz w:val="40"/>
          <w:szCs w:val="40"/>
        </w:rPr>
        <w:t xml:space="preserve"> cross site scripting a una </w:t>
      </w:r>
      <w:proofErr w:type="spellStart"/>
      <w:r>
        <w:rPr>
          <w:sz w:val="40"/>
          <w:szCs w:val="40"/>
        </w:rPr>
        <w:t>webapp</w:t>
      </w:r>
      <w:proofErr w:type="spellEnd"/>
    </w:p>
    <w:p w14:paraId="6886C71F" w14:textId="024A107D" w:rsidR="00FF0F6D" w:rsidRDefault="00FF0F6D" w:rsidP="00FF0F6D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Calcolo impatto economico sulla non raggiungibilità di un servizio e-commerce per via di un attacco DDOS</w:t>
      </w:r>
    </w:p>
    <w:p w14:paraId="6E674D0B" w14:textId="16EA913F" w:rsidR="00FF0F6D" w:rsidRDefault="00FF0F6D" w:rsidP="00FF0F6D">
      <w:pPr>
        <w:pStyle w:val="Paragrafoelenco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Remediation</w:t>
      </w:r>
      <w:proofErr w:type="spellEnd"/>
      <w:r>
        <w:rPr>
          <w:sz w:val="40"/>
          <w:szCs w:val="40"/>
        </w:rPr>
        <w:t xml:space="preserve"> di una web app infettata da malware.</w:t>
      </w:r>
    </w:p>
    <w:p w14:paraId="3FD2C8BF" w14:textId="146C1D55" w:rsidR="00FF0F6D" w:rsidRDefault="00FF0F6D" w:rsidP="00FF0F6D">
      <w:pPr>
        <w:pStyle w:val="Paragrafoelenco"/>
        <w:rPr>
          <w:sz w:val="40"/>
          <w:szCs w:val="40"/>
        </w:rPr>
      </w:pPr>
    </w:p>
    <w:p w14:paraId="1560B1E2" w14:textId="139B6595" w:rsidR="00340A6B" w:rsidRDefault="008001D4" w:rsidP="00FF0F6D">
      <w:pPr>
        <w:rPr>
          <w:sz w:val="40"/>
          <w:szCs w:val="40"/>
        </w:rPr>
      </w:pPr>
      <w:r>
        <w:rPr>
          <w:sz w:val="40"/>
          <w:szCs w:val="40"/>
        </w:rPr>
        <w:t xml:space="preserve">1.Come azione preventiva da attacchi </w:t>
      </w:r>
      <w:proofErr w:type="spellStart"/>
      <w:r>
        <w:rPr>
          <w:sz w:val="40"/>
          <w:szCs w:val="40"/>
        </w:rPr>
        <w:t>Sqli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Xss</w:t>
      </w:r>
      <w:proofErr w:type="spellEnd"/>
      <w:r>
        <w:rPr>
          <w:sz w:val="40"/>
          <w:szCs w:val="40"/>
        </w:rPr>
        <w:t xml:space="preserve"> è consigliabile aggiornare il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all’ultima versione inserendo misure di sicurezza essenziali come i flag http</w:t>
      </w:r>
      <w:r w:rsidR="00DB5D6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only</w:t>
      </w:r>
      <w:proofErr w:type="spellEnd"/>
      <w:r w:rsidR="00340A6B">
        <w:rPr>
          <w:sz w:val="40"/>
          <w:szCs w:val="40"/>
        </w:rPr>
        <w:t xml:space="preserve"> che non permette di accedere ai cookie tramite script lato client, impedendo di rivelare il cookie di sessione a un utente non autorizzato. </w:t>
      </w:r>
    </w:p>
    <w:p w14:paraId="4EF6B8B2" w14:textId="35442DBC" w:rsidR="00340A6B" w:rsidRDefault="00340A6B" w:rsidP="00FF0F6D">
      <w:pPr>
        <w:rPr>
          <w:sz w:val="40"/>
          <w:szCs w:val="40"/>
        </w:rPr>
      </w:pPr>
      <w:r>
        <w:rPr>
          <w:sz w:val="40"/>
          <w:szCs w:val="40"/>
        </w:rPr>
        <w:t xml:space="preserve">il flag </w:t>
      </w:r>
      <w:proofErr w:type="spellStart"/>
      <w:r>
        <w:rPr>
          <w:sz w:val="40"/>
          <w:szCs w:val="40"/>
        </w:rPr>
        <w:t>SameSite</w:t>
      </w:r>
      <w:proofErr w:type="spellEnd"/>
      <w:r>
        <w:rPr>
          <w:sz w:val="40"/>
          <w:szCs w:val="40"/>
        </w:rPr>
        <w:t xml:space="preserve"> che impedisce gli attacchi di tipo Cross site </w:t>
      </w:r>
      <w:r w:rsidRPr="00340A6B">
        <w:rPr>
          <w:sz w:val="40"/>
          <w:szCs w:val="40"/>
        </w:rPr>
        <w:t>per prevenire altre attività ingannevoli con lo scopo di usare il browser stesso dell’utente senza bisogno di rubare il cookie di sessione</w:t>
      </w:r>
      <w:r>
        <w:rPr>
          <w:sz w:val="40"/>
          <w:szCs w:val="40"/>
        </w:rPr>
        <w:t>.</w:t>
      </w:r>
    </w:p>
    <w:p w14:paraId="3841A2B4" w14:textId="2B00A10D" w:rsidR="00340A6B" w:rsidRDefault="00340A6B" w:rsidP="00FF0F6D">
      <w:pPr>
        <w:rPr>
          <w:sz w:val="40"/>
          <w:szCs w:val="40"/>
        </w:rPr>
      </w:pPr>
      <w:r>
        <w:rPr>
          <w:sz w:val="40"/>
          <w:szCs w:val="40"/>
        </w:rPr>
        <w:t xml:space="preserve">Infine l’attributo secure, che forza i browser web a forzare l’uso del protocollo https, che rendono i cookie </w:t>
      </w:r>
      <w:proofErr w:type="spellStart"/>
      <w:r>
        <w:rPr>
          <w:sz w:val="40"/>
          <w:szCs w:val="40"/>
        </w:rPr>
        <w:t>illegibili</w:t>
      </w:r>
      <w:proofErr w:type="spellEnd"/>
      <w:r>
        <w:rPr>
          <w:sz w:val="40"/>
          <w:szCs w:val="40"/>
        </w:rPr>
        <w:t xml:space="preserve"> dall’attaccante.</w:t>
      </w:r>
    </w:p>
    <w:p w14:paraId="5F7E95AD" w14:textId="4BCEDFBD" w:rsidR="00340A6B" w:rsidRDefault="00340A6B" w:rsidP="00FF0F6D">
      <w:pPr>
        <w:rPr>
          <w:sz w:val="40"/>
          <w:szCs w:val="40"/>
        </w:rPr>
      </w:pPr>
    </w:p>
    <w:p w14:paraId="5A6A33FE" w14:textId="5BEC894A" w:rsidR="00347D72" w:rsidRDefault="00347D72" w:rsidP="00FF0F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="009C1B60">
        <w:rPr>
          <w:sz w:val="40"/>
          <w:szCs w:val="40"/>
        </w:rPr>
        <w:t xml:space="preserve">L’impatto economico nella non raggiungibilità </w:t>
      </w:r>
      <w:proofErr w:type="gramStart"/>
      <w:r w:rsidR="009C1B60">
        <w:rPr>
          <w:sz w:val="40"/>
          <w:szCs w:val="40"/>
        </w:rPr>
        <w:t>dell’ e</w:t>
      </w:r>
      <w:proofErr w:type="gramEnd"/>
      <w:r w:rsidR="009C1B60">
        <w:rPr>
          <w:sz w:val="40"/>
          <w:szCs w:val="40"/>
        </w:rPr>
        <w:t>-commerce ammonta ai 15.000 euro totali per 10 minuti, ricavati facendo il</w:t>
      </w:r>
      <w:r w:rsidR="00D07B0C">
        <w:rPr>
          <w:sz w:val="40"/>
          <w:szCs w:val="40"/>
        </w:rPr>
        <w:t xml:space="preserve"> seguente </w:t>
      </w:r>
      <w:r w:rsidR="009C1B60">
        <w:rPr>
          <w:sz w:val="40"/>
          <w:szCs w:val="40"/>
        </w:rPr>
        <w:t xml:space="preserve"> calcolo</w:t>
      </w:r>
      <w:r w:rsidR="00D07B0C">
        <w:rPr>
          <w:sz w:val="40"/>
          <w:szCs w:val="40"/>
        </w:rPr>
        <w:t>:</w:t>
      </w:r>
      <w:r w:rsidR="009C1B60">
        <w:rPr>
          <w:sz w:val="40"/>
          <w:szCs w:val="40"/>
        </w:rPr>
        <w:t xml:space="preserve"> 1.500 euro al minuto</w:t>
      </w:r>
      <w:r w:rsidR="00D07B0C">
        <w:rPr>
          <w:sz w:val="40"/>
          <w:szCs w:val="40"/>
        </w:rPr>
        <w:t xml:space="preserve"> persi per un’interruzione di 10 minuti dell’applicazione e-commerce ovvero 1.500x 0,1= 15.000 euro di perdite per 10 minuti di inattività.</w:t>
      </w:r>
    </w:p>
    <w:p w14:paraId="1C5BC1DD" w14:textId="0728F6EF" w:rsidR="00D07B0C" w:rsidRDefault="00D07B0C" w:rsidP="00FF0F6D">
      <w:pPr>
        <w:rPr>
          <w:sz w:val="40"/>
          <w:szCs w:val="40"/>
        </w:rPr>
      </w:pPr>
    </w:p>
    <w:p w14:paraId="4995D26A" w14:textId="4F63A1B7" w:rsidR="00D07B0C" w:rsidRDefault="00D07B0C" w:rsidP="00FF0F6D">
      <w:pPr>
        <w:rPr>
          <w:sz w:val="40"/>
          <w:szCs w:val="40"/>
        </w:rPr>
      </w:pPr>
      <w:r>
        <w:rPr>
          <w:sz w:val="40"/>
          <w:szCs w:val="40"/>
        </w:rPr>
        <w:t>3.La soluzione per evitare che il malware si propaghi nella rete è di isolare server web e l’attaccante dalla rete limitandoli in una rete di quarantena</w:t>
      </w:r>
      <w:r w:rsidR="009963C6">
        <w:rPr>
          <w:sz w:val="40"/>
          <w:szCs w:val="40"/>
        </w:rPr>
        <w:t>.</w:t>
      </w:r>
    </w:p>
    <w:p w14:paraId="6DE5498C" w14:textId="10437AF8" w:rsidR="009963C6" w:rsidRDefault="009963C6" w:rsidP="00FF0F6D">
      <w:pPr>
        <w:rPr>
          <w:sz w:val="40"/>
          <w:szCs w:val="40"/>
        </w:rPr>
      </w:pPr>
    </w:p>
    <w:p w14:paraId="07D1405B" w14:textId="43379248" w:rsidR="009963C6" w:rsidRPr="009963C6" w:rsidRDefault="009963C6" w:rsidP="009963C6">
      <w:pPr>
        <w:pStyle w:val="Paragrafoelenco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Figure azioni preventiva e </w:t>
      </w:r>
      <w:proofErr w:type="spellStart"/>
      <w:r>
        <w:rPr>
          <w:sz w:val="40"/>
          <w:szCs w:val="40"/>
        </w:rPr>
        <w:t>response</w:t>
      </w:r>
      <w:proofErr w:type="spellEnd"/>
      <w:r w:rsidR="005F3CAC">
        <w:rPr>
          <w:noProof/>
          <w:sz w:val="40"/>
          <w:szCs w:val="40"/>
        </w:rPr>
        <w:drawing>
          <wp:inline distT="0" distB="0" distL="0" distR="0" wp14:anchorId="45F3AA53" wp14:editId="273A1400">
            <wp:extent cx="5024120" cy="2202512"/>
            <wp:effectExtent l="0" t="0" r="508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55" cy="22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2034" w14:textId="24201B19" w:rsidR="006803D5" w:rsidRDefault="002C5BE3" w:rsidP="002C5BE3">
      <w:pPr>
        <w:ind w:firstLine="708"/>
        <w:rPr>
          <w:sz w:val="40"/>
          <w:szCs w:val="40"/>
        </w:rPr>
      </w:pPr>
      <w:r>
        <w:rPr>
          <w:sz w:val="40"/>
          <w:szCs w:val="40"/>
        </w:rPr>
        <w:t>Nella seguente figura sono stati collocati l’attaccante e    l’applicazione e-commerce in una rete di quarantena in modo da poter analizzare la metodologia di attacco dell’attaccante e la successiva rimozione del malware.</w:t>
      </w:r>
    </w:p>
    <w:p w14:paraId="7EBC45D3" w14:textId="17CFB541" w:rsidR="002C5BE3" w:rsidRDefault="002C5BE3" w:rsidP="002C5BE3">
      <w:pPr>
        <w:ind w:firstLine="708"/>
        <w:rPr>
          <w:sz w:val="40"/>
          <w:szCs w:val="40"/>
        </w:rPr>
      </w:pPr>
    </w:p>
    <w:p w14:paraId="16692CFF" w14:textId="77777777" w:rsidR="002C5BE3" w:rsidRPr="00340A6B" w:rsidRDefault="002C5BE3" w:rsidP="002C5BE3">
      <w:pPr>
        <w:ind w:firstLine="708"/>
        <w:rPr>
          <w:sz w:val="40"/>
          <w:szCs w:val="40"/>
        </w:rPr>
      </w:pPr>
    </w:p>
    <w:p w14:paraId="5C97D89F" w14:textId="35926927" w:rsidR="00FF0F6D" w:rsidRDefault="003D5FA4" w:rsidP="00FF0F6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00708E4" wp14:editId="204DF38B">
            <wp:extent cx="6120130" cy="29895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C3FA" w14:textId="5099EBBF" w:rsidR="003D5FA4" w:rsidRPr="003D5FA4" w:rsidRDefault="003D5FA4" w:rsidP="003D5FA4">
      <w:pPr>
        <w:rPr>
          <w:sz w:val="40"/>
          <w:szCs w:val="40"/>
        </w:rPr>
      </w:pPr>
      <w:r>
        <w:rPr>
          <w:sz w:val="40"/>
          <w:szCs w:val="40"/>
        </w:rPr>
        <w:t xml:space="preserve">In questa figura invece, vengono illustrati le azioni di prevenzione di attacco tramite </w:t>
      </w:r>
      <w:proofErr w:type="spellStart"/>
      <w:r>
        <w:rPr>
          <w:sz w:val="40"/>
          <w:szCs w:val="40"/>
        </w:rPr>
        <w:t>sqli</w:t>
      </w:r>
      <w:proofErr w:type="spellEnd"/>
      <w:r>
        <w:rPr>
          <w:sz w:val="40"/>
          <w:szCs w:val="40"/>
        </w:rPr>
        <w:t>\</w:t>
      </w:r>
      <w:proofErr w:type="spellStart"/>
      <w:r>
        <w:rPr>
          <w:sz w:val="40"/>
          <w:szCs w:val="40"/>
        </w:rPr>
        <w:t>xss</w:t>
      </w:r>
      <w:proofErr w:type="spellEnd"/>
      <w:r>
        <w:rPr>
          <w:sz w:val="40"/>
          <w:szCs w:val="40"/>
        </w:rPr>
        <w:t>.</w:t>
      </w:r>
    </w:p>
    <w:sectPr w:rsidR="003D5FA4" w:rsidRPr="003D5F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51A"/>
    <w:multiLevelType w:val="hybridMultilevel"/>
    <w:tmpl w:val="336C2CD6"/>
    <w:lvl w:ilvl="0" w:tplc="E7647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3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88"/>
    <w:rsid w:val="002C5BE3"/>
    <w:rsid w:val="00340A6B"/>
    <w:rsid w:val="00347D72"/>
    <w:rsid w:val="003D5FA4"/>
    <w:rsid w:val="005F3CAC"/>
    <w:rsid w:val="006803D5"/>
    <w:rsid w:val="008001D4"/>
    <w:rsid w:val="008F60C9"/>
    <w:rsid w:val="009963C6"/>
    <w:rsid w:val="009C1B60"/>
    <w:rsid w:val="00BF3D88"/>
    <w:rsid w:val="00D07B0C"/>
    <w:rsid w:val="00DB5D65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05B9"/>
  <w15:chartTrackingRefBased/>
  <w15:docId w15:val="{13F7F912-6055-480B-A31A-B1C3573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2022-09-16T10:26:00Z</dcterms:created>
  <dcterms:modified xsi:type="dcterms:W3CDTF">2022-09-16T13:20:00Z</dcterms:modified>
</cp:coreProperties>
</file>