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A3985" w14:textId="7CE86B19" w:rsidR="00E506B4" w:rsidRDefault="00E506B4" w:rsidP="0098343E">
      <w:pPr>
        <w:pStyle w:val="Heading1"/>
        <w:jc w:val="right"/>
        <w:rPr>
          <w:rFonts w:ascii="Times New Roman" w:hAnsi="Times New Roman" w:cs="Times New Roman"/>
          <w:lang w:val="en-GB"/>
        </w:rPr>
      </w:pPr>
      <w:r w:rsidRPr="00E10D68">
        <w:rPr>
          <w:rFonts w:ascii="Times New Roman" w:hAnsi="Times New Roman" w:cs="Times New Roman"/>
          <w:lang w:val="en-GB"/>
        </w:rPr>
        <w:t xml:space="preserve">Community performance curves predict community stability despite </w:t>
      </w:r>
      <w:r w:rsidRPr="5EF1F4B4">
        <w:rPr>
          <w:rFonts w:ascii="Times New Roman" w:hAnsi="Times New Roman" w:cs="Times New Roman"/>
          <w:lang w:val="en-GB"/>
        </w:rPr>
        <w:t>interaction</w:t>
      </w:r>
      <w:r w:rsidR="063823DA" w:rsidRPr="5EF1F4B4">
        <w:rPr>
          <w:rFonts w:ascii="Times New Roman" w:hAnsi="Times New Roman" w:cs="Times New Roman"/>
          <w:lang w:val="en-GB"/>
        </w:rPr>
        <w:t xml:space="preserve"> effects</w:t>
      </w:r>
    </w:p>
    <w:p w14:paraId="7DD96F2B" w14:textId="77777777" w:rsidR="00360E8F" w:rsidRPr="00360E8F" w:rsidRDefault="00360E8F" w:rsidP="00360E8F">
      <w:pPr>
        <w:rPr>
          <w:lang w:val="en-GB"/>
        </w:rPr>
      </w:pPr>
    </w:p>
    <w:p w14:paraId="5C6D91E9" w14:textId="3F162CD2" w:rsidR="00E506B4" w:rsidRDefault="00E506B4" w:rsidP="00E506B4">
      <w:pPr>
        <w:rPr>
          <w:rFonts w:cs="Times New Roman"/>
          <w:vertAlign w:val="superscript"/>
          <w:lang w:val="en-GB"/>
        </w:rPr>
      </w:pPr>
      <w:r w:rsidRPr="00E10D68">
        <w:rPr>
          <w:rFonts w:cs="Times New Roman"/>
          <w:lang w:val="en-GB"/>
        </w:rPr>
        <w:t>Francesco Polazzo</w:t>
      </w:r>
      <w:r w:rsidR="00F14914" w:rsidRPr="009225E8">
        <w:rPr>
          <w:vertAlign w:val="superscript"/>
          <w:lang w:val="it-IT"/>
        </w:rPr>
        <w:t>§</w:t>
      </w:r>
      <w:r w:rsidR="00CC026A">
        <w:rPr>
          <w:rFonts w:cs="Times New Roman"/>
          <w:lang w:val="en-GB"/>
        </w:rPr>
        <w:t>*</w:t>
      </w:r>
      <w:r w:rsidR="00B20558" w:rsidRPr="00B20558">
        <w:rPr>
          <w:rFonts w:cs="Times New Roman"/>
          <w:vertAlign w:val="superscript"/>
          <w:lang w:val="en-GB"/>
        </w:rPr>
        <w:t>1</w:t>
      </w:r>
      <w:r w:rsidRPr="00E10D68">
        <w:rPr>
          <w:rFonts w:cs="Times New Roman"/>
          <w:lang w:val="en-GB"/>
        </w:rPr>
        <w:t xml:space="preserve">, Til </w:t>
      </w:r>
      <w:proofErr w:type="spellStart"/>
      <w:r w:rsidRPr="00E10D68">
        <w:rPr>
          <w:rFonts w:cs="Times New Roman"/>
          <w:lang w:val="en-GB"/>
        </w:rPr>
        <w:t>Hämmig</w:t>
      </w:r>
      <w:proofErr w:type="spellEnd"/>
      <w:r w:rsidR="00F14914" w:rsidRPr="009225E8">
        <w:rPr>
          <w:vertAlign w:val="superscript"/>
          <w:lang w:val="it-IT"/>
        </w:rPr>
        <w:t>§</w:t>
      </w:r>
      <w:r w:rsidR="00B20558" w:rsidRPr="00B20558">
        <w:rPr>
          <w:rFonts w:cs="Times New Roman"/>
          <w:vertAlign w:val="superscript"/>
          <w:lang w:val="en-GB"/>
        </w:rPr>
        <w:t>1</w:t>
      </w:r>
      <w:r w:rsidRPr="00E10D68">
        <w:rPr>
          <w:rFonts w:cs="Times New Roman"/>
          <w:lang w:val="en-GB"/>
        </w:rPr>
        <w:t xml:space="preserve">, </w:t>
      </w:r>
      <w:proofErr w:type="spellStart"/>
      <w:r w:rsidRPr="00E10D68">
        <w:rPr>
          <w:rFonts w:cs="Times New Roman"/>
          <w:lang w:val="en-GB"/>
        </w:rPr>
        <w:t>Shyamolina</w:t>
      </w:r>
      <w:proofErr w:type="spellEnd"/>
      <w:r w:rsidRPr="00E10D68">
        <w:rPr>
          <w:rFonts w:cs="Times New Roman"/>
          <w:lang w:val="en-GB"/>
        </w:rPr>
        <w:t xml:space="preserve"> Ghosh</w:t>
      </w:r>
      <w:r w:rsidR="00B20558" w:rsidRPr="00B20558">
        <w:rPr>
          <w:rFonts w:cs="Times New Roman"/>
          <w:vertAlign w:val="superscript"/>
          <w:lang w:val="en-GB"/>
        </w:rPr>
        <w:t>2</w:t>
      </w:r>
      <w:r w:rsidRPr="00E10D68">
        <w:rPr>
          <w:rFonts w:cs="Times New Roman"/>
          <w:lang w:val="en-GB"/>
        </w:rPr>
        <w:t>, Owen L. Petchey</w:t>
      </w:r>
      <w:r w:rsidR="00B20558" w:rsidRPr="00B20558">
        <w:rPr>
          <w:rFonts w:cs="Times New Roman"/>
          <w:vertAlign w:val="superscript"/>
          <w:lang w:val="en-GB"/>
        </w:rPr>
        <w:t>1</w:t>
      </w:r>
    </w:p>
    <w:p w14:paraId="44F810FA" w14:textId="77777777" w:rsidR="00360E8F" w:rsidRDefault="00360E8F" w:rsidP="00E506B4">
      <w:pPr>
        <w:rPr>
          <w:rFonts w:cs="Times New Roman"/>
          <w:vertAlign w:val="superscript"/>
          <w:lang w:val="en-GB"/>
        </w:rPr>
      </w:pPr>
    </w:p>
    <w:p w14:paraId="4E63EBD4" w14:textId="1B63ADC5" w:rsidR="00C60E0B" w:rsidRDefault="00B20558" w:rsidP="00E506B4">
      <w:pPr>
        <w:rPr>
          <w:rFonts w:cs="Times New Roman"/>
          <w:lang w:val="en-GB"/>
        </w:rPr>
      </w:pPr>
      <w:r>
        <w:rPr>
          <w:rFonts w:cs="Times New Roman"/>
          <w:vertAlign w:val="superscript"/>
          <w:lang w:val="en-GB"/>
        </w:rPr>
        <w:t xml:space="preserve">1 </w:t>
      </w:r>
      <w:r w:rsidR="00CD39FF">
        <w:rPr>
          <w:rFonts w:cs="Times New Roman"/>
          <w:lang w:val="en-GB"/>
        </w:rPr>
        <w:t xml:space="preserve">Department of Evolutionary Biology and Environmental studies, </w:t>
      </w:r>
      <w:r w:rsidR="00C60E0B">
        <w:rPr>
          <w:rFonts w:cs="Times New Roman"/>
          <w:lang w:val="en-GB"/>
        </w:rPr>
        <w:t>University of Zurich, Zurich, Switzerland</w:t>
      </w:r>
      <w:r w:rsidR="00360E8F">
        <w:rPr>
          <w:rFonts w:cs="Times New Roman"/>
          <w:lang w:val="en-GB"/>
        </w:rPr>
        <w:t xml:space="preserve">, </w:t>
      </w:r>
      <w:r w:rsidR="00C60E0B">
        <w:rPr>
          <w:rFonts w:cs="Times New Roman"/>
          <w:vertAlign w:val="superscript"/>
          <w:lang w:val="en-GB"/>
        </w:rPr>
        <w:t xml:space="preserve">2 </w:t>
      </w:r>
      <w:r w:rsidR="00956BC6" w:rsidRPr="00956BC6">
        <w:rPr>
          <w:rFonts w:cs="Times New Roman"/>
          <w:lang w:val="en-GB"/>
        </w:rPr>
        <w:t>Agricultural and Ecological Research Unit, Indian Statistical Institute, West Bengal, India</w:t>
      </w:r>
      <w:r w:rsidR="00360E8F">
        <w:rPr>
          <w:rFonts w:cs="Times New Roman"/>
          <w:lang w:val="en-GB"/>
        </w:rPr>
        <w:t>.</w:t>
      </w:r>
    </w:p>
    <w:p w14:paraId="1EAAED16" w14:textId="06DA8B74" w:rsidR="00F14914" w:rsidRPr="00F14914" w:rsidRDefault="00F14914" w:rsidP="00E506B4">
      <w:pPr>
        <w:rPr>
          <w:lang w:val="en-GB"/>
        </w:rPr>
      </w:pPr>
      <w:r w:rsidRPr="00D72F0D">
        <w:rPr>
          <w:lang w:val="en-GB"/>
        </w:rPr>
        <w:t>§ The two authors contributed equally to this work </w:t>
      </w:r>
    </w:p>
    <w:p w14:paraId="6DE0CA87" w14:textId="39A6FEB5" w:rsidR="002300B0" w:rsidRDefault="000B2CAA" w:rsidP="000B2CAA">
      <w:pPr>
        <w:rPr>
          <w:rFonts w:cs="Times New Roman"/>
          <w:lang w:val="en-GB"/>
        </w:rPr>
      </w:pPr>
      <w:r w:rsidRPr="000B2CAA">
        <w:rPr>
          <w:rFonts w:cs="Times New Roman"/>
        </w:rPr>
        <w:t>*</w:t>
      </w:r>
      <w:r>
        <w:rPr>
          <w:rFonts w:cs="Times New Roman"/>
        </w:rPr>
        <w:t xml:space="preserve"> Corresponding author</w:t>
      </w:r>
      <w:r w:rsidR="002E0A59">
        <w:rPr>
          <w:rFonts w:cs="Times New Roman"/>
        </w:rPr>
        <w:t xml:space="preserve">: </w:t>
      </w:r>
      <w:r w:rsidR="002300B0" w:rsidRPr="00E10D68">
        <w:rPr>
          <w:rFonts w:cs="Times New Roman"/>
          <w:lang w:val="en-GB"/>
        </w:rPr>
        <w:t>Francesco Polazzo</w:t>
      </w:r>
      <w:r w:rsidR="002300B0">
        <w:rPr>
          <w:rFonts w:cs="Times New Roman"/>
          <w:lang w:val="en-GB"/>
        </w:rPr>
        <w:t xml:space="preserve">, </w:t>
      </w:r>
      <w:hyperlink r:id="rId7" w:history="1">
        <w:r w:rsidR="002300B0" w:rsidRPr="00686234">
          <w:rPr>
            <w:rStyle w:val="Hyperlink"/>
            <w:rFonts w:cs="Times New Roman"/>
            <w:lang w:val="en-GB"/>
          </w:rPr>
          <w:t>francesco.polazzo@uzh.ch</w:t>
        </w:r>
      </w:hyperlink>
    </w:p>
    <w:p w14:paraId="2529CC5F" w14:textId="77777777" w:rsidR="00360E8F" w:rsidRDefault="00360E8F" w:rsidP="002E0A59">
      <w:pPr>
        <w:rPr>
          <w:b/>
          <w:bCs/>
          <w:lang w:val="en-GB"/>
        </w:rPr>
      </w:pPr>
    </w:p>
    <w:p w14:paraId="4DB056D7" w14:textId="48E4EC53" w:rsidR="002E0A59" w:rsidRPr="00D72F0D" w:rsidRDefault="002E0A59" w:rsidP="002E0A59">
      <w:pPr>
        <w:rPr>
          <w:lang w:val="en-GB"/>
        </w:rPr>
      </w:pPr>
      <w:r w:rsidRPr="00D72F0D">
        <w:rPr>
          <w:b/>
          <w:bCs/>
          <w:lang w:val="en-GB"/>
        </w:rPr>
        <w:t>ORCID:</w:t>
      </w:r>
      <w:r w:rsidRPr="00D72F0D">
        <w:rPr>
          <w:lang w:val="en-GB"/>
        </w:rPr>
        <w:t xml:space="preserve"> FP: 0000-0003-2092-501. TH: 0009-0004-9469-680X. </w:t>
      </w:r>
      <w:r w:rsidR="005C6F5C">
        <w:rPr>
          <w:lang w:val="en-GB"/>
        </w:rPr>
        <w:t xml:space="preserve">SG: </w:t>
      </w:r>
      <w:r w:rsidR="000D195D" w:rsidRPr="000D195D">
        <w:rPr>
          <w:lang w:val="en-GB"/>
        </w:rPr>
        <w:t>0000-0002-5137-9933</w:t>
      </w:r>
      <w:r w:rsidR="000D195D">
        <w:rPr>
          <w:lang w:val="en-GB"/>
        </w:rPr>
        <w:t xml:space="preserve">. </w:t>
      </w:r>
      <w:r w:rsidRPr="00D72F0D">
        <w:rPr>
          <w:lang w:val="en-GB"/>
        </w:rPr>
        <w:t>OL</w:t>
      </w:r>
      <w:r w:rsidR="00CE5AEB">
        <w:rPr>
          <w:lang w:val="en-GB"/>
        </w:rPr>
        <w:t>P</w:t>
      </w:r>
      <w:r w:rsidRPr="00D72F0D">
        <w:rPr>
          <w:lang w:val="en-GB"/>
        </w:rPr>
        <w:t xml:space="preserve">: 0000-0002-7724-1633. </w:t>
      </w:r>
    </w:p>
    <w:p w14:paraId="1B8B248A" w14:textId="1A3B993E" w:rsidR="002E0A59" w:rsidRPr="00D72F0D" w:rsidRDefault="002E0A59" w:rsidP="002E0A59">
      <w:pPr>
        <w:rPr>
          <w:lang w:val="en-GB"/>
        </w:rPr>
      </w:pPr>
      <w:r w:rsidRPr="00D72F0D">
        <w:rPr>
          <w:b/>
          <w:bCs/>
          <w:lang w:val="en-GB"/>
        </w:rPr>
        <w:t>Author contributions:</w:t>
      </w:r>
      <w:r w:rsidRPr="00D72F0D">
        <w:rPr>
          <w:lang w:val="en-GB"/>
        </w:rPr>
        <w:t xml:space="preserve"> FP: Conceptualisation, Formal analysis, Investigation, Methodology</w:t>
      </w:r>
      <w:r w:rsidR="00F612F9">
        <w:rPr>
          <w:lang w:val="en-GB"/>
        </w:rPr>
        <w:t xml:space="preserve">, </w:t>
      </w:r>
      <w:r w:rsidRPr="00D72F0D">
        <w:rPr>
          <w:lang w:val="en-GB"/>
        </w:rPr>
        <w:t xml:space="preserve">Writing - original draft, Project administration, Visualisation, Software. TH: </w:t>
      </w:r>
      <w:r w:rsidR="00F14914" w:rsidRPr="00D72F0D">
        <w:rPr>
          <w:lang w:val="en-GB"/>
        </w:rPr>
        <w:t>Conceptualisation, Formal analysis, Investigation,</w:t>
      </w:r>
      <w:r w:rsidRPr="00D72F0D">
        <w:rPr>
          <w:lang w:val="en-GB"/>
        </w:rPr>
        <w:t xml:space="preserve"> Data curation, Methodology, Writing - review &amp; editing, Visualisation, Software. </w:t>
      </w:r>
      <w:r w:rsidR="00311372">
        <w:rPr>
          <w:lang w:val="en-GB"/>
        </w:rPr>
        <w:t>SG</w:t>
      </w:r>
      <w:r w:rsidR="00311372" w:rsidRPr="00D72F0D">
        <w:rPr>
          <w:lang w:val="en-GB"/>
        </w:rPr>
        <w:t>: Methodology, Writing - review &amp; editing.</w:t>
      </w:r>
      <w:r w:rsidR="00311372">
        <w:rPr>
          <w:lang w:val="en-GB"/>
        </w:rPr>
        <w:t xml:space="preserve"> </w:t>
      </w:r>
      <w:r w:rsidRPr="00D72F0D">
        <w:rPr>
          <w:lang w:val="en-GB"/>
        </w:rPr>
        <w:t>OL</w:t>
      </w:r>
      <w:r w:rsidRPr="4C587F73">
        <w:rPr>
          <w:lang w:val="en-GB"/>
        </w:rPr>
        <w:t>P</w:t>
      </w:r>
      <w:r w:rsidRPr="00D72F0D">
        <w:rPr>
          <w:lang w:val="en-GB"/>
        </w:rPr>
        <w:t xml:space="preserve">: Conceptualisation, Funding acquisition, Methodology, Project administration, Resources, Supervision, Writing - review &amp; editing. </w:t>
      </w:r>
    </w:p>
    <w:p w14:paraId="2EE5E4C4" w14:textId="19D03D07" w:rsidR="002E0A59" w:rsidRDefault="002E0A59" w:rsidP="002E0A59">
      <w:pPr>
        <w:rPr>
          <w:bCs/>
          <w:lang w:val="en-GB"/>
        </w:rPr>
      </w:pPr>
      <w:r w:rsidRPr="00D72F0D">
        <w:rPr>
          <w:b/>
          <w:lang w:val="en-GB"/>
        </w:rPr>
        <w:t xml:space="preserve">Competing Interest Statement: </w:t>
      </w:r>
      <w:r w:rsidRPr="00D72F0D">
        <w:rPr>
          <w:bCs/>
          <w:lang w:val="en-GB"/>
        </w:rPr>
        <w:t>None</w:t>
      </w:r>
    </w:p>
    <w:p w14:paraId="0FA1A849" w14:textId="094E1A1D" w:rsidR="00114586" w:rsidRPr="0098343E" w:rsidRDefault="00114586" w:rsidP="00114586">
      <w:pPr>
        <w:spacing w:line="480" w:lineRule="auto"/>
        <w:rPr>
          <w:lang w:val="en-GB"/>
        </w:rPr>
      </w:pPr>
      <w:r w:rsidRPr="0098343E">
        <w:rPr>
          <w:b/>
          <w:lang w:val="en-GB"/>
        </w:rPr>
        <w:t xml:space="preserve">Funding: </w:t>
      </w:r>
      <w:r w:rsidRPr="0098343E">
        <w:rPr>
          <w:lang w:val="en-GB"/>
        </w:rPr>
        <w:t xml:space="preserve">This study was founded by the </w:t>
      </w:r>
      <w:proofErr w:type="spellStart"/>
      <w:r w:rsidRPr="0098343E">
        <w:rPr>
          <w:lang w:val="en-GB"/>
        </w:rPr>
        <w:t>Schweizerischer</w:t>
      </w:r>
      <w:proofErr w:type="spellEnd"/>
      <w:r w:rsidRPr="0098343E">
        <w:rPr>
          <w:lang w:val="en-GB"/>
        </w:rPr>
        <w:t xml:space="preserve"> </w:t>
      </w:r>
      <w:proofErr w:type="spellStart"/>
      <w:r w:rsidRPr="0098343E">
        <w:rPr>
          <w:lang w:val="en-GB"/>
        </w:rPr>
        <w:t>Nationalfonds</w:t>
      </w:r>
      <w:proofErr w:type="spellEnd"/>
      <w:r w:rsidRPr="0098343E">
        <w:rPr>
          <w:lang w:val="en-GB"/>
        </w:rPr>
        <w:t xml:space="preserve"> </w:t>
      </w:r>
      <w:proofErr w:type="spellStart"/>
      <w:r w:rsidRPr="0098343E">
        <w:rPr>
          <w:lang w:val="en-GB"/>
        </w:rPr>
        <w:t>zur</w:t>
      </w:r>
      <w:proofErr w:type="spellEnd"/>
      <w:r w:rsidRPr="0098343E">
        <w:rPr>
          <w:lang w:val="en-GB"/>
        </w:rPr>
        <w:t xml:space="preserve"> </w:t>
      </w:r>
      <w:proofErr w:type="spellStart"/>
      <w:r w:rsidRPr="0098343E">
        <w:rPr>
          <w:lang w:val="en-GB"/>
        </w:rPr>
        <w:t>Förderung</w:t>
      </w:r>
      <w:proofErr w:type="spellEnd"/>
      <w:r w:rsidRPr="0098343E">
        <w:rPr>
          <w:lang w:val="en-GB"/>
        </w:rPr>
        <w:t xml:space="preserve"> der </w:t>
      </w:r>
      <w:proofErr w:type="spellStart"/>
      <w:r w:rsidRPr="0098343E">
        <w:rPr>
          <w:lang w:val="en-GB"/>
        </w:rPr>
        <w:t>Wissenschaftlichen</w:t>
      </w:r>
      <w:proofErr w:type="spellEnd"/>
      <w:r w:rsidRPr="0098343E">
        <w:rPr>
          <w:lang w:val="en-GB"/>
        </w:rPr>
        <w:t xml:space="preserve"> Forschung project number 320030-231294</w:t>
      </w:r>
    </w:p>
    <w:p w14:paraId="60E3C7E3" w14:textId="17ABE31C" w:rsidR="002E0A59" w:rsidRPr="00D72F0D" w:rsidRDefault="002E0A59" w:rsidP="002E0A59">
      <w:pPr>
        <w:rPr>
          <w:lang w:val="en-GB"/>
        </w:rPr>
      </w:pPr>
      <w:r w:rsidRPr="00D72F0D">
        <w:rPr>
          <w:b/>
          <w:bCs/>
          <w:lang w:val="en-GB"/>
        </w:rPr>
        <w:t xml:space="preserve">Keywords: </w:t>
      </w:r>
      <w:r w:rsidRPr="00D72F0D">
        <w:rPr>
          <w:lang w:val="en-GB"/>
        </w:rPr>
        <w:t xml:space="preserve">Diversity – Stability debate, </w:t>
      </w:r>
      <w:r w:rsidR="000D195D">
        <w:rPr>
          <w:lang w:val="en-GB"/>
        </w:rPr>
        <w:t>species interaction</w:t>
      </w:r>
      <w:r w:rsidR="00F612F9">
        <w:rPr>
          <w:lang w:val="en-GB"/>
        </w:rPr>
        <w:t>s</w:t>
      </w:r>
      <w:r w:rsidRPr="00D72F0D">
        <w:rPr>
          <w:lang w:val="en-GB"/>
        </w:rPr>
        <w:t xml:space="preserve">, response diversity, </w:t>
      </w:r>
      <w:r w:rsidR="00B30719">
        <w:rPr>
          <w:lang w:val="en-GB"/>
        </w:rPr>
        <w:t xml:space="preserve">performance curve, </w:t>
      </w:r>
    </w:p>
    <w:p w14:paraId="78E06944" w14:textId="71799638" w:rsidR="002E0A59" w:rsidRPr="00114586" w:rsidRDefault="002E0A59" w:rsidP="000B2CAA">
      <w:pPr>
        <w:rPr>
          <w:lang w:val="en-GB"/>
        </w:rPr>
      </w:pPr>
      <w:r w:rsidRPr="00B30719">
        <w:rPr>
          <w:b/>
          <w:bCs/>
          <w:lang w:val="en-GB"/>
        </w:rPr>
        <w:t>Open Science Statement</w:t>
      </w:r>
      <w:r w:rsidRPr="00D72F0D">
        <w:rPr>
          <w:lang w:val="en-GB"/>
        </w:rPr>
        <w:t xml:space="preserve">: Data and code to reproduce the analysis is available at </w:t>
      </w:r>
      <w:proofErr w:type="gramStart"/>
      <w:r w:rsidR="00131693" w:rsidRPr="00131693">
        <w:t>https://github.com/FrancescoPola/CPCs_predict_CommunityStability</w:t>
      </w:r>
      <w:r w:rsidRPr="00D72F0D">
        <w:rPr>
          <w:lang w:val="en-GB"/>
        </w:rPr>
        <w:t>, and</w:t>
      </w:r>
      <w:proofErr w:type="gramEnd"/>
      <w:r w:rsidRPr="00D72F0D">
        <w:rPr>
          <w:lang w:val="en-GB"/>
        </w:rPr>
        <w:t xml:space="preserve"> will be permanently deposited in </w:t>
      </w:r>
      <w:proofErr w:type="spellStart"/>
      <w:r w:rsidRPr="00D72F0D">
        <w:rPr>
          <w:lang w:val="en-GB"/>
        </w:rPr>
        <w:t>Zenodo</w:t>
      </w:r>
      <w:proofErr w:type="spellEnd"/>
      <w:r w:rsidRPr="00D72F0D">
        <w:rPr>
          <w:lang w:val="en-GB"/>
        </w:rPr>
        <w:t xml:space="preserve"> upon publication. </w:t>
      </w:r>
    </w:p>
    <w:p w14:paraId="28EFBF75" w14:textId="77777777" w:rsidR="00F612F9" w:rsidRDefault="00F612F9">
      <w:pPr>
        <w:rPr>
          <w:rFonts w:eastAsia="Times New Roman" w:cs="Times New Roman"/>
          <w:color w:val="0F4761" w:themeColor="accent1" w:themeShade="BF"/>
          <w:sz w:val="40"/>
          <w:szCs w:val="40"/>
          <w:lang w:val="en-GB"/>
        </w:rPr>
      </w:pPr>
      <w:r>
        <w:rPr>
          <w:rFonts w:eastAsia="Times New Roman" w:cs="Times New Roman"/>
          <w:lang w:val="en-GB"/>
        </w:rPr>
        <w:br w:type="page"/>
      </w:r>
    </w:p>
    <w:p w14:paraId="72837561" w14:textId="77777777" w:rsidR="00E506B4" w:rsidRPr="00E10D68" w:rsidRDefault="00E506B4" w:rsidP="00E506B4">
      <w:pPr>
        <w:pStyle w:val="Heading1"/>
        <w:rPr>
          <w:rFonts w:ascii="Times New Roman" w:eastAsia="Times New Roman" w:hAnsi="Times New Roman" w:cs="Times New Roman"/>
          <w:lang w:val="en-GB"/>
        </w:rPr>
      </w:pPr>
      <w:r w:rsidRPr="00E10D68">
        <w:rPr>
          <w:rFonts w:ascii="Times New Roman" w:eastAsia="Times New Roman" w:hAnsi="Times New Roman" w:cs="Times New Roman"/>
          <w:lang w:val="en-GB"/>
        </w:rPr>
        <w:lastRenderedPageBreak/>
        <w:t>Abstract</w:t>
      </w:r>
    </w:p>
    <w:p w14:paraId="383AECFF" w14:textId="05810BEE" w:rsidR="00E506B4" w:rsidRPr="00E10D68" w:rsidRDefault="00253658" w:rsidP="00F14914">
      <w:pPr>
        <w:spacing w:before="100" w:beforeAutospacing="1" w:after="100" w:afterAutospacing="1" w:line="480" w:lineRule="auto"/>
        <w:rPr>
          <w:rFonts w:eastAsia="Times New Roman" w:cs="Times New Roman"/>
          <w:kern w:val="0"/>
          <w:lang w:val="en-GB"/>
          <w14:ligatures w14:val="none"/>
        </w:rPr>
      </w:pPr>
      <w:r>
        <w:rPr>
          <w:rFonts w:eastAsia="Times New Roman" w:cs="Times New Roman"/>
          <w:kern w:val="0"/>
          <w:lang w:val="en-GB"/>
          <w14:ligatures w14:val="none"/>
        </w:rPr>
        <w:t>P</w:t>
      </w:r>
      <w:r w:rsidR="00E506B4" w:rsidRPr="00E10D68">
        <w:rPr>
          <w:rFonts w:eastAsia="Times New Roman" w:cs="Times New Roman"/>
          <w:kern w:val="0"/>
          <w:lang w:val="en-GB"/>
          <w14:ligatures w14:val="none"/>
        </w:rPr>
        <w:t xml:space="preserve">redicting the stability of ecological communities in </w:t>
      </w:r>
      <w:r w:rsidR="002859FD">
        <w:rPr>
          <w:rFonts w:eastAsia="Times New Roman" w:cs="Times New Roman"/>
          <w:kern w:val="0"/>
          <w:lang w:val="en-GB"/>
          <w14:ligatures w14:val="none"/>
        </w:rPr>
        <w:t>changing</w:t>
      </w:r>
      <w:r w:rsidR="002859FD" w:rsidRPr="00E10D68">
        <w:rPr>
          <w:rFonts w:eastAsia="Times New Roman" w:cs="Times New Roman"/>
          <w:kern w:val="0"/>
          <w:lang w:val="en-GB"/>
          <w14:ligatures w14:val="none"/>
        </w:rPr>
        <w:t xml:space="preserve"> </w:t>
      </w:r>
      <w:r w:rsidR="00E506B4" w:rsidRPr="00E10D68">
        <w:rPr>
          <w:rFonts w:eastAsia="Times New Roman" w:cs="Times New Roman"/>
          <w:kern w:val="0"/>
          <w:lang w:val="en-GB"/>
          <w14:ligatures w14:val="none"/>
        </w:rPr>
        <w:t xml:space="preserve">environments is challenging. Classical theory posits that community stability cannot be understood without considering interspecific interactions. A contrasting view is that species’ environmental responses and their variation (response diversity) influence stability to the extent that </w:t>
      </w:r>
      <w:r w:rsidR="32C6BF2E" w:rsidRPr="00E10D68">
        <w:rPr>
          <w:rFonts w:eastAsia="Times New Roman" w:cs="Times New Roman"/>
          <w:kern w:val="0"/>
          <w:lang w:val="en-GB"/>
          <w14:ligatures w14:val="none"/>
        </w:rPr>
        <w:t xml:space="preserve">effects of </w:t>
      </w:r>
      <w:r w:rsidR="00E506B4" w:rsidRPr="00E10D68">
        <w:rPr>
          <w:rFonts w:eastAsia="Times New Roman" w:cs="Times New Roman"/>
          <w:kern w:val="0"/>
          <w:lang w:val="en-GB"/>
          <w14:ligatures w14:val="none"/>
        </w:rPr>
        <w:t xml:space="preserve">interspecific interactions can be ignored. Surprisingly, few studies </w:t>
      </w:r>
      <w:r w:rsidR="009F7BC6">
        <w:rPr>
          <w:rFonts w:eastAsia="Times New Roman" w:cs="Times New Roman"/>
          <w:kern w:val="0"/>
          <w:lang w:val="en-GB"/>
          <w14:ligatures w14:val="none"/>
        </w:rPr>
        <w:t>have</w:t>
      </w:r>
      <w:r w:rsidR="00E506B4" w:rsidRPr="00E10D68">
        <w:rPr>
          <w:rFonts w:eastAsia="Times New Roman" w:cs="Times New Roman"/>
          <w:kern w:val="0"/>
          <w:lang w:val="en-GB"/>
          <w14:ligatures w14:val="none"/>
        </w:rPr>
        <w:t xml:space="preserve"> evaluated the relative importance of interactions versus species’ responses. Moreover, trait-based </w:t>
      </w:r>
      <w:r w:rsidR="009E2805">
        <w:rPr>
          <w:rFonts w:eastAsia="Times New Roman" w:cs="Times New Roman"/>
          <w:kern w:val="0"/>
          <w:lang w:val="en-GB"/>
          <w14:ligatures w14:val="none"/>
        </w:rPr>
        <w:t>measures of response diversity</w:t>
      </w:r>
      <w:r w:rsidR="00E506B4" w:rsidRPr="00E10D68">
        <w:rPr>
          <w:rFonts w:eastAsia="Times New Roman" w:cs="Times New Roman"/>
          <w:kern w:val="0"/>
          <w:lang w:val="en-GB"/>
          <w14:ligatures w14:val="none"/>
        </w:rPr>
        <w:t xml:space="preserve"> often show limited predictability. Here, we introduce community performance curves, the aggregate of species’ performance curves, as a powerful mechanistic link between community composition and</w:t>
      </w:r>
      <w:r w:rsidR="001E5202">
        <w:rPr>
          <w:rFonts w:eastAsia="Times New Roman" w:cs="Times New Roman"/>
          <w:kern w:val="0"/>
          <w:lang w:val="en-GB"/>
          <w14:ligatures w14:val="none"/>
        </w:rPr>
        <w:t xml:space="preserve"> </w:t>
      </w:r>
      <w:r w:rsidR="00E506B4" w:rsidRPr="00E10D68">
        <w:rPr>
          <w:rFonts w:eastAsia="Times New Roman" w:cs="Times New Roman"/>
          <w:kern w:val="0"/>
          <w:lang w:val="en-GB"/>
          <w14:ligatures w14:val="none"/>
        </w:rPr>
        <w:t xml:space="preserve">stability. This </w:t>
      </w:r>
      <w:r w:rsidR="008441F0">
        <w:rPr>
          <w:rFonts w:eastAsia="Times New Roman" w:cs="Times New Roman"/>
          <w:kern w:val="0"/>
          <w:lang w:val="en-GB"/>
          <w14:ligatures w14:val="none"/>
        </w:rPr>
        <w:t>approach</w:t>
      </w:r>
      <w:r w:rsidR="00E506B4" w:rsidRPr="00E10D68">
        <w:rPr>
          <w:rFonts w:eastAsia="Times New Roman" w:cs="Times New Roman"/>
          <w:kern w:val="0"/>
          <w:lang w:val="en-GB"/>
          <w14:ligatures w14:val="none"/>
        </w:rPr>
        <w:t xml:space="preserve"> reveals that species responses predict </w:t>
      </w:r>
      <w:r w:rsidR="00035825" w:rsidRPr="00E10D68">
        <w:rPr>
          <w:rFonts w:eastAsia="Times New Roman" w:cs="Times New Roman"/>
          <w:kern w:val="0"/>
          <w:lang w:val="en-GB"/>
          <w14:ligatures w14:val="none"/>
        </w:rPr>
        <w:t>most of the</w:t>
      </w:r>
      <w:r w:rsidR="00E506B4" w:rsidRPr="00E10D68">
        <w:rPr>
          <w:rFonts w:eastAsia="Times New Roman" w:cs="Times New Roman"/>
          <w:kern w:val="0"/>
          <w:lang w:val="en-GB"/>
          <w14:ligatures w14:val="none"/>
        </w:rPr>
        <w:t xml:space="preserve"> variation in community stability in simulated communities, even </w:t>
      </w:r>
      <w:r w:rsidR="0016398B">
        <w:rPr>
          <w:rFonts w:eastAsia="Times New Roman" w:cs="Times New Roman"/>
          <w:kern w:val="0"/>
          <w:lang w:val="en-GB"/>
          <w14:ligatures w14:val="none"/>
        </w:rPr>
        <w:t xml:space="preserve">when the </w:t>
      </w:r>
      <w:r w:rsidR="00E506B4" w:rsidRPr="00E10D68">
        <w:rPr>
          <w:rFonts w:eastAsia="Times New Roman" w:cs="Times New Roman"/>
          <w:kern w:val="0"/>
          <w:lang w:val="en-GB"/>
          <w14:ligatures w14:val="none"/>
        </w:rPr>
        <w:t xml:space="preserve">strength of interspecific interactions </w:t>
      </w:r>
      <w:r w:rsidR="0016398B">
        <w:rPr>
          <w:rFonts w:eastAsia="Times New Roman" w:cs="Times New Roman"/>
          <w:kern w:val="0"/>
          <w:lang w:val="en-GB"/>
          <w14:ligatures w14:val="none"/>
        </w:rPr>
        <w:t>varies</w:t>
      </w:r>
      <w:r w:rsidR="00E506B4" w:rsidRPr="00E10D68">
        <w:rPr>
          <w:rFonts w:eastAsia="Times New Roman" w:cs="Times New Roman"/>
          <w:kern w:val="0"/>
          <w:lang w:val="en-GB"/>
          <w14:ligatures w14:val="none"/>
        </w:rPr>
        <w:t xml:space="preserve">. </w:t>
      </w:r>
      <w:r w:rsidR="0016398B">
        <w:rPr>
          <w:rFonts w:eastAsia="Times New Roman" w:cs="Times New Roman"/>
          <w:kern w:val="0"/>
          <w:lang w:val="en-GB"/>
          <w14:ligatures w14:val="none"/>
        </w:rPr>
        <w:t>An</w:t>
      </w:r>
      <w:r w:rsidR="00E506B4" w:rsidRPr="00E10D68">
        <w:rPr>
          <w:rFonts w:eastAsia="Times New Roman" w:cs="Times New Roman"/>
          <w:kern w:val="0"/>
          <w:lang w:val="en-GB"/>
          <w14:ligatures w14:val="none"/>
        </w:rPr>
        <w:t xml:space="preserve"> experiment with ciliate communities corroborates these findings, while a literature review reveals how rarely both mechanisms are assessed jointly. By moving from summary traits to community performance curves, we reconcile the two perspectives: </w:t>
      </w:r>
      <w:r w:rsidR="00E506B4" w:rsidRPr="00E10D68">
        <w:rPr>
          <w:rFonts w:cs="Times New Roman"/>
          <w:lang w:val="en-GB"/>
        </w:rPr>
        <w:t xml:space="preserve">while species interactions undeniably shape community dynamics, community performance curves </w:t>
      </w:r>
      <w:r w:rsidR="3C65E0C3" w:rsidRPr="00E10D68">
        <w:rPr>
          <w:rFonts w:cs="Times New Roman"/>
          <w:lang w:val="en-GB"/>
        </w:rPr>
        <w:t>are sufficient to</w:t>
      </w:r>
      <w:r w:rsidR="00E506B4" w:rsidRPr="00E10D68">
        <w:rPr>
          <w:rFonts w:cs="Times New Roman"/>
          <w:lang w:val="en-GB"/>
        </w:rPr>
        <w:t xml:space="preserve"> predict stability</w:t>
      </w:r>
      <w:r w:rsidR="00E506B4" w:rsidRPr="00E10D68">
        <w:rPr>
          <w:rFonts w:eastAsia="Times New Roman" w:cs="Times New Roman"/>
          <w:kern w:val="0"/>
          <w:lang w:val="en-GB"/>
          <w14:ligatures w14:val="none"/>
        </w:rPr>
        <w:t xml:space="preserve">. This provides the opportunity to predict community stability, even when information about the multitude and diversity of interspecific interactions is unavailable. </w:t>
      </w:r>
    </w:p>
    <w:p w14:paraId="47A2B58C" w14:textId="77777777" w:rsidR="00E506B4" w:rsidRPr="00E10D68" w:rsidRDefault="00E506B4" w:rsidP="00E506B4">
      <w:pPr>
        <w:pStyle w:val="Heading1"/>
        <w:rPr>
          <w:rFonts w:ascii="Times New Roman" w:eastAsia="Times New Roman" w:hAnsi="Times New Roman" w:cs="Times New Roman"/>
          <w:lang w:val="en-GB"/>
        </w:rPr>
      </w:pPr>
      <w:r w:rsidRPr="00E10D68">
        <w:rPr>
          <w:rFonts w:ascii="Times New Roman" w:eastAsia="Times New Roman" w:hAnsi="Times New Roman" w:cs="Times New Roman"/>
          <w:lang w:val="en-GB"/>
        </w:rPr>
        <w:t>Introduction</w:t>
      </w:r>
    </w:p>
    <w:p w14:paraId="6917AC22" w14:textId="75E657A7" w:rsidR="005513BB" w:rsidRDefault="00E506B4" w:rsidP="00F14914">
      <w:pPr>
        <w:spacing w:after="0" w:line="480" w:lineRule="auto"/>
        <w:rPr>
          <w:rFonts w:eastAsia="Times New Roman" w:cs="Times New Roman"/>
          <w:kern w:val="0"/>
          <w:lang w:val="en-GB"/>
          <w14:ligatures w14:val="none"/>
        </w:rPr>
      </w:pPr>
      <w:r w:rsidRPr="00E10D68">
        <w:rPr>
          <w:rFonts w:eastAsia="Times New Roman" w:cs="Times New Roman"/>
          <w:kern w:val="0"/>
          <w:lang w:val="en-GB"/>
          <w14:ligatures w14:val="none"/>
        </w:rPr>
        <w:t>Ecological stability</w:t>
      </w:r>
      <w:r w:rsidR="34D104FB" w:rsidRPr="00E10D68">
        <w:rPr>
          <w:rFonts w:eastAsia="Times New Roman" w:cs="Times New Roman"/>
          <w:kern w:val="0"/>
          <w:lang w:val="en-GB"/>
          <w14:ligatures w14:val="none"/>
        </w:rPr>
        <w:t xml:space="preserve"> </w:t>
      </w:r>
      <w:r w:rsidRPr="00E10D68">
        <w:rPr>
          <w:rFonts w:eastAsia="Times New Roman" w:cs="Times New Roman"/>
          <w:kern w:val="0"/>
          <w:lang w:val="en-GB"/>
          <w14:ligatures w14:val="none"/>
        </w:rPr>
        <w:t xml:space="preserve">has been a focal research topic since the foundational work linking complexity, interaction strength, and stability </w:t>
      </w:r>
      <w:r w:rsidRPr="00E10D68">
        <w:rPr>
          <w:rFonts w:eastAsia="Times New Roman" w:cs="Times New Roman"/>
          <w:kern w:val="0"/>
          <w:lang w:val="en-GB"/>
          <w14:ligatures w14:val="none"/>
        </w:rPr>
        <w:fldChar w:fldCharType="begin"/>
      </w:r>
      <w:r w:rsidR="005D4DD9">
        <w:rPr>
          <w:rFonts w:eastAsia="Times New Roman" w:cs="Times New Roman"/>
          <w:kern w:val="0"/>
          <w:lang w:val="en-GB"/>
          <w14:ligatures w14:val="none"/>
        </w:rPr>
        <w:instrText xml:space="preserve"> ADDIN ZOTERO_ITEM CSL_CITATION {"citationID":"nIEuy4ds","properties":{"unsorted":false,"formattedCitation":"\\super 1,2\\nosupersub{}","plainCitation":"1,2","noteIndex":0},"citationItems":[{"id":148,"uris":["http://zotero.org/users/10426170/items/NYXEYEDK"],"itemData":{"id":148,"type":"article-journal","container-title":"Monographs in population biology","DOI":"10.2307/3743","ISSN":"00770930","title":"Stability and complexity in model ecosystems.","volume":"6","author":[{"family":"May","given":"R. M."}],"issued":{"date-parts":[["1973"]]}}},{"id":3555,"uris":["http://zotero.org/users/10426170/items/JY7VZ8PH"],"itemData":{"id":3555,"type":"article-journal","abstract":"There exists little doubt that the Earth's biodiversity is declining. The Nature Conservancy, for example, has documented that one-third of the plant and animal species in the United States are now at risk of extinction. The problem is a monumental one, and forces us to consider in depth how we expect ecosystems, which ultimately are our life-support systems, to respond to reductions in diversity. This issue — commonly referred to as the diversity–stability debate — is the subject of this review, which synthesizes historical ideas with recent advances. Both theory and empirical evidence agree that we should expect declines in diversity to accelerate the simplification of ecological communities.","container-title":"Nature","DOI":"10.1038/35012234","ISSN":"1476-4687","issue":"6783","language":"en","license":"2000 Macmillan Magazines Ltd.","page":"228-233","publisher":"Nature Publishing Group","source":"www.nature.com","title":"The diversity–stability debate","volume":"405","author":[{"family":"McCann","given":"Kevin Shear"}],"issued":{"date-parts":[["2000",5]]}}}],"schema":"https://github.com/citation-style-language/schema/raw/master/csl-citation.json"} </w:instrText>
      </w:r>
      <w:r w:rsidRPr="00E10D68">
        <w:rPr>
          <w:rFonts w:eastAsia="Times New Roman" w:cs="Times New Roman"/>
          <w:kern w:val="0"/>
          <w:lang w:val="en-GB"/>
          <w14:ligatures w14:val="none"/>
        </w:rPr>
        <w:fldChar w:fldCharType="separate"/>
      </w:r>
      <w:r w:rsidR="005D4DD9" w:rsidRPr="005D4DD9">
        <w:rPr>
          <w:rFonts w:cs="Times New Roman"/>
          <w:kern w:val="0"/>
          <w:vertAlign w:val="superscript"/>
        </w:rPr>
        <w:t>1,2</w:t>
      </w:r>
      <w:r w:rsidRPr="00E10D68">
        <w:rPr>
          <w:rFonts w:eastAsia="Times New Roman" w:cs="Times New Roman"/>
          <w:kern w:val="0"/>
          <w:lang w:val="en-GB"/>
          <w14:ligatures w14:val="none"/>
        </w:rPr>
        <w:fldChar w:fldCharType="end"/>
      </w:r>
      <w:r w:rsidRPr="00E10D68">
        <w:rPr>
          <w:rFonts w:eastAsia="Times New Roman" w:cs="Times New Roman"/>
          <w:kern w:val="0"/>
          <w:lang w:val="en-GB"/>
          <w14:ligatures w14:val="none"/>
        </w:rPr>
        <w:t xml:space="preserve">. Classic results identify interspecific interactions and the architecture of interaction networks as primary determinants of population and </w:t>
      </w:r>
      <w:r w:rsidRPr="00E10D68">
        <w:rPr>
          <w:rFonts w:eastAsia="Times New Roman" w:cs="Times New Roman"/>
          <w:kern w:val="0"/>
          <w:lang w:val="en-GB"/>
          <w14:ligatures w14:val="none"/>
        </w:rPr>
        <w:lastRenderedPageBreak/>
        <w:t>community dynamics</w:t>
      </w:r>
      <w:r w:rsidR="000235B2">
        <w:rPr>
          <w:rFonts w:eastAsia="Times New Roman" w:cs="Times New Roman"/>
          <w:kern w:val="0"/>
          <w:lang w:val="en-GB"/>
          <w14:ligatures w14:val="none"/>
        </w:rPr>
        <w:t>. Interactions can</w:t>
      </w:r>
      <w:r w:rsidRPr="00E10D68">
        <w:rPr>
          <w:rFonts w:eastAsia="Times New Roman" w:cs="Times New Roman"/>
          <w:kern w:val="0"/>
          <w:lang w:val="en-GB"/>
          <w14:ligatures w14:val="none"/>
        </w:rPr>
        <w:t xml:space="preserve"> shap</w:t>
      </w:r>
      <w:r w:rsidR="000235B2">
        <w:rPr>
          <w:rFonts w:eastAsia="Times New Roman" w:cs="Times New Roman"/>
          <w:kern w:val="0"/>
          <w:lang w:val="en-GB"/>
          <w14:ligatures w14:val="none"/>
        </w:rPr>
        <w:t>e</w:t>
      </w:r>
      <w:r w:rsidRPr="00E10D68">
        <w:rPr>
          <w:rFonts w:eastAsia="Times New Roman" w:cs="Times New Roman"/>
          <w:kern w:val="0"/>
          <w:lang w:val="en-GB"/>
          <w14:ligatures w14:val="none"/>
        </w:rPr>
        <w:t xml:space="preserve"> whether perturbations are damped or amplified </w:t>
      </w:r>
      <w:r w:rsidRPr="00E10D68">
        <w:rPr>
          <w:rFonts w:eastAsia="Times New Roman" w:cs="Times New Roman"/>
          <w:kern w:val="0"/>
          <w:lang w:val="en-GB"/>
          <w14:ligatures w14:val="none"/>
        </w:rPr>
        <w:fldChar w:fldCharType="begin"/>
      </w:r>
      <w:r w:rsidR="00347E4C">
        <w:rPr>
          <w:rFonts w:eastAsia="Times New Roman" w:cs="Times New Roman"/>
          <w:kern w:val="0"/>
          <w:lang w:val="en-GB"/>
          <w14:ligatures w14:val="none"/>
        </w:rPr>
        <w:instrText xml:space="preserve"> ADDIN ZOTERO_ITEM CSL_CITATION {"citationID":"U2iL4eqV","properties":{"formattedCitation":"\\super 3,4\\nosupersub{}","plainCitation":"3,4","noteIndex":0},"citationItems":[{"id":90,"uris":["http://zotero.org/users/10426170/items/L9Z3U4RL"],"itemData":{"id":90,"type":"article-journal","abstract":"Forty years ago, May proved that sufficiently large or complex ecological networks have a probability of persisting that is close to zero, contrary to previous expectations. May analysed large networks in which species interact at random. However, in natural systems pairs of species have well-defined interactions (for example predator-prey, mutualistic or competitive). Here we extend May's results to these relationships and find remarkable differences between predator-prey interactions, which are stabilizing, and mutualistic and competitive interactions, which are destabilizing. We provide analytic stability criteria for all cases. We use the criteria to prove that, counterintuitively, the probability of stability for predator-prey networks decreases when a realistic food web structure is imposed or if there is a large preponderance of weak interactions. Similarly, stability is negatively affected by nestedness in bipartite mutualistic networks. These results are found by separating the contribution of network structure and interaction strengths to stability. Stable predator-prey networks can be arbitrarily large and complex, provided that predator-prey pairs are tightly coupled. The stability criteria are widely applicable, because they hold for any system of differential equations. © 2012 Macmillan Publishers Limited. All rights reserved.","container-title":"Nature","DOI":"10.1038/nature10832","ISSN":"00280836","issue":"7388","note":"arXiv: 1105.2071","page":"205-208","PMID":"22343894","publisher":"Nature Publishing Group","title":"Stability criteria for complex ecosystems","volume":"483","author":[{"family":"Allesina","given":"Stefano"},{"family":"Tang","given":"Si"}],"issued":{"date-parts":[["2012"]]}}},{"id":375,"uris":["http://zotero.org/users/10426170/items/6YIAJLDC"],"itemData":{"id":375,"type":"article-journal","abstract":"Early studies suggested that simple ecosystems were less stable than complex ones, but later studies came to the opposite conclusion. Confusion arose because of the many different meanings of 'complexity' and 'stability'. Most of the possible questions about the relationship between stability-complexity have not been asked. Those that have yield a variety of answers. © 1984 Nature Publishing Group.","container-title":"Nature","DOI":"10.1038/307321a0","ISSN":"00280836","issue":"5949","page":"321-326","title":"The complexity and stability of ecosystems","volume":"307","author":[{"family":"Pimm","given":"Stuart L."}],"issued":{"date-parts":[["1984"]]}}}],"schema":"https://github.com/citation-style-language/schema/raw/master/csl-citation.json"} </w:instrText>
      </w:r>
      <w:r w:rsidRPr="00E10D68">
        <w:rPr>
          <w:rFonts w:eastAsia="Times New Roman" w:cs="Times New Roman"/>
          <w:kern w:val="0"/>
          <w:lang w:val="en-GB"/>
          <w14:ligatures w14:val="none"/>
        </w:rPr>
        <w:fldChar w:fldCharType="separate"/>
      </w:r>
      <w:r w:rsidR="00347E4C" w:rsidRPr="00347E4C">
        <w:rPr>
          <w:rFonts w:cs="Times New Roman"/>
          <w:kern w:val="0"/>
          <w:vertAlign w:val="superscript"/>
        </w:rPr>
        <w:t>3,4</w:t>
      </w:r>
      <w:r w:rsidRPr="00E10D68">
        <w:rPr>
          <w:rFonts w:eastAsia="Times New Roman" w:cs="Times New Roman"/>
          <w:kern w:val="0"/>
          <w:lang w:val="en-GB"/>
          <w14:ligatures w14:val="none"/>
        </w:rPr>
        <w:fldChar w:fldCharType="end"/>
      </w:r>
      <w:r w:rsidR="0085352B">
        <w:rPr>
          <w:rFonts w:eastAsia="Times New Roman" w:cs="Times New Roman"/>
          <w:kern w:val="0"/>
          <w:lang w:val="en-GB"/>
          <w14:ligatures w14:val="none"/>
        </w:rPr>
        <w:t xml:space="preserve"> </w:t>
      </w:r>
      <w:r w:rsidR="00777366">
        <w:rPr>
          <w:rFonts w:eastAsia="Times New Roman" w:cs="Times New Roman"/>
          <w:kern w:val="0"/>
          <w:lang w:val="en-GB"/>
          <w14:ligatures w14:val="none"/>
        </w:rPr>
        <w:t>an</w:t>
      </w:r>
      <w:r w:rsidR="000235B2">
        <w:rPr>
          <w:rFonts w:eastAsia="Times New Roman" w:cs="Times New Roman"/>
          <w:kern w:val="0"/>
          <w:lang w:val="en-GB"/>
          <w14:ligatures w14:val="none"/>
        </w:rPr>
        <w:t>d</w:t>
      </w:r>
      <w:r w:rsidR="0085352B">
        <w:rPr>
          <w:rFonts w:eastAsia="Times New Roman" w:cs="Times New Roman"/>
          <w:kern w:val="0"/>
          <w:lang w:val="en-GB"/>
          <w14:ligatures w14:val="none"/>
        </w:rPr>
        <w:t xml:space="preserve"> </w:t>
      </w:r>
      <w:r w:rsidR="005513BB">
        <w:rPr>
          <w:rFonts w:eastAsia="Times New Roman" w:cs="Times New Roman"/>
          <w:kern w:val="0"/>
          <w:lang w:val="en-GB"/>
          <w14:ligatures w14:val="none"/>
        </w:rPr>
        <w:t>can thereby influence</w:t>
      </w:r>
      <w:r w:rsidRPr="00E10D68">
        <w:rPr>
          <w:rFonts w:eastAsia="Times New Roman" w:cs="Times New Roman"/>
          <w:kern w:val="0"/>
          <w:lang w:val="en-GB"/>
          <w14:ligatures w14:val="none"/>
        </w:rPr>
        <w:t xml:space="preserve"> community stability </w:t>
      </w:r>
      <w:r w:rsidRPr="00E10D68">
        <w:rPr>
          <w:rFonts w:eastAsia="Times New Roman" w:cs="Times New Roman"/>
          <w:kern w:val="0"/>
          <w:lang w:val="en-GB"/>
          <w14:ligatures w14:val="none"/>
        </w:rPr>
        <w:fldChar w:fldCharType="begin"/>
      </w:r>
      <w:r w:rsidR="008B0F06">
        <w:rPr>
          <w:rFonts w:eastAsia="Times New Roman" w:cs="Times New Roman"/>
          <w:kern w:val="0"/>
          <w:lang w:val="en-GB"/>
          <w14:ligatures w14:val="none"/>
        </w:rPr>
        <w:instrText xml:space="preserve"> ADDIN ZOTERO_ITEM CSL_CITATION {"citationID":"SYAImF9W","properties":{"unsorted":false,"formattedCitation":"\\super 2,5\\nosupersub{}","plainCitation":"2,5","noteIndex":0},"citationItems":[{"id":3555,"uris":["http://zotero.org/users/10426170/items/JY7VZ8PH"],"itemData":{"id":3555,"type":"article-journal","abstract":"There exists little doubt that the Earth's biodiversity is declining. The Nature Conservancy, for example, has documented that one-third of the plant and animal species in the United States are now at risk of extinction. The problem is a monumental one, and forces us to consider in depth how we expect ecosystems, which ultimately are our life-support systems, to respond to reductions in diversity. This issue — commonly referred to as the diversity–stability debate — is the subject of this review, which synthesizes historical ideas with recent advances. Both theory and empirical evidence agree that we should expect declines in diversity to accelerate the simplification of ecological communities.","container-title":"Nature","DOI":"10.1038/35012234","ISSN":"1476-4687","issue":"6783","language":"en","license":"2000 Macmillan Magazines Ltd.","page":"228-233","publisher":"Nature Publishing Group","source":"www.nature.com","title":"The diversity–stability debate","volume":"405","author":[{"family":"McCann","given":"Kevin Shear"}],"issued":{"date-parts":[["2000",5]]}}},{"id":149,"uris":["http://zotero.org/users/10426170/items/7J5KKDW3"],"itemData":{"id":149,"type":"article-journal","abstract":"Gardner and Ashby1 have suggested that large complex systems which are assembled (connected) at random may be expected to be stable up to a certain critical level of connectance, and then, as this increases, to suddenly become unstable. Their conclusions were based on the trend of computer studies of systems with 4, 7 and 10 variables. © 1972 Nature Publishing Group.","container-title":"Nature","DOI":"10.1038/238413a0","ISSN":"00280836","issue":"5364","title":"Will a large complex system be stable?","volume":"238","author":[{"family":"May","given":"Robert M."}],"issued":{"date-parts":[["1972"]]}}}],"schema":"https://github.com/citation-style-language/schema/raw/master/csl-citation.json"} </w:instrText>
      </w:r>
      <w:r w:rsidRPr="00E10D68">
        <w:rPr>
          <w:rFonts w:eastAsia="Times New Roman" w:cs="Times New Roman"/>
          <w:kern w:val="0"/>
          <w:lang w:val="en-GB"/>
          <w14:ligatures w14:val="none"/>
        </w:rPr>
        <w:fldChar w:fldCharType="separate"/>
      </w:r>
      <w:r w:rsidR="008B0F06" w:rsidRPr="008B0F06">
        <w:rPr>
          <w:rFonts w:cs="Times New Roman"/>
          <w:kern w:val="0"/>
          <w:vertAlign w:val="superscript"/>
        </w:rPr>
        <w:t>2,5</w:t>
      </w:r>
      <w:r w:rsidRPr="00E10D68">
        <w:rPr>
          <w:rFonts w:eastAsia="Times New Roman" w:cs="Times New Roman"/>
          <w:kern w:val="0"/>
          <w:lang w:val="en-GB"/>
          <w14:ligatures w14:val="none"/>
        </w:rPr>
        <w:fldChar w:fldCharType="end"/>
      </w:r>
      <w:r w:rsidRPr="00E10D68">
        <w:rPr>
          <w:rFonts w:eastAsia="Times New Roman" w:cs="Times New Roman"/>
          <w:kern w:val="0"/>
          <w:lang w:val="en-GB"/>
          <w14:ligatures w14:val="none"/>
        </w:rPr>
        <w:t xml:space="preserve">. Empirical and theoretical studies further show that interactions can generate compensatory dynamics and asynchrony among species, reducing variability in aggregate properties such as total biomass </w:t>
      </w:r>
      <w:r w:rsidRPr="00E10D68">
        <w:rPr>
          <w:rFonts w:eastAsia="Times New Roman" w:cs="Times New Roman"/>
          <w:kern w:val="0"/>
          <w:lang w:val="en-GB"/>
          <w14:ligatures w14:val="none"/>
        </w:rPr>
        <w:fldChar w:fldCharType="begin"/>
      </w:r>
      <w:r w:rsidR="008B0F06">
        <w:rPr>
          <w:rFonts w:eastAsia="Times New Roman" w:cs="Times New Roman"/>
          <w:kern w:val="0"/>
          <w:lang w:val="en-GB"/>
          <w14:ligatures w14:val="none"/>
        </w:rPr>
        <w:instrText xml:space="preserve"> ADDIN ZOTERO_ITEM CSL_CITATION {"citationID":"YlnaWjJ1","properties":{"formattedCitation":"\\super 6,7\\nosupersub{}","plainCitation":"6,7","noteIndex":0},"citationItems":[{"id":69,"uris":["http://zotero.org/users/10426170/items/DCQAMPHR"],"itemData":{"id":69,"type":"article-journal","abstract":"Ecological communities are constantly responding to environmental change. Theory and evidence suggest that the loss or decline of stress-intolerant species can be compensated for by the growth of other species. Compensatory dynamics are a long-term feature of community dynamics across a broad range of models, and they can have strong stabilizing effects at the community level. Coexistence theory indicates that distinct environmental responses are required for compensatory dynamics and deemphasizes competition. Compensatory dynamics have been detected under experimental conditions, but are not dominant in a metanalysis of field surveys. Recent progress has been made in quantitative methods that detect compensatory dynamics at different temporal scales. Appropriate null models are required to sharpen our understanding of compensatory dynamics in nature. An integrated theory of compensation and compensatory dynamics will improve our ability to understand when communities maintain sufficient response diversity to buffer the effects of environmental change and anthropogenic stress. Copyright © 2009 by Annual Reviews. All rights reserved.","container-title":"Annual Review of Ecology, Evolution, and Systematics","DOI":"10.1146/annurev.ecolsys.39.110707.173349","ISSN":"1543592X","title":"The causes and consequences of compensatory dynamics in ecological communities","volume":"40","author":[{"family":"Gonzalez","given":"Andrew"},{"family":"Loreau","given":"Michel"}],"issued":{"date-parts":[["2009"]]}}},{"id":3532,"uris":["http://zotero.org/users/10426170/items/9M39YTMN"],"itemData":{"id":3532,"type":"article-journal","container-title":"The American Naturalist","DOI":"10.1086/286118","ISSN":"0003-0147","issue":"3","page":"277-282","publisher":"The University of Chicago Press","source":"journals.uchicago.edu (Atypon)","title":"Diversity‐Stability Relationships: Statistical Inevitability or Ecological Consequence?","title-short":"Diversity‐Stability Relationships","volume":"151","author":[{"family":"Tilman","given":"David"},{"family":"Lehman","given":"Clarence L."},{"family":"Bristow","given":"Charles E."}],"issued":{"date-parts":[["1998",3]]}}}],"schema":"https://github.com/citation-style-language/schema/raw/master/csl-citation.json"} </w:instrText>
      </w:r>
      <w:r w:rsidRPr="00E10D68">
        <w:rPr>
          <w:rFonts w:eastAsia="Times New Roman" w:cs="Times New Roman"/>
          <w:kern w:val="0"/>
          <w:lang w:val="en-GB"/>
          <w14:ligatures w14:val="none"/>
        </w:rPr>
        <w:fldChar w:fldCharType="separate"/>
      </w:r>
      <w:r w:rsidR="008B0F06" w:rsidRPr="008B0F06">
        <w:rPr>
          <w:rFonts w:cs="Times New Roman"/>
          <w:kern w:val="0"/>
          <w:vertAlign w:val="superscript"/>
        </w:rPr>
        <w:t>6,7</w:t>
      </w:r>
      <w:r w:rsidRPr="00E10D68">
        <w:rPr>
          <w:rFonts w:eastAsia="Times New Roman" w:cs="Times New Roman"/>
          <w:kern w:val="0"/>
          <w:lang w:val="en-GB"/>
          <w14:ligatures w14:val="none"/>
        </w:rPr>
        <w:fldChar w:fldCharType="end"/>
      </w:r>
      <w:r w:rsidRPr="00E10D68">
        <w:rPr>
          <w:rFonts w:eastAsia="Times New Roman" w:cs="Times New Roman"/>
          <w:kern w:val="0"/>
          <w:lang w:val="en-GB"/>
          <w14:ligatures w14:val="none"/>
        </w:rPr>
        <w:t>.</w:t>
      </w:r>
    </w:p>
    <w:p w14:paraId="6678981E" w14:textId="7BC9B240" w:rsidR="00E506B4" w:rsidRPr="00E10D68" w:rsidRDefault="00E506B4" w:rsidP="00F14914">
      <w:pPr>
        <w:spacing w:after="0" w:line="480" w:lineRule="auto"/>
        <w:ind w:firstLine="720"/>
        <w:rPr>
          <w:rFonts w:eastAsia="Times New Roman" w:cs="Times New Roman"/>
          <w:lang w:val="en-GB"/>
        </w:rPr>
      </w:pPr>
      <w:r w:rsidRPr="00E10D68">
        <w:rPr>
          <w:rFonts w:eastAsia="Times New Roman" w:cs="Times New Roman"/>
          <w:kern w:val="0"/>
          <w:lang w:val="en-GB"/>
          <w14:ligatures w14:val="none"/>
        </w:rPr>
        <w:t>A contrasting theme is the importance of how species respond to the environment</w:t>
      </w:r>
      <w:r w:rsidRPr="00E10D68">
        <w:rPr>
          <w:rFonts w:eastAsia="Times New Roman" w:cs="Times New Roman"/>
          <w:b/>
          <w:kern w:val="0"/>
          <w:lang w:val="en-GB"/>
          <w14:ligatures w14:val="none"/>
        </w:rPr>
        <w:t xml:space="preserve"> </w:t>
      </w:r>
      <w:r w:rsidRPr="00E10D68">
        <w:rPr>
          <w:rFonts w:eastAsia="Times New Roman" w:cs="Times New Roman"/>
          <w:b/>
          <w:kern w:val="0"/>
          <w:lang w:val="en-GB"/>
          <w14:ligatures w14:val="none"/>
        </w:rPr>
        <w:fldChar w:fldCharType="begin"/>
      </w:r>
      <w:r w:rsidR="008B0F06">
        <w:rPr>
          <w:rFonts w:eastAsia="Times New Roman" w:cs="Times New Roman"/>
          <w:b/>
          <w:kern w:val="0"/>
          <w:lang w:val="en-GB"/>
          <w14:ligatures w14:val="none"/>
        </w:rPr>
        <w:instrText xml:space="preserve"> ADDIN ZOTERO_ITEM CSL_CITATION {"citationID":"NredAp3F","properties":{"formattedCitation":"\\super 8,9\\nosupersub{}","plainCitation":"8,9","noteIndex":0},"citationItems":[{"id":964,"uris":["http://zotero.org/users/10426170/items/GXQ8JC2P"],"itemData":{"id":964,"type":"article-journal","abstract":"Long-term variability in the abundance of populations depends on the sensitivity of species to environmental fluctuations and the amplification of environmental fluctuations by interactions among species. Although competitive interactions and species number may have diverse effects on variability measured at the individual species level, a combination of theoretical analyses shows that these factors have no effect on variability measured at the community level. Therefore, biodiversity may increase community stability by promoting diversity among species in their responses to environmental fluctuations, but increasing the number and strength of competitive interactions has little effect.","container-title":"Science","DOI":"10.1126/science.286.5439.542","ISSN":"00368075","issue":"5439","title":"Stability and variability in competitive communities","volume":"286","author":[{"family":"Ives","given":"A. R."},{"family":"Gross","given":"K."},{"family":"Klug","given":"J. L."}],"issued":{"date-parts":[["1999"]]}}},{"id":3391,"uris":["http://zotero.org/users/10426170/items/LBSXJPGY"],"itemData":{"id":3391,"type":"article-journal","container-title":"The American Naturalist","DOI":"10.1086/338994","ISSN":"0003-0147, 1537-5323","issue":"4","journalAbbreviation":"The American Naturalist","language":"en","page":"388-395","source":"DOI.org (Crossref)","title":"General Relationships between Species Diversity and Stability in Competitive Systems","volume":"159","author":[{"family":"Ives","given":"Anthony R."},{"family":"Hughes","given":"Jennifer B."}],"issued":{"date-parts":[["2002",4]]}}}],"schema":"https://github.com/citation-style-language/schema/raw/master/csl-citation.json"} </w:instrText>
      </w:r>
      <w:r w:rsidRPr="00E10D68">
        <w:rPr>
          <w:rFonts w:eastAsia="Times New Roman" w:cs="Times New Roman"/>
          <w:b/>
          <w:kern w:val="0"/>
          <w:lang w:val="en-GB"/>
          <w14:ligatures w14:val="none"/>
        </w:rPr>
        <w:fldChar w:fldCharType="separate"/>
      </w:r>
      <w:r w:rsidR="008B0F06" w:rsidRPr="008B0F06">
        <w:rPr>
          <w:rFonts w:cs="Times New Roman"/>
          <w:kern w:val="0"/>
          <w:vertAlign w:val="superscript"/>
        </w:rPr>
        <w:t>8,9</w:t>
      </w:r>
      <w:r w:rsidRPr="00E10D68">
        <w:rPr>
          <w:rFonts w:eastAsia="Times New Roman" w:cs="Times New Roman"/>
          <w:b/>
          <w:kern w:val="0"/>
          <w:lang w:val="en-GB"/>
          <w14:ligatures w14:val="none"/>
        </w:rPr>
        <w:fldChar w:fldCharType="end"/>
      </w:r>
      <w:r w:rsidRPr="00E10D68">
        <w:rPr>
          <w:rFonts w:eastAsia="Times New Roman" w:cs="Times New Roman"/>
          <w:kern w:val="0"/>
          <w:lang w:val="en-GB"/>
          <w14:ligatures w14:val="none"/>
        </w:rPr>
        <w:t xml:space="preserve">. In fluctuating conditions, response diversity, </w:t>
      </w:r>
      <w:r w:rsidR="006528D8" w:rsidRPr="00E10D68">
        <w:rPr>
          <w:rFonts w:eastAsia="Times New Roman" w:cs="Times New Roman"/>
          <w:kern w:val="0"/>
          <w:lang w:val="en-GB"/>
          <w14:ligatures w14:val="none"/>
        </w:rPr>
        <w:t xml:space="preserve">here defined as the </w:t>
      </w:r>
      <w:r w:rsidRPr="00E10D68">
        <w:rPr>
          <w:rFonts w:eastAsia="Times New Roman" w:cs="Times New Roman"/>
          <w:kern w:val="0"/>
          <w:lang w:val="en-GB"/>
          <w14:ligatures w14:val="none"/>
        </w:rPr>
        <w:t xml:space="preserve">variation among species in their responses to environmental drivers </w:t>
      </w:r>
      <w:r w:rsidRPr="00E10D68">
        <w:rPr>
          <w:rFonts w:eastAsia="Times New Roman" w:cs="Times New Roman"/>
          <w:kern w:val="0"/>
          <w:lang w:val="en-GB"/>
          <w14:ligatures w14:val="none"/>
        </w:rPr>
        <w:fldChar w:fldCharType="begin"/>
      </w:r>
      <w:r w:rsidR="008B0F06">
        <w:rPr>
          <w:rFonts w:eastAsia="Times New Roman" w:cs="Times New Roman"/>
          <w:kern w:val="0"/>
          <w:lang w:val="en-GB"/>
          <w14:ligatures w14:val="none"/>
        </w:rPr>
        <w:instrText xml:space="preserve"> ADDIN ZOTERO_ITEM CSL_CITATION {"citationID":"0n8G7DVR","properties":{"formattedCitation":"\\super 10,11\\nosupersub{}","plainCitation":"10,11","noteIndex":0},"citationItems":[{"id":1916,"uris":["http://zotero.org/users/10426170/items/82TS5EK7"],"itemData":{"id":1916,"type":"article-journal","abstract":"Biological diversity appears to enhance the resilience of desirable ecosystem states, which is required to secure the production of essential ecosystem services. The diversity of responses to environmental change among species contributing to the same ecosystem function, which we call response diversity, is critical to resilience. Response diversity is particularly important for ecosystem renewal and reorganization following change. Here we present examples of response diversity from both terrestrial and aquatic ecosystems and across temporal and spatial scales. Response diversity provides adaptive capacity in a world of complex systems, uncertainty, and human-dominated environments. We should pay special attention to response diversity when planning ecosystem management and restoration, since it may contribute considerably to the resilience of desired ecosystem states against disturbance, mismanagement, and degradation.","container-title":"Frontiers in Ecology and the Environment","DOI":"10.1890/1540-9295(2003)001[0488:RDECAR]2.0.CO;2","ISSN":"1540-9309","issue":"9","language":"en","note":"_eprint: https://onlinelibrary.wiley.com/doi/pdf/10.1890/1540-9295%282003%29001%5B0488%3ARDECAR%5D2.0.CO%3B2","page":"488-494","source":"Wiley Online Library","title":"Response diversity, ecosystem change, and resilience","volume":"1","author":[{"family":"Elmqvist","given":"Thomas"},{"family":"Folke","given":"Carl"},{"family":"Nyström","given":"Magnus"},{"family":"Peterson","given":"Garry"},{"family":"Bengtsson","given":"Jan"},{"family":"Walker","given":"Brian"},{"family":"Norberg","given":"Jon"}],"issued":{"date-parts":[["2003"]]}}},{"id":81,"uris":["http://zotero.org/users/10426170/items/7PMP8BFL"],"itemData":{"id":81,"type":"article-journal","abstract":"A growing body of evidence highlights the importance of biodiversity for ecosystem stability and the maintenance of optimal ecosystem functionality. Conservation measures are thus essential to safeguard the ecosystem services that biodiversity provides and human society needs. Current anthropogenic threats may lead to detrimental (and perhaps irreversible) ecosystem degradation, providing strong motivation to evaluate the response of ecological communities to various anthropogenic pressures. In particular, ecosystem functions that sustain key ecosystem services should be identified and prioritized for conservation action. Traditional diversity measures (e.g. 'species richness') may not adequately capture the aspects of biodiversity most relevant to ecosystem stability and functionality, but several new concepts may be more appropriate. These include 'response diversity', describing the variation of responses to environmental change among species of a particular community. Response diversity may also be a key determinant of ecosystem resilience in the face of anthropogenic pressures and environmental uncertainty. However, current understanding of response diversity is poor, and we see an urgent need to disentangle the conceptual strands that pervade studies of the relationship between biodiversity and ecosystem functioning. Our review clarifies the links between response diversity and the maintenance of ecosystem functionality by focusing on the insurance hypothesis of biodiversity and the concept of functional redundancy. We provide a conceptual model to describe how loss of response diversity may cause ecosystem degradation through decreased ecosystem resilience. We explicitly explain how response diversity contributes to functional compensation and to spatio-temporal complementarity among species, leading to long-term maintenance of ecosystem multifunctionality. Recent quantitative studies suggest that traditional diversity measures may often be uncoupled from measures (such as response diversity) that may be more effective proxies for ecosystem stability and resilience. Certain conclusions and recommendations of earlier studies using these traditional measures as indicators of ecosystem resilience thus may be suspect. We believe that functional ecology perspectives incorporating the effects and responses of diversity are essential for development of management strategies to safeguard (and restore) optimal ecosystem functionality (especially multifunctionality). Our review highlights these issues and we envision our work generating debate around the relationship between biodiversity and ecosystem functionality, and leading to improved conservation priorities and biodiversity management practices that maximize ecosystem resilience in the face of uncertain environmental change. © 2012 Cambridge Philosophical Society.","container-title":"Biological Reviews","DOI":"10.1111/brv.12004","ISSN":"14647931","issue":"2","page":"349-364","PMID":"23217173","title":"Response diversity determines the resilience of ecosystems to environmental change","volume":"88","author":[{"family":"Mori","given":"Akira S."},{"family":"Furukawa","given":"Takuya"},{"family":"Sasaki","given":"Takehiro"}],"issued":{"date-parts":[["2013"]]}}}],"schema":"https://github.com/citation-style-language/schema/raw/master/csl-citation.json"} </w:instrText>
      </w:r>
      <w:r w:rsidRPr="00E10D68">
        <w:rPr>
          <w:rFonts w:eastAsia="Times New Roman" w:cs="Times New Roman"/>
          <w:kern w:val="0"/>
          <w:lang w:val="en-GB"/>
          <w14:ligatures w14:val="none"/>
        </w:rPr>
        <w:fldChar w:fldCharType="separate"/>
      </w:r>
      <w:r w:rsidR="008B0F06" w:rsidRPr="008B0F06">
        <w:rPr>
          <w:rFonts w:cs="Times New Roman"/>
          <w:kern w:val="0"/>
          <w:vertAlign w:val="superscript"/>
        </w:rPr>
        <w:t>10,11</w:t>
      </w:r>
      <w:r w:rsidRPr="00E10D68">
        <w:rPr>
          <w:rFonts w:eastAsia="Times New Roman" w:cs="Times New Roman"/>
          <w:kern w:val="0"/>
          <w:lang w:val="en-GB"/>
          <w14:ligatures w14:val="none"/>
        </w:rPr>
        <w:fldChar w:fldCharType="end"/>
      </w:r>
      <w:r w:rsidRPr="00E10D68">
        <w:rPr>
          <w:rFonts w:eastAsia="Times New Roman" w:cs="Times New Roman"/>
          <w:kern w:val="0"/>
          <w:lang w:val="en-GB"/>
          <w14:ligatures w14:val="none"/>
        </w:rPr>
        <w:t xml:space="preserve">, can promote compensatory dynamics whereby some species decline while others increase, producing asynchrony that stabilises aggregate properties </w:t>
      </w:r>
      <w:r w:rsidRPr="00E10D68">
        <w:rPr>
          <w:rFonts w:eastAsia="Times New Roman" w:cs="Times New Roman"/>
          <w:kern w:val="0"/>
          <w:lang w:val="en-GB"/>
          <w14:ligatures w14:val="none"/>
        </w:rPr>
        <w:fldChar w:fldCharType="begin"/>
      </w:r>
      <w:r w:rsidR="008B0F06">
        <w:rPr>
          <w:rFonts w:eastAsia="Times New Roman" w:cs="Times New Roman"/>
          <w:kern w:val="0"/>
          <w:lang w:val="en-GB"/>
          <w14:ligatures w14:val="none"/>
        </w:rPr>
        <w:instrText xml:space="preserve"> ADDIN ZOTERO_ITEM CSL_CITATION {"citationID":"FVOvCXF6","properties":{"formattedCitation":"\\super 12,13\\nosupersub{}","plainCitation":"12,13","noteIndex":0},"citationItems":[{"id":782,"uris":["http://zotero.org/users/10426170/items/EMQAH75W"],"itemData":{"id":782,"type":"article-journal","abstract":"There is mounting evidence that biodiversity increases the stability of ecosystem processes in changing environments, but the mechanisms that underlie this effect are still controversial and poorly understood. Here, we extend mechanistic theory of ecosystem stability in competitive communities to clarify the mechanisms underlying diversity-stability relationships. We first explain why, contrary to a widely held belief, interspecific competition should generally play a destabilising role. We then explore the stabilising effect of differences in species' intrinsic rates of natural increase and provide a synthesis of various potentially stabilising mechanisms. Three main mechanisms are likely to operate in the stabilising effects of biodiversity on ecosystem properties: (1) asynchrony of species' intrinsic responses to environmental fluctuations, (2) differences in the speed at which species respond to perturbations, (3) reduction in the strength of competition. The first two mechanisms involve temporal complementarity between species, while the third results from functional complementarity. Additional potential mechanisms include selection effects, behavioural changes resulting from species interactions and mechanisms arising from trophic or non-trophic interactions and spatial heterogeneity. We conclude that mechanistic trait-based approaches are key to predicting the effects of diversity on ecosystem stability and to bringing the old diversity-stability debate to a final resolution. © 2013 John Wiley &amp; Sons Ltd/CNRS.","container-title":"Ecology Letters","DOI":"10.1111/ele.12073","ISSN":"1461023X","issue":"SUPPL.1","page":"106-115","PMID":"23346947","title":"Biodiversity and ecosystem stability: A synthesis of underlying mechanisms","volume":"16","author":[{"family":"Loreau","given":"Michel"},{"family":"Mazancourt","given":"Claire","non-dropping-particle":"de"}],"issued":{"date-parts":[["2013"]]}}},{"id":2921,"uris":["http://zotero.org/users/10426170/items/HW7HLGEE"],"itemData":{"id":2921,"type":"article-journal","abstract":"A major ecosystem effect of biodiversity is to stabilise assemblages that perform particular functions. However, diversity–stability relationships (DSRs) are analysed using a variety of different population and community properties, most of which are adopted from theory that makes several restrictive assumptions that are unlikely to be reflected in nature. Here, we construct a simple synthesis and generalisation of previous theory for the DSR. We show that community stability is a product of two quantities: the synchrony of population fluctuations, and an average species-level population stability that is weighted by relative abundance. Weighted average population stability can be decomposed to consider effects of the mean-variance scaling of abundance, changes in mean abundance with diversity and differences in species' mean abundance in monoculture. Our framework makes explicit how unevenness in the abundances of species in real communities influences the DSR, which occurs both through effects on community synchrony, and effects on weighted average population variability. This theory provides a more robust framework for analysing the results of empirical studies of the DSR, and facilitates the integration of findings from real and model communities.","container-title":"Ecology Letters","DOI":"10.1111/ele.12019","ISSN":"1461-0248","issue":"2","language":"en","note":"_eprint: https://onlinelibrary.wiley.com/doi/pdf/10.1111/ele.12019","page":"140-150","source":"Wiley Online Library","title":"Understanding diversity–stability relationships: towards a unified model of portfolio effects","title-short":"Understanding diversity–stability relationships","volume":"16","author":[{"family":"Thibaut","given":"Loïc M."},{"family":"Connolly","given":"Sean R."}],"issued":{"date-parts":[["2013"]]}}}],"schema":"https://github.com/citation-style-language/schema/raw/master/csl-citation.json"} </w:instrText>
      </w:r>
      <w:r w:rsidRPr="00E10D68">
        <w:rPr>
          <w:rFonts w:eastAsia="Times New Roman" w:cs="Times New Roman"/>
          <w:kern w:val="0"/>
          <w:lang w:val="en-GB"/>
          <w14:ligatures w14:val="none"/>
        </w:rPr>
        <w:fldChar w:fldCharType="separate"/>
      </w:r>
      <w:r w:rsidR="008B0F06" w:rsidRPr="008B0F06">
        <w:rPr>
          <w:rFonts w:cs="Times New Roman"/>
          <w:kern w:val="0"/>
          <w:vertAlign w:val="superscript"/>
        </w:rPr>
        <w:t>12,13</w:t>
      </w:r>
      <w:r w:rsidRPr="00E10D68">
        <w:rPr>
          <w:rFonts w:eastAsia="Times New Roman" w:cs="Times New Roman"/>
          <w:kern w:val="0"/>
          <w:lang w:val="en-GB"/>
          <w14:ligatures w14:val="none"/>
        </w:rPr>
        <w:fldChar w:fldCharType="end"/>
      </w:r>
      <w:r w:rsidRPr="00E10D68">
        <w:rPr>
          <w:rFonts w:eastAsia="Times New Roman" w:cs="Times New Roman"/>
          <w:kern w:val="0"/>
          <w:lang w:val="en-GB"/>
          <w14:ligatures w14:val="none"/>
        </w:rPr>
        <w:t xml:space="preserve">. This insurance mechanism </w:t>
      </w:r>
      <w:r w:rsidR="00F166BB">
        <w:rPr>
          <w:rFonts w:eastAsia="Times New Roman" w:cs="Times New Roman"/>
          <w:kern w:val="0"/>
          <w:lang w:val="en-GB"/>
          <w14:ligatures w14:val="none"/>
        </w:rPr>
        <w:t>align</w:t>
      </w:r>
      <w:r w:rsidR="008E7E1D">
        <w:rPr>
          <w:rFonts w:eastAsia="Times New Roman" w:cs="Times New Roman"/>
          <w:kern w:val="0"/>
          <w:lang w:val="en-GB"/>
          <w14:ligatures w14:val="none"/>
        </w:rPr>
        <w:t>s</w:t>
      </w:r>
      <w:r w:rsidR="00F166BB">
        <w:rPr>
          <w:rFonts w:eastAsia="Times New Roman" w:cs="Times New Roman"/>
          <w:kern w:val="0"/>
          <w:lang w:val="en-GB"/>
          <w14:ligatures w14:val="none"/>
        </w:rPr>
        <w:t xml:space="preserve"> </w:t>
      </w:r>
      <w:r w:rsidRPr="00E10D68">
        <w:rPr>
          <w:rFonts w:eastAsia="Times New Roman" w:cs="Times New Roman"/>
          <w:kern w:val="0"/>
          <w:lang w:val="en-GB"/>
          <w14:ligatures w14:val="none"/>
        </w:rPr>
        <w:t xml:space="preserve">with portfolio effects and has been invoked to explain why diverse communities can be more stable </w:t>
      </w:r>
      <w:r w:rsidRPr="00E10D68">
        <w:rPr>
          <w:rFonts w:eastAsia="Times New Roman" w:cs="Times New Roman"/>
          <w:kern w:val="0"/>
          <w:lang w:val="en-GB"/>
          <w14:ligatures w14:val="none"/>
        </w:rPr>
        <w:fldChar w:fldCharType="begin"/>
      </w:r>
      <w:r w:rsidR="008B0F06">
        <w:rPr>
          <w:rFonts w:eastAsia="Times New Roman" w:cs="Times New Roman"/>
          <w:kern w:val="0"/>
          <w:lang w:val="en-GB"/>
          <w14:ligatures w14:val="none"/>
        </w:rPr>
        <w:instrText xml:space="preserve"> ADDIN ZOTERO_ITEM CSL_CITATION {"citationID":"0sfOdWUf","properties":{"formattedCitation":"\\super 14\\nosupersub{}","plainCitation":"14","noteIndex":0},"citationItems":[{"id":565,"uris":["http://zotero.org/users/10426170/items/YEECD24N"],"itemData":{"id":565,"type":"article-journal","abstract":"Although the effect of biodiversity on ecosystem functioning has become a major focus in ecology, its significance in a fluctuating environment is still poorly understood. According to the insurance hypothesis, biodiversity insures ecosystems against declines in their functioning because many species provide greater guarantees that some will maintain functioning even if others fail. Here we examine this hypothesis theoretically. We develop a general stochastic dynamic model to assess the effects of species richness on the expected temporal mean and variance of ecosystem processes such as productivity, based on individual species' productivity responses to environmental fluctuations. Our model shows two major insurance effects of species richness on ecosystem productivity: (i) a buffering effect, i.e., a reduction in the temporal variance of productivity, and (ii) a performance- enhancing effect, i.e., an increase in the temporal mean of productivity. The strength of these insurance effects is determined by three factors: (i) the way ecosystem productivity is determined by individual species responses to environmental fluctuations, (ii) the degree of asynchronicity of these responses, and (iii) the detailed form of these responses. In particular, the greater the variance of the species responses, the lower the species richness at which the temporal mean of the ecosystem process saturates and the ecosystem becomes redundant. These results provide a strong theoretical foundation for the insurance hypothesis, which proves to be a fundamental principle for understanding the long-term effects of biodiversity on ecosystem processes.","container-title":"Proceedings of the National Academy of Sciences of the United States of America","DOI":"10.1073/pnas.96.4.1463","ISSN":"00278424","issue":"4","page":"1463-1468","PMID":"9990046","title":"Biodiversity and ecosystem productivity in a fluctuating environment: The insurance hypothesis","volume":"96","author":[{"family":"Yachi","given":"Shigeo"},{"family":"Loreau","given":"Michel"}],"issued":{"date-parts":[["1999"]]}}}],"schema":"https://github.com/citation-style-language/schema/raw/master/csl-citation.json"} </w:instrText>
      </w:r>
      <w:r w:rsidRPr="00E10D68">
        <w:rPr>
          <w:rFonts w:eastAsia="Times New Roman" w:cs="Times New Roman"/>
          <w:kern w:val="0"/>
          <w:lang w:val="en-GB"/>
          <w14:ligatures w14:val="none"/>
        </w:rPr>
        <w:fldChar w:fldCharType="separate"/>
      </w:r>
      <w:r w:rsidR="008B0F06" w:rsidRPr="008B0F06">
        <w:rPr>
          <w:rFonts w:cs="Times New Roman"/>
          <w:kern w:val="0"/>
          <w:vertAlign w:val="superscript"/>
        </w:rPr>
        <w:t>14</w:t>
      </w:r>
      <w:r w:rsidRPr="00E10D68">
        <w:rPr>
          <w:rFonts w:eastAsia="Times New Roman" w:cs="Times New Roman"/>
          <w:kern w:val="0"/>
          <w:lang w:val="en-GB"/>
          <w14:ligatures w14:val="none"/>
        </w:rPr>
        <w:fldChar w:fldCharType="end"/>
      </w:r>
      <w:r w:rsidRPr="00E10D68">
        <w:rPr>
          <w:rFonts w:eastAsia="Times New Roman" w:cs="Times New Roman"/>
          <w:kern w:val="0"/>
          <w:lang w:val="en-GB"/>
          <w14:ligatures w14:val="none"/>
        </w:rPr>
        <w:t>.</w:t>
      </w:r>
    </w:p>
    <w:p w14:paraId="3B70ABF0" w14:textId="19A73518" w:rsidR="00E506B4" w:rsidRPr="00E10D68" w:rsidRDefault="00E506B4" w:rsidP="00F14914">
      <w:pPr>
        <w:spacing w:after="0" w:line="480" w:lineRule="auto"/>
        <w:ind w:firstLine="720"/>
        <w:rPr>
          <w:rFonts w:eastAsia="Times New Roman" w:cs="Times New Roman"/>
          <w:lang w:val="en-GB"/>
        </w:rPr>
      </w:pPr>
      <w:r w:rsidRPr="00E10D68">
        <w:rPr>
          <w:rFonts w:eastAsia="Times New Roman" w:cs="Times New Roman"/>
          <w:lang w:val="en-GB"/>
        </w:rPr>
        <w:t xml:space="preserve">These two perspectives, one of interactions influencing stability, and </w:t>
      </w:r>
      <w:r w:rsidR="00424524">
        <w:rPr>
          <w:rFonts w:eastAsia="Times New Roman" w:cs="Times New Roman"/>
          <w:lang w:val="en-GB"/>
        </w:rPr>
        <w:t xml:space="preserve">the other </w:t>
      </w:r>
      <w:r w:rsidRPr="00E10D68">
        <w:rPr>
          <w:rFonts w:eastAsia="Times New Roman" w:cs="Times New Roman"/>
          <w:lang w:val="en-GB"/>
        </w:rPr>
        <w:t xml:space="preserve">of </w:t>
      </w:r>
      <w:r w:rsidR="00F166BB" w:rsidRPr="00E10D68">
        <w:rPr>
          <w:rFonts w:eastAsia="Times New Roman" w:cs="Times New Roman"/>
          <w:lang w:val="en-GB"/>
        </w:rPr>
        <w:t>species’</w:t>
      </w:r>
      <w:r w:rsidRPr="00E10D68">
        <w:rPr>
          <w:rFonts w:eastAsia="Times New Roman" w:cs="Times New Roman"/>
          <w:lang w:val="en-GB"/>
        </w:rPr>
        <w:t xml:space="preserve"> responses </w:t>
      </w:r>
      <w:r w:rsidR="00E357BD" w:rsidRPr="00E10D68">
        <w:rPr>
          <w:rFonts w:eastAsia="Times New Roman" w:cs="Times New Roman"/>
          <w:lang w:val="en-GB"/>
        </w:rPr>
        <w:t>driving</w:t>
      </w:r>
      <w:r w:rsidRPr="00E10D68">
        <w:rPr>
          <w:rFonts w:eastAsia="Times New Roman" w:cs="Times New Roman"/>
          <w:lang w:val="en-GB"/>
        </w:rPr>
        <w:t xml:space="preserve"> stability are not mutually exclusive. Nevertheless, historical and contemporary focus on the importance of species interactions has produced a paradigm whereby ecological stability cannot be explained and understood if interactions are not included in that explanation. Indeed, in a survey of experts, complexity arising from interspecific interactions was consistently ranked highest among the challenges facing studies of response diversity </w:t>
      </w:r>
      <w:r w:rsidRPr="00E10D68">
        <w:rPr>
          <w:rFonts w:eastAsia="Times New Roman" w:cs="Times New Roman"/>
          <w:lang w:val="en-GB"/>
        </w:rPr>
        <w:fldChar w:fldCharType="begin"/>
      </w:r>
      <w:r w:rsidR="008B0F06">
        <w:rPr>
          <w:rFonts w:eastAsia="Times New Roman" w:cs="Times New Roman"/>
          <w:lang w:val="en-GB"/>
        </w:rPr>
        <w:instrText xml:space="preserve"> ADDIN ZOTERO_ITEM CSL_CITATION {"citationID":"Xb02gHZ3","properties":{"unsorted":false,"formattedCitation":"\\super 15\\nosupersub{}","plainCitation":"15","noteIndex":0},"citationItems":[{"id":3537,"uris":["http://zotero.org/users/10426170/items/TSIZHRQS"],"itemData":{"id":3537,"type":"article-journal","abstract":"Response diversity describes variation in ecological responses to environmental change. Response diversity is expected to drive ecological stability since a wider variety of responses to one or more ...","container-title":"Oikos","DOI":"10.1002/oik.11358","ISSN":"1600-0706","language":"en","page":"e11358","publisher":"John Wiley &amp; Sons, Ltd","source":"nsojournals.onlinelibrary.wiley.com","title":"Expert-led priorities for a response diversity research agenda in ecology","author":[{"family":"Ross","given":"Samuel R. P.-J."},{"family":"Barros","given":"Ceres"},{"family":"Dee","given":"Laura E."},{"family":"Fowler","given":"Mike S."},{"family":"Petchey","given":"Owen L."},{"family":"Sasaki","given":"Takehiro"},{"family":"White","given":"Hannah J."},{"family":"LoPresti","given":"Anna"}],"issued":{"date-parts":[["2026",1,25]]}}}],"schema":"https://github.com/citation-style-language/schema/raw/master/csl-citation.json"} </w:instrText>
      </w:r>
      <w:r w:rsidRPr="00E10D68">
        <w:rPr>
          <w:rFonts w:eastAsia="Times New Roman" w:cs="Times New Roman"/>
          <w:lang w:val="en-GB"/>
        </w:rPr>
        <w:fldChar w:fldCharType="separate"/>
      </w:r>
      <w:r w:rsidR="008B0F06" w:rsidRPr="008B0F06">
        <w:rPr>
          <w:rFonts w:cs="Times New Roman"/>
          <w:kern w:val="0"/>
          <w:vertAlign w:val="superscript"/>
        </w:rPr>
        <w:t>15</w:t>
      </w:r>
      <w:r w:rsidRPr="00E10D68">
        <w:rPr>
          <w:rFonts w:eastAsia="Times New Roman" w:cs="Times New Roman"/>
          <w:lang w:val="en-GB"/>
        </w:rPr>
        <w:fldChar w:fldCharType="end"/>
      </w:r>
      <w:r w:rsidRPr="00E10D68">
        <w:rPr>
          <w:rFonts w:eastAsia="Times New Roman" w:cs="Times New Roman"/>
          <w:lang w:val="en-GB"/>
        </w:rPr>
        <w:t>.</w:t>
      </w:r>
    </w:p>
    <w:p w14:paraId="27963D9E" w14:textId="5941138D" w:rsidR="00FD042A" w:rsidRPr="00E10D68" w:rsidRDefault="00AA27EC" w:rsidP="00F14914">
      <w:pPr>
        <w:spacing w:after="0" w:line="480" w:lineRule="auto"/>
        <w:ind w:firstLine="720"/>
        <w:rPr>
          <w:rFonts w:eastAsia="Times New Roman" w:cs="Times New Roman"/>
          <w:lang w:val="en-GB"/>
        </w:rPr>
      </w:pPr>
      <w:r>
        <w:rPr>
          <w:rFonts w:eastAsia="Times New Roman" w:cs="Times New Roman"/>
          <w:lang w:val="en-GB"/>
        </w:rPr>
        <w:t>E</w:t>
      </w:r>
      <w:r w:rsidR="00E506B4" w:rsidRPr="00E10D68">
        <w:rPr>
          <w:rFonts w:eastAsia="Times New Roman" w:cs="Times New Roman"/>
          <w:kern w:val="0"/>
          <w:lang w:val="en-GB"/>
          <w14:ligatures w14:val="none"/>
        </w:rPr>
        <w:t>mpirical</w:t>
      </w:r>
      <w:r w:rsidR="00E506B4" w:rsidRPr="00E10D68" w:rsidDel="00AA27EC">
        <w:rPr>
          <w:rFonts w:eastAsia="Times New Roman" w:cs="Times New Roman"/>
          <w:kern w:val="0"/>
          <w:lang w:val="en-GB"/>
          <w14:ligatures w14:val="none"/>
        </w:rPr>
        <w:t xml:space="preserve"> </w:t>
      </w:r>
      <w:r>
        <w:rPr>
          <w:rFonts w:eastAsia="Times New Roman" w:cs="Times New Roman"/>
          <w:kern w:val="0"/>
          <w:lang w:val="en-GB"/>
          <w14:ligatures w14:val="none"/>
        </w:rPr>
        <w:t>evidence</w:t>
      </w:r>
      <w:r w:rsidRPr="00E10D68">
        <w:rPr>
          <w:rFonts w:eastAsia="Times New Roman" w:cs="Times New Roman"/>
          <w:kern w:val="0"/>
          <w:lang w:val="en-GB"/>
          <w14:ligatures w14:val="none"/>
        </w:rPr>
        <w:t xml:space="preserve"> </w:t>
      </w:r>
      <w:r w:rsidR="00E506B4" w:rsidRPr="00E10D68">
        <w:rPr>
          <w:rFonts w:eastAsia="Times New Roman" w:cs="Times New Roman"/>
          <w:kern w:val="0"/>
          <w:lang w:val="en-GB"/>
          <w14:ligatures w14:val="none"/>
        </w:rPr>
        <w:t xml:space="preserve">that could overturn this paradigm </w:t>
      </w:r>
      <w:r w:rsidR="00BA2FFF" w:rsidRPr="00E10D68">
        <w:rPr>
          <w:rFonts w:eastAsia="Times New Roman" w:cs="Times New Roman"/>
          <w:kern w:val="0"/>
          <w:lang w:val="en-GB"/>
          <w14:ligatures w14:val="none"/>
        </w:rPr>
        <w:t>is</w:t>
      </w:r>
      <w:r w:rsidR="00E506B4" w:rsidRPr="00E10D68">
        <w:rPr>
          <w:rFonts w:eastAsia="Times New Roman" w:cs="Times New Roman"/>
          <w:kern w:val="0"/>
          <w:lang w:val="en-GB"/>
          <w14:ligatures w14:val="none"/>
        </w:rPr>
        <w:t xml:space="preserve"> scarce and also, as we will show, limited by its methodology. </w:t>
      </w:r>
      <w:r w:rsidR="00E506B4" w:rsidRPr="00E10D68">
        <w:rPr>
          <w:rFonts w:eastAsia="Times New Roman" w:cs="Times New Roman"/>
          <w:kern w:val="0"/>
          <w:lang w:val="en-GB"/>
          <w14:ligatures w14:val="none"/>
        </w:rPr>
        <w:fldChar w:fldCharType="begin"/>
      </w:r>
      <w:r w:rsidR="00EC3991" w:rsidRPr="00E10D68">
        <w:rPr>
          <w:rFonts w:eastAsia="Times New Roman" w:cs="Times New Roman"/>
          <w:kern w:val="0"/>
          <w:lang w:val="en-GB"/>
          <w14:ligatures w14:val="none"/>
        </w:rPr>
        <w:instrText xml:space="preserve"> ADDIN ZOTERO_ITEM CSL_CITATION {"citationID":"0TY1I47g","properties":{"formattedCitation":"(Polazzo {\\i{}et al.} 2025; Ratzke {\\i{}et al.} 2020)","plainCitation":"(Polazzo et al. 2025; Ratzke et al. 2020)","dontUpdate":true,"noteIndex":0},"citationItems":[{"id":3400,"uris":["http://zotero.org/users/10426170/items/9FJYBSPC"],"itemData":{"id":3400,"type":"article-journal","abstract":"Understanding stability is crucial for predicting ecological responses to environmental fluctuations. While the diversity-stability relationship is well studied, the role of species' fundamental responses remains underexplored. We investigate how the distribution of species' fundamental responses, captured by a novel metric—imbalance—drives community stability through asynchrony and population stability. Using a protist microcosm experiment, we manipulated species richness and response distributions (defined as interspecific variation in species performance curves) under fluctuating temperature at different nutrient concentrations. Results show that lower imbalance leads to higher temporal stability, while richness has no effect. Structural equation modelling revealed that asynchrony and population stability explain 90% of the variation in stability. Imbalance estimated from monocultures predicted community stability, suggesting that fundamental species responses drove community stability. This study offers new insights into the responses of ecological systems to environmental change.","container-title":"Ecology Letters","DOI":"10.1111/ele.70224","ISSN":"1461-0248","issue":"10","language":"en","license":"© 2025 The Author(s). Ecology Letters published by John Wiley &amp; Sons Ltd.","note":"_eprint: https://onlinelibrary.wiley.com/doi/pdf/10.1111/ele.70224","page":"e70224","source":"Wiley Online Library","title":"The Imbalance of Nature: The Role of Species Environmental Responses for Community Stability","title-short":"The Imbalance of Nature","volume":"28","author":[{"family":"Polazzo","given":"Francesco"},{"family":"Hämmig","given":"Til"},{"family":"Petchey","given":"Owen L."},{"family":"Pennekamp","given":"Frank"}],"issued":{"date-parts":[["2025"]]}}},{"id":3511,"uris":["http://zotero.org/users/10426170/items/242QBI38"],"itemData":{"id":3511,"type":"article-journal","abstract":"Organisms—especially microbes—tend to live together in ecosystems. While some of these ecosystems are very biodiverse, others are not, and while some are very stable over time, others undergo strong temporal fluctuations. Despite a long history of research and a plethora of data, it is not fully understood what determines the biodiversity and stability of ecosystems. Theory and experiments suggest a connection between species interaction, biodiversity and the stability of ecosystems, where an increase in ecosystem stability with biodiversity could be observed in several cases. However, what causes these connections remains unclear. Here, we show in microbial ecosystems in the laboratory that the concentrations of available nutrients can set the strength of interactions between bacteria. High nutrient concentrations allowed the bacteria to strongly alter the chemical environment, causing on average more negative interactions between species. These stronger interactions excluded more species from the community, resulting in a loss of biodiversity. At the same time, the stronger interactions also decreased the stability of the microbial communities, providing a mechanistic link between species interaction, biodiversity and stability in microbial ecosystems.","container-title":"Nature Ecology &amp; Evolution","DOI":"10.1038/s41559-020-1099-4","ISSN":"2397-334X","issue":"3","journalAbbreviation":"Nat Ecol Evol","language":"en","license":"2020 The Author(s), under exclusive licence to Springer Nature Limited","page":"376-383","publisher":"Nature Publishing Group","source":"www.nature.com","title":"Strength of species interactions determines biodiversity and stability in microbial communities","volume":"4","author":[{"family":"Ratzke","given":"Christoph"},{"family":"Barrere","given":"Julien"},{"family":"Gore","given":"Jeff"}],"issued":{"date-parts":[["2020",3]]}}}],"schema":"https://github.com/citation-style-language/schema/raw/master/csl-citation.json"} </w:instrText>
      </w:r>
      <w:r w:rsidR="00E506B4" w:rsidRPr="00E10D68">
        <w:rPr>
          <w:rFonts w:eastAsia="Times New Roman" w:cs="Times New Roman"/>
          <w:kern w:val="0"/>
          <w:lang w:val="en-GB"/>
          <w14:ligatures w14:val="none"/>
        </w:rPr>
        <w:fldChar w:fldCharType="separate"/>
      </w:r>
      <w:r w:rsidR="00E506B4" w:rsidRPr="00E10D68">
        <w:rPr>
          <w:rFonts w:eastAsia="Times New Roman" w:cs="Times New Roman"/>
          <w:kern w:val="0"/>
          <w:lang w:val="en-GB"/>
          <w14:ligatures w14:val="none"/>
        </w:rPr>
        <w:fldChar w:fldCharType="end"/>
      </w:r>
      <w:r w:rsidR="00E506B4" w:rsidRPr="00E10D68">
        <w:rPr>
          <w:rFonts w:eastAsia="Times New Roman" w:cs="Times New Roman"/>
          <w:lang w:val="en-GB"/>
        </w:rPr>
        <w:t xml:space="preserve">Our literature review </w:t>
      </w:r>
      <w:r w:rsidR="007E6A87">
        <w:rPr>
          <w:rFonts w:eastAsia="Times New Roman" w:cs="Times New Roman"/>
          <w:lang w:val="en-GB"/>
        </w:rPr>
        <w:t>show</w:t>
      </w:r>
      <w:r w:rsidR="007E6A87" w:rsidRPr="00E10D68">
        <w:rPr>
          <w:rFonts w:eastAsia="Times New Roman" w:cs="Times New Roman"/>
          <w:lang w:val="en-GB"/>
        </w:rPr>
        <w:t xml:space="preserve">s </w:t>
      </w:r>
      <w:r w:rsidR="00E506B4" w:rsidRPr="00E10D68">
        <w:rPr>
          <w:rFonts w:eastAsia="Times New Roman" w:cs="Times New Roman"/>
          <w:lang w:val="en-GB"/>
        </w:rPr>
        <w:t xml:space="preserve">that very few studies explicitly compare the explanatory power of interactions versus species specific responses for stability, leaving a key </w:t>
      </w:r>
      <w:r w:rsidR="007E6A87">
        <w:rPr>
          <w:rFonts w:eastAsia="Times New Roman" w:cs="Times New Roman"/>
          <w:lang w:val="en-GB"/>
        </w:rPr>
        <w:t xml:space="preserve">evidence </w:t>
      </w:r>
      <w:r w:rsidR="00E506B4" w:rsidRPr="00E10D68">
        <w:rPr>
          <w:rFonts w:eastAsia="Times New Roman" w:cs="Times New Roman"/>
          <w:lang w:val="en-GB"/>
        </w:rPr>
        <w:t xml:space="preserve">gap </w:t>
      </w:r>
      <w:r w:rsidR="007E731D">
        <w:rPr>
          <w:rFonts w:eastAsia="Times New Roman" w:cs="Times New Roman"/>
          <w:lang w:val="en-GB"/>
        </w:rPr>
        <w:t xml:space="preserve">for </w:t>
      </w:r>
      <w:r w:rsidR="001C7C11">
        <w:rPr>
          <w:rFonts w:eastAsia="Times New Roman" w:cs="Times New Roman"/>
          <w:lang w:val="en-GB"/>
        </w:rPr>
        <w:t>assessing</w:t>
      </w:r>
      <w:r w:rsidR="001B61ED">
        <w:rPr>
          <w:rFonts w:eastAsia="Times New Roman" w:cs="Times New Roman"/>
          <w:lang w:val="en-GB"/>
        </w:rPr>
        <w:t xml:space="preserve"> stability</w:t>
      </w:r>
      <w:r w:rsidR="008C3625" w:rsidRPr="00E10D68">
        <w:rPr>
          <w:rFonts w:eastAsia="Times New Roman" w:cs="Times New Roman"/>
          <w:lang w:val="en-GB"/>
        </w:rPr>
        <w:t xml:space="preserve"> </w:t>
      </w:r>
      <w:r w:rsidR="00E506B4" w:rsidRPr="00E10D68">
        <w:rPr>
          <w:rFonts w:eastAsia="Times New Roman" w:cs="Times New Roman"/>
          <w:lang w:val="en-GB"/>
        </w:rPr>
        <w:t xml:space="preserve">paradigms that prioritise interaction structure </w:t>
      </w:r>
      <w:r w:rsidR="00E506B4" w:rsidRPr="00E10D68">
        <w:rPr>
          <w:rFonts w:eastAsia="Times New Roman" w:cs="Times New Roman"/>
          <w:lang w:val="en-GB"/>
        </w:rPr>
        <w:fldChar w:fldCharType="begin"/>
      </w:r>
      <w:r w:rsidR="00655A0D">
        <w:rPr>
          <w:rFonts w:eastAsia="Times New Roman" w:cs="Times New Roman"/>
          <w:lang w:val="en-GB"/>
        </w:rPr>
        <w:instrText xml:space="preserve"> ADDIN ZOTERO_ITEM CSL_CITATION {"citationID":"Y0PDxhKB","properties":{"unsorted":false,"formattedCitation":"\\super 18\\uc0\\u8211{}20\\nosupersub{}","plainCitation":"18–20","noteIndex":0},"citationItems":[{"id":91,"uris":["http://zotero.org/users/10426170/items/QKHAEJ76"],"itemData":{"id":91,"type":"article-journal","abstract":"Ecological models show that complexity usually destabilizes food webs, predicting that food webs should not amass the large numbers of interacting species that are in fact found in nature. Here, using nonlinear models, we study the influence of interaction strength (likelihood of consumption of one species by another) on food-web dynamics away from equilibrium. Consistent with previous suggestions, our results show that weak to intermediate strength links are important in promoting community persistence and stability. Weak links act to dampen oscillations between consumers and resources. This tends to maintain population densities further away from zero, decreasing the statistical chance that a population will become extinct (lower population densities are more prone to such chances). Data on interaction strengths in natural food webs indicate that food-web interaction strengths are indeed characterized by many weak interactions and a few strong interactions.","container-title":"Nature","DOI":"10.1038/27427","ISSN":"00280836","issue":"6704","title":"Weak trophic interactions and the balance of nature","volume":"395","author":[{"family":"McCann","given":"Kevin"},{"family":"Hastings","given":"Alan"},{"family":"Huxel","given":"Gary R."}],"issued":{"date-parts":[["1998"]]}}},{"id":82,"uris":["http://zotero.org/users/10426170/items/ESQQSZWD"],"itemData":{"id":82,"type":"article-journal","issue":"May","title":"The diversity–stability debate","volume":"405","author":[{"family":"Mccann","given":"Kevin Shear"}],"issued":{"date-parts":[["2000"]]}}},{"id":3516,"uris":["http://zotero.org/users/10426170/items/CK3XTMJ9"],"itemData":{"id":3516,"type":"article-journal","abstract":"Untangling the influence of human activities on food-web stability and persistence is complex given the large numbers of species and overwhelming number of interactions within ecosystems. Although biodiversity has been associated with stability, the actual structures and processes that confer stability to diverse food webs remain largely unknown. Here we show that real food webs are structured such that top predators act as couplers of distinct energy channels that differ in both productivity and turnover rate. Our theoretical analysis shows that coupled fast and slow channels convey both local and non-local stability to food webs. Alarmingly, the same human actions that have been implicated in the loss of biodiversity also directly erode the very structures and processes that we show to confer stability on food webs.","container-title":"Nature","DOI":"10.1038/nature04887","ISSN":"1476-4687","issue":"7100","language":"en","license":"2006 Springer Nature Limited","page":"265-269","publisher":"Nature Publishing Group","source":"www.nature.com","title":"Structural asymmetry and the stability of diverse food webs","volume":"442","author":[{"family":"Rooney","given":"Neil"},{"family":"McCann","given":"Kevin"},{"family":"Gellner","given":"Gabriel"},{"family":"Moore","given":"John C."}],"issued":{"date-parts":[["2006",7]]}}}],"schema":"https://github.com/citation-style-language/schema/raw/master/csl-citation.json"} </w:instrText>
      </w:r>
      <w:r w:rsidR="00E506B4" w:rsidRPr="00E10D68">
        <w:rPr>
          <w:rFonts w:eastAsia="Times New Roman" w:cs="Times New Roman"/>
          <w:lang w:val="en-GB"/>
        </w:rPr>
        <w:fldChar w:fldCharType="separate"/>
      </w:r>
      <w:r w:rsidR="00655A0D" w:rsidRPr="00655A0D">
        <w:rPr>
          <w:rFonts w:cs="Times New Roman"/>
          <w:kern w:val="0"/>
          <w:vertAlign w:val="superscript"/>
        </w:rPr>
        <w:t>18–20</w:t>
      </w:r>
      <w:r w:rsidR="00E506B4" w:rsidRPr="00E10D68">
        <w:rPr>
          <w:rFonts w:eastAsia="Times New Roman" w:cs="Times New Roman"/>
          <w:lang w:val="en-GB"/>
        </w:rPr>
        <w:fldChar w:fldCharType="end"/>
      </w:r>
      <w:r w:rsidR="00E506B4" w:rsidRPr="00E10D68">
        <w:rPr>
          <w:rFonts w:eastAsia="Times New Roman" w:cs="Times New Roman"/>
          <w:lang w:val="en-GB"/>
        </w:rPr>
        <w:t xml:space="preserve"> and those that emphasise environmental response structure</w:t>
      </w:r>
      <w:r w:rsidR="00E506B4" w:rsidRPr="00E10D68">
        <w:rPr>
          <w:rFonts w:eastAsia="Times New Roman" w:cs="Times New Roman"/>
          <w:b/>
          <w:lang w:val="en-GB"/>
        </w:rPr>
        <w:t xml:space="preserve"> </w:t>
      </w:r>
      <w:r w:rsidR="00E506B4" w:rsidRPr="00E10D68">
        <w:rPr>
          <w:rFonts w:eastAsia="Times New Roman" w:cs="Times New Roman"/>
          <w:b/>
          <w:lang w:val="en-GB"/>
        </w:rPr>
        <w:fldChar w:fldCharType="begin"/>
      </w:r>
      <w:r w:rsidR="008B0F06">
        <w:rPr>
          <w:rFonts w:eastAsia="Times New Roman" w:cs="Times New Roman"/>
          <w:b/>
          <w:lang w:val="en-GB"/>
        </w:rPr>
        <w:instrText xml:space="preserve"> ADDIN ZOTERO_ITEM CSL_CITATION {"citationID":"mBLI7SN0","properties":{"formattedCitation":"\\super 8,9,21\\nosupersub{}","plainCitation":"8,9,21","noteIndex":0},"citationItems":[{"id":964,"uris":["http://zotero.org/users/10426170/items/GXQ8JC2P"],"itemData":{"id":964,"type":"article-journal","abstract":"Long-term variability in the abundance of populations depends on the sensitivity of species to environmental fluctuations and the amplification of environmental fluctuations by interactions among species. Although competitive interactions and species number may have diverse effects on variability measured at the individual species level, a combination of theoretical analyses shows that these factors have no effect on variability measured at the community level. Therefore, biodiversity may increase community stability by promoting diversity among species in their responses to environmental fluctuations, but increasing the number and strength of competitive interactions has little effect.","container-title":"Science","DOI":"10.1126/science.286.5439.542","ISSN":"00368075","issue":"5439","title":"Stability and variability in competitive communities","volume":"286","author":[{"family":"Ives","given":"A. R."},{"family":"Gross","given":"K."},{"family":"Klug","given":"J. L."}],"issued":{"date-parts":[["1999"]]}}},{"id":3391,"uris":["http://zotero.org/users/10426170/items/LBSXJPGY"],"itemData":{"id":3391,"type":"article-journal","container-title":"The American Naturalist","DOI":"10.1086/338994","ISSN":"0003-0147, 1537-5323","issue":"4","journalAbbreviation":"The American Naturalist","language":"en","page":"388-395","source":"DOI.org (Crossref)","title":"General Relationships between Species Diversity and Stability in Competitive Systems","volume":"159","author":[{"family":"Ives","given":"Anthony R."},{"family":"Hughes","given":"Jennifer B."}],"issued":{"date-parts":[["2002",4]]}}},{"id":2992,"uris":["http://zotero.org/users/10426170/items/QBRSW2VY"],"itemData":{"id":2992,"type":"article-journal","abstract":"Temporal asynchrony among species helps diversity to stabilize ecosystem functioning, but identifying the mechanisms that determine synchrony remains a challenge. Here, we refine and test theory showing that synchrony depends on three factors: species responses to environmental variation, interspecific interactions, and demographic stochasticity. We then conduct simulation experiments with empirical population models to quantify the relative influence of these factors on the synchrony of dominant species in five semiarid grasslands. We found that the average synchrony of per capita growth rates, which can range from 0 (perfect asynchrony) to 1 (perfect synchrony), was higher when environmental variation was present (0.62) rather than absent (0.43). Removing interspecific interactions and demographic stochasticity had small effects on synchrony. For the dominant species in these plant communities, where species interactions and demographic stochasticity have little influence, synchrony reflects the covariance in species’ responses to the environment.","container-title":"Ecology","DOI":"10.1002/ecy.1757","ISSN":"1939-9170","issue":"4","language":"en","license":"© 2017 by the Ecological Society of America","note":"_eprint: https://onlinelibrary.wiley.com/doi/pdf/10.1002/ecy.1757","page":"971-981","source":"Wiley Online Library","title":"Environmental responses, not species interactions, determine synchrony of dominant species in semiarid grasslands","volume":"98","author":[{"family":"Tredennick","given":"Andrew T."},{"family":"Mazancourt","given":"Claire","non-dropping-particle":"de"},{"family":"Loreau","given":"Michel"},{"family":"Adler","given":"Peter B."}],"issued":{"date-parts":[["2017"]]}}}],"schema":"https://github.com/citation-style-language/schema/raw/master/csl-citation.json"} </w:instrText>
      </w:r>
      <w:r w:rsidR="00E506B4" w:rsidRPr="00E10D68">
        <w:rPr>
          <w:rFonts w:eastAsia="Times New Roman" w:cs="Times New Roman"/>
          <w:b/>
          <w:lang w:val="en-GB"/>
        </w:rPr>
        <w:fldChar w:fldCharType="separate"/>
      </w:r>
      <w:r w:rsidR="008B0F06" w:rsidRPr="008B0F06">
        <w:rPr>
          <w:rFonts w:cs="Times New Roman"/>
          <w:kern w:val="0"/>
          <w:vertAlign w:val="superscript"/>
        </w:rPr>
        <w:t>8,9,21</w:t>
      </w:r>
      <w:r w:rsidR="00E506B4" w:rsidRPr="00E10D68">
        <w:rPr>
          <w:rFonts w:eastAsia="Times New Roman" w:cs="Times New Roman"/>
          <w:b/>
          <w:lang w:val="en-GB"/>
        </w:rPr>
        <w:fldChar w:fldCharType="end"/>
      </w:r>
      <w:r w:rsidR="00E506B4" w:rsidRPr="00E10D68">
        <w:rPr>
          <w:rFonts w:eastAsia="Times New Roman" w:cs="Times New Roman"/>
          <w:lang w:val="en-GB"/>
        </w:rPr>
        <w:t xml:space="preserve">. </w:t>
      </w:r>
    </w:p>
    <w:p w14:paraId="6C80E562" w14:textId="567F1A09" w:rsidR="00E506B4" w:rsidRPr="00E10D68" w:rsidRDefault="00E506B4" w:rsidP="00F14914">
      <w:pPr>
        <w:spacing w:after="0" w:line="480" w:lineRule="auto"/>
        <w:ind w:firstLine="720"/>
        <w:rPr>
          <w:rFonts w:eastAsia="Times New Roman" w:cs="Times New Roman"/>
          <w:lang w:val="en-GB"/>
        </w:rPr>
      </w:pPr>
      <w:r w:rsidRPr="00E10D68">
        <w:rPr>
          <w:rFonts w:eastAsia="Times New Roman" w:cs="Times New Roman"/>
          <w:lang w:val="en-GB"/>
        </w:rPr>
        <w:t xml:space="preserve">A key methodological bottleneck is that species’ environmental responses are traditionally characterized by trait moments, such as the community-level mean or variance of a </w:t>
      </w:r>
      <w:r w:rsidRPr="00E10D68">
        <w:rPr>
          <w:rFonts w:eastAsia="Times New Roman" w:cs="Times New Roman"/>
          <w:lang w:val="en-GB"/>
        </w:rPr>
        <w:lastRenderedPageBreak/>
        <w:t>single trait (e.g., thermal optima)</w:t>
      </w:r>
      <w:r w:rsidR="00097316" w:rsidRPr="00E10D68">
        <w:rPr>
          <w:rFonts w:eastAsia="Times New Roman" w:cs="Times New Roman"/>
          <w:lang w:val="en-GB"/>
        </w:rPr>
        <w:t xml:space="preserve"> </w:t>
      </w:r>
      <w:r w:rsidR="00097316" w:rsidRPr="00E10D68">
        <w:rPr>
          <w:rFonts w:eastAsia="Times New Roman" w:cs="Times New Roman"/>
          <w:lang w:val="en-GB"/>
        </w:rPr>
        <w:fldChar w:fldCharType="begin"/>
      </w:r>
      <w:r w:rsidR="00347E4C">
        <w:rPr>
          <w:rFonts w:eastAsia="Times New Roman" w:cs="Times New Roman"/>
          <w:lang w:val="en-GB"/>
        </w:rPr>
        <w:instrText xml:space="preserve"> ADDIN ZOTERO_ITEM CSL_CITATION {"citationID":"z8hwjovd","properties":{"formattedCitation":"\\super 22,23\\nosupersub{}","plainCitation":"22,23","noteIndex":0},"citationItems":[{"id":3370,"uris":["http://zotero.org/users/10426170/items/XBTEQPFD"],"itemData":{"id":3370,"type":"article-journal","abstract":"&lt;p&gt;Owing to the conceptual complexity of functional diversity (FD), a multitude of different methods are available for measuring it, with most being operational at only a small range of spatial scales. This causes uncertainty in ecological interpretations and limits the potential to generalize findings across studies or compare patterns across scales. We solve this problem by providing a unified framework expanding on and integrating existing approaches. The framework, based on trait probability density (TPD), is the first to fully implement the Hutchinsonian concept of the niche as a probabilistic hypervolume in estimating FD. This novel approach could revolutionize FD-based research by allowing quantification of the various FD components from organismal to macroecological scales, and allowing seamless transitions between scales.&lt;/p&gt;","container-title":"Trends in Ecology &amp; Evolution","DOI":"10.1016/j.tree.2016.02.003","ISSN":"0169-5347","issue":"5","journalAbbreviation":"Trends in Ecology &amp; Evolution","language":"English","page":"382-394","PMID":"26924737","publisher":"Elsevier","source":"www.cell.com","title":"Traits Without Borders: Integrating Functional Diversity Across Scales","title-short":"Traits Without Borders","volume":"31","author":[{"family":"Carmona","given":"Carlos P."},{"family":"Bello","given":"Francesco","dropping-particle":"de"},{"family":"Mason","given":"Norman W. H."},{"family":"Lepš","given":"Jan"}],"issued":{"date-parts":[["2016",5,1]]}}},{"id":2581,"uris":["http://zotero.org/users/10426170/items/ZP64Q7IE"],"itemData":{"id":2581,"type":"article-journal","abstract":"In its simplest definition, a trait is a surrogate of organismal performance, and this meaning of the term has been used by evolutionists for a long time. Over the last three decades, developments in community and ecosystem ecology have forced the concept of trait beyond these original boundaries, and trait-based approaches are now widely used in studies ranging from the level of organisms to that of ecosystems. Despite some attempts to fix the terminology, especially in plant ecology, there is currently a high degree of confusion in the use, not only of the term “trait” itself, but also in the underlying concepts it refers to. We therefore give an unambiguous definition of plant trait, with a particular emphasis on functional trait. A hierarchical perspective is proposed, extending the “performance paradigm” to plant ecology. “Functional traits” are defined as morpho-physio-phenological traits which impact fitness indirectly via their effects on growth, reproduction and survival, the three components of individual performance. We finally present an integrative framework explaining how changes in trait values due to environmental variations are translated into organismal performance, and how these changes may influence processes at higher organizational levels. We argue that this can be achieved by developing “integration functions” which can be grouped into functional response (community level) and effect (ecosystem level) algorithms.","container-title":"Oikos","DOI":"10.1111/j.0030-1299.2007.15559.x","ISSN":"1600-0706","issue":"5","language":"en","note":"_eprint: https://onlinelibrary.wiley.com/doi/pdf/10.1111/j.0030-1299.2007.15559.x","page":"882-892","source":"Wiley Online Library","title":"Let the concept of trait be functional!","volume":"116","author":[{"family":"Violle","given":"Cyrille"},{"family":"Navas","given":"Marie-Laure"},{"family":"Vile","given":"Denis"},{"family":"Kazakou","given":"Elena"},{"family":"Fortunel","given":"Claire"},{"family":"Hummel","given":"Irène"},{"family":"Garnier","given":"Eric"}],"issued":{"date-parts":[["2007"]]}}}],"schema":"https://github.com/citation-style-language/schema/raw/master/csl-citation.json"} </w:instrText>
      </w:r>
      <w:r w:rsidR="00097316" w:rsidRPr="00E10D68">
        <w:rPr>
          <w:rFonts w:eastAsia="Times New Roman" w:cs="Times New Roman"/>
          <w:lang w:val="en-GB"/>
        </w:rPr>
        <w:fldChar w:fldCharType="separate"/>
      </w:r>
      <w:r w:rsidR="00347E4C" w:rsidRPr="00347E4C">
        <w:rPr>
          <w:rFonts w:cs="Times New Roman"/>
          <w:kern w:val="0"/>
          <w:vertAlign w:val="superscript"/>
        </w:rPr>
        <w:t>22,23</w:t>
      </w:r>
      <w:r w:rsidR="00097316" w:rsidRPr="00E10D68">
        <w:rPr>
          <w:rFonts w:eastAsia="Times New Roman" w:cs="Times New Roman"/>
          <w:lang w:val="en-GB"/>
        </w:rPr>
        <w:fldChar w:fldCharType="end"/>
      </w:r>
      <w:r w:rsidRPr="00E10D68">
        <w:rPr>
          <w:rFonts w:eastAsia="Times New Roman" w:cs="Times New Roman"/>
          <w:lang w:val="en-GB"/>
        </w:rPr>
        <w:t xml:space="preserve">. Because these </w:t>
      </w:r>
      <w:r w:rsidR="3C47444A" w:rsidRPr="00E10D68">
        <w:rPr>
          <w:rFonts w:eastAsia="Times New Roman" w:cs="Times New Roman"/>
          <w:lang w:val="en-GB"/>
        </w:rPr>
        <w:t xml:space="preserve">single traits </w:t>
      </w:r>
      <w:r w:rsidRPr="00E10D68">
        <w:rPr>
          <w:rFonts w:eastAsia="Times New Roman" w:cs="Times New Roman"/>
          <w:lang w:val="en-GB"/>
        </w:rPr>
        <w:t xml:space="preserve">collapse complex, non-linear </w:t>
      </w:r>
      <w:r w:rsidR="00643EAC">
        <w:rPr>
          <w:rFonts w:eastAsia="Times New Roman" w:cs="Times New Roman"/>
          <w:lang w:val="en-GB"/>
        </w:rPr>
        <w:t>responses to the environment</w:t>
      </w:r>
      <w:r w:rsidRPr="00E10D68">
        <w:rPr>
          <w:rFonts w:eastAsia="Times New Roman" w:cs="Times New Roman"/>
          <w:lang w:val="en-GB"/>
        </w:rPr>
        <w:t xml:space="preserve"> into a single value, they frequently predict stability poorly</w:t>
      </w:r>
      <w:r w:rsidR="00FD042A" w:rsidRPr="00E10D68">
        <w:rPr>
          <w:rFonts w:eastAsia="Times New Roman" w:cs="Times New Roman"/>
          <w:lang w:val="en-GB"/>
        </w:rPr>
        <w:t xml:space="preserve">, </w:t>
      </w:r>
      <w:r w:rsidRPr="00E10D68">
        <w:rPr>
          <w:rFonts w:eastAsia="Times New Roman" w:cs="Times New Roman"/>
          <w:lang w:val="en-GB"/>
        </w:rPr>
        <w:t>particularly when interspecific interactions are not simultaneously accounted for</w:t>
      </w:r>
      <w:r w:rsidR="00097316" w:rsidRPr="00E10D68">
        <w:rPr>
          <w:rFonts w:eastAsia="Times New Roman" w:cs="Times New Roman"/>
          <w:lang w:val="en-GB"/>
        </w:rPr>
        <w:t xml:space="preserve"> </w:t>
      </w:r>
      <w:r w:rsidR="00097316" w:rsidRPr="00E10D68">
        <w:rPr>
          <w:rFonts w:eastAsia="Times New Roman" w:cs="Times New Roman"/>
          <w:lang w:val="en-GB"/>
        </w:rPr>
        <w:fldChar w:fldCharType="begin"/>
      </w:r>
      <w:r w:rsidR="00347E4C">
        <w:rPr>
          <w:rFonts w:eastAsia="Times New Roman" w:cs="Times New Roman"/>
          <w:lang w:val="en-GB"/>
        </w:rPr>
        <w:instrText xml:space="preserve"> ADDIN ZOTERO_ITEM CSL_CITATION {"citationID":"yXk79dmN","properties":{"formattedCitation":"\\super 24,25\\nosupersub{}","plainCitation":"24,25","noteIndex":0},"citationItems":[{"id":3507,"uris":["http://zotero.org/users/10426170/items/FN4AVHFP"],"itemData":{"id":3507,"type":"article-journal","abstract":"Hundreds of experiments conducted over the last decades demonstrate a positive relationship between species diversity and ecosystem functions. Following good experimental practice, most of these studies have manipulated species richness artificially by assembling communities randomly. Yet, natural communities along ecological gradients often show niche-based responses to selection gradients and species extinction order is generally not a random process. Such responses are commonly trait-mediated and the effects of communities on ecosystems' functions also depend on species traits. In an effort to disentangle the relationship of trait mean value and diversity with ecosystem functioning, we revisited a community assembly mesocosm experiment that simulated habitat heterogeneity and a typical gradient of productivity to test how body size diversity and composition of cladocerans responded to such gradients and whether and how such trait responses impacted top–down control of unicellular algae, a key ecosystem function in aquatic systems. Nutrient addition lead to an increase in average body size (CWMBS), which ultimately resulted in an increased zooplankton resource use efficiency (RUEZP). This increase in CWMBS acted as a buffer for ecosystems functions despite the decline in species richness under high phosphorus levels. Habitat heterogeneity modified the response of both richness and size diversity (SD) along the nutrient gradient, suggesting that habitat structure provided by aquatic plants can modify zooplankton diversity under eutrophic conditions. We also show that CWMBS and SD are both important and largely independent determinants of variation in RUEZP, whereas the explanatory power of species richness was mostly shared with SD. Overall, our findings illustrate the potential for a key trait, such as body size, to predict top–down control of algae through selection effect mediated by differences in trait mean, as well as complementarity associated with trait diversity among coexisting species.","container-title":"Oikos","DOI":"10.1002/oik.11027","ISSN":"1600-0706","issue":"11","language":"en","license":"© 2025 The Author(s). Oikos published by John Wiley &amp; Sons Ltd on behalf of Nordic Society Oikos.","note":"_eprint: https://nsojournals.onlinelibrary.wiley.com/doi/pdf/10.1002/oik.11027","page":"e11027","source":"Wiley Online Library","title":"Quantifying the contribution of community trait mean and diversity to ecosystem functioning","volume":"2025","author":[{"family":"Pinheiro-Silva","given":"Lorena"},{"family":"Gianuca","given":"Andros T."},{"family":"De Meester","given":"Luc"},{"family":"Declerck","given":"Steven A. J."}],"issued":{"date-parts":[["2025"]]}}},{"id":2114,"uris":["http://zotero.org/users/10426170/items/JI83DNCF"],"itemData":{"id":2114,"type":"article","abstract":"Evidence shows that biodiversity promotes primary productivity. However, it is unclear whether such biodiversity–productivity relationships persist under increasing numbers of environmental changes in the current Anthropocene. Here, we use theoretical and experimental approaches to demonstrate that variation in species’ responses to changing environments determines the ability of ecological communities to maintain productivity under multiple types of environmental change. Our theory shows that this response diversity determines whether biodiversity–productivity relationships are enhanced or impaired by environmental changes. Communities with high response diversity are expected not only to be productive in a particular environment but to maintain that productivity under multiple conditions. Nevertheless, our theory also predicts that such buffering effects fade with increasing negative environmental impacts on communities. Consistent with this prediction, our biodiversity experiment reveals impaired biodiversity–productivity relationships under multiple environmental change drivers with a negative mean impact. Our results suggest that, in the face of growing multiplicity of environmental changes, policies should encourage conservation of local biota, enabling communities to respond to unprecedented environments that may arise.","DOI":"10.1101/2023.08.20.554000","language":"en","license":"© 2023, Posted by Cold Spring Harbor Laboratory. This pre-print is available under a Creative Commons License (Attribution 4.0 International), CC BY 4.0, as described at http://creativecommons.org/licenses/by/4.0/","note":"page: 2023.08.20.554000\nsection: New Results","publisher":"bioRxiv","source":"bioRxiv","title":"Response diversity is key to buffer ecosystem productivity against multiple environmental change drivers","URL":"https://www.biorxiv.org/content/10.1101/2023.08.20.554000v1","author":[{"family":"Tatsumi","given":"Shinichi"},{"family":"Punwasi","given":"Neil"},{"family":"Roberto","given":"Adriano"},{"family":"Cadotte","given":"Marc W."}],"accessed":{"date-parts":[["2023",11,30]]},"issued":{"date-parts":[["2023",8,21]]}}}],"schema":"https://github.com/citation-style-language/schema/raw/master/csl-citation.json"} </w:instrText>
      </w:r>
      <w:r w:rsidR="00097316" w:rsidRPr="00E10D68">
        <w:rPr>
          <w:rFonts w:eastAsia="Times New Roman" w:cs="Times New Roman"/>
          <w:lang w:val="en-GB"/>
        </w:rPr>
        <w:fldChar w:fldCharType="separate"/>
      </w:r>
      <w:r w:rsidR="00347E4C" w:rsidRPr="00347E4C">
        <w:rPr>
          <w:rFonts w:cs="Times New Roman"/>
          <w:kern w:val="0"/>
          <w:vertAlign w:val="superscript"/>
        </w:rPr>
        <w:t>24,25</w:t>
      </w:r>
      <w:r w:rsidR="00097316" w:rsidRPr="00E10D68">
        <w:rPr>
          <w:rFonts w:eastAsia="Times New Roman" w:cs="Times New Roman"/>
          <w:lang w:val="en-GB"/>
        </w:rPr>
        <w:fldChar w:fldCharType="end"/>
      </w:r>
      <w:r w:rsidRPr="00E10D68">
        <w:rPr>
          <w:rFonts w:eastAsia="Times New Roman" w:cs="Times New Roman"/>
          <w:lang w:val="en-GB"/>
        </w:rPr>
        <w:t>. This reliance on</w:t>
      </w:r>
      <w:r w:rsidRPr="00E10D68" w:rsidDel="0084530F">
        <w:rPr>
          <w:rFonts w:eastAsia="Times New Roman" w:cs="Times New Roman"/>
          <w:lang w:val="en-GB"/>
        </w:rPr>
        <w:t xml:space="preserve"> </w:t>
      </w:r>
      <w:r w:rsidR="0084530F">
        <w:rPr>
          <w:rFonts w:eastAsia="Times New Roman" w:cs="Times New Roman"/>
          <w:lang w:val="en-GB"/>
        </w:rPr>
        <w:t>single traits</w:t>
      </w:r>
      <w:r w:rsidRPr="00E10D68">
        <w:rPr>
          <w:rFonts w:eastAsia="Times New Roman" w:cs="Times New Roman"/>
          <w:lang w:val="en-GB"/>
        </w:rPr>
        <w:t xml:space="preserve"> discards the very information essential to </w:t>
      </w:r>
      <w:r w:rsidR="70337419" w:rsidRPr="00E10D68">
        <w:rPr>
          <w:rFonts w:eastAsia="Times New Roman" w:cs="Times New Roman"/>
          <w:lang w:val="en-GB"/>
        </w:rPr>
        <w:t xml:space="preserve">predict </w:t>
      </w:r>
      <w:r w:rsidRPr="00E10D68">
        <w:rPr>
          <w:rFonts w:eastAsia="Times New Roman" w:cs="Times New Roman"/>
          <w:lang w:val="en-GB"/>
        </w:rPr>
        <w:t>stability: the breadth, height, asymmetry, and curvature of the performance-environment relationship</w:t>
      </w:r>
      <w:r w:rsidR="00097316" w:rsidRPr="00E10D68">
        <w:rPr>
          <w:rFonts w:eastAsia="Times New Roman" w:cs="Times New Roman"/>
          <w:lang w:val="en-GB"/>
        </w:rPr>
        <w:t xml:space="preserve"> </w:t>
      </w:r>
      <w:r w:rsidR="00097316" w:rsidRPr="00E10D68">
        <w:rPr>
          <w:rFonts w:eastAsia="Times New Roman" w:cs="Times New Roman"/>
          <w:lang w:val="en-GB"/>
        </w:rPr>
        <w:fldChar w:fldCharType="begin"/>
      </w:r>
      <w:r w:rsidR="00347E4C">
        <w:rPr>
          <w:rFonts w:eastAsia="Times New Roman" w:cs="Times New Roman"/>
          <w:lang w:val="en-GB"/>
        </w:rPr>
        <w:instrText xml:space="preserve"> ADDIN ZOTERO_ITEM CSL_CITATION {"citationID":"vcRvGkUi","properties":{"formattedCitation":"\\super 26,27\\nosupersub{}","plainCitation":"26,27","noteIndex":0},"citationItems":[{"id":3518,"uris":["http://zotero.org/users/10426170/items/4KAQJGK2"],"itemData":{"id":3518,"type":"article-journal","abstract":"I show how one can estimate the shape of a thermal performance curve using information theory. This approach ranks plausible models by their Akaike information criterion (AIC), which is a measure of a model's ability to describe the data discounted by the model's complexity. I analyze previously published data to demonstrate how one applies this approach to describe a thermal performance curve. This exemplary analysis produced two interesting results. First, a model with a very high r2 (a modified Gaussian function) appeared to overfit the data. Second, the model favored by information theory (a Gaussian function) has been used widely in optimality studies of thermal performance curves. Finally, I discuss the choice between regression and ANOVA when comparing thermal performance curves and highlight a superior method called template mode of variation. Much progress can be made by abandoning traditional methods for a method that combines information theory with template mode of variation.","container-title":"Journal of Thermal Biology","DOI":"10.1016/j.jtherbio.2006.06.002","ISSN":"0306-4565","issue":"7","journalAbbreviation":"Journal of Thermal Biology","page":"541-545","source":"ScienceDirect","title":"Estimating and comparing thermal performance curves","volume":"31","author":[{"family":"Angilletta","given":"Michael J."}],"issued":{"date-parts":[["2006",10,1]]}}},{"id":951,"uris":["http://zotero.org/users/10426170/items/R2IMEZYX"],"itemData":{"id":951,"type":"article-journal","abstract":"Thermal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D.G."},{"family":"Marshall","given":"David J."},{"family":"Helmuth","given":"Brian S."},{"family":"Huey","given":"Raymond B."}],"issued":{"date-parts":[["2016"]]}}}],"schema":"https://github.com/citation-style-language/schema/raw/master/csl-citation.json"} </w:instrText>
      </w:r>
      <w:r w:rsidR="00097316" w:rsidRPr="00E10D68">
        <w:rPr>
          <w:rFonts w:eastAsia="Times New Roman" w:cs="Times New Roman"/>
          <w:lang w:val="en-GB"/>
        </w:rPr>
        <w:fldChar w:fldCharType="separate"/>
      </w:r>
      <w:r w:rsidR="00347E4C" w:rsidRPr="00347E4C">
        <w:rPr>
          <w:rFonts w:cs="Times New Roman"/>
          <w:kern w:val="0"/>
          <w:vertAlign w:val="superscript"/>
        </w:rPr>
        <w:t>26,27</w:t>
      </w:r>
      <w:r w:rsidR="00097316" w:rsidRPr="00E10D68">
        <w:rPr>
          <w:rFonts w:eastAsia="Times New Roman" w:cs="Times New Roman"/>
          <w:lang w:val="en-GB"/>
        </w:rPr>
        <w:fldChar w:fldCharType="end"/>
      </w:r>
      <w:r w:rsidRPr="00E10D68">
        <w:rPr>
          <w:rFonts w:eastAsia="Times New Roman" w:cs="Times New Roman"/>
          <w:lang w:val="en-GB"/>
        </w:rPr>
        <w:t>. Stability emerges from how these features convert environmental variability into fluctuations in demographic rates</w:t>
      </w:r>
      <w:r w:rsidR="00097316" w:rsidRPr="00E10D68">
        <w:rPr>
          <w:rFonts w:eastAsia="Times New Roman" w:cs="Times New Roman"/>
          <w:lang w:val="en-GB"/>
        </w:rPr>
        <w:t xml:space="preserve"> </w:t>
      </w:r>
      <w:r w:rsidR="00097316" w:rsidRPr="00E10D68">
        <w:rPr>
          <w:rFonts w:eastAsia="Times New Roman" w:cs="Times New Roman"/>
          <w:lang w:val="en-GB"/>
        </w:rPr>
        <w:fldChar w:fldCharType="begin"/>
      </w:r>
      <w:r w:rsidR="00347E4C">
        <w:rPr>
          <w:rFonts w:eastAsia="Times New Roman" w:cs="Times New Roman"/>
          <w:lang w:val="en-GB"/>
        </w:rPr>
        <w:instrText xml:space="preserve"> ADDIN ZOTERO_ITEM CSL_CITATION {"citationID":"ZOEknUhb","properties":{"formattedCitation":"\\super 28\\nosupersub{}","plainCitation":"28","noteIndex":0},"citationItems":[{"id":3345,"uris":["http://zotero.org/users/10426170/items/X6HM2KYS"],"itemData":{"id":3345,"type":"article-journal","container-title":"Trends in Ecology &amp; Evolution","DOI":"10.1016/0169-5347(89)90211-5","ISSN":"0169-5347","issue":"5","journalAbbreviation":"Trends in Ecology &amp; Evolution","language":"English","page":"131-135","PMID":"21227334","publisher":"Elsevier","source":"www.cell.com","title":"Evolution of thermal sensitivity of ectotherm performance","volume":"4","author":[{"family":"Huey","given":"Raymond B."},{"family":"Kingsolver","given":"Joel G."}],"issued":{"date-parts":[["1989",5,1]]}}}],"schema":"https://github.com/citation-style-language/schema/raw/master/csl-citation.json"} </w:instrText>
      </w:r>
      <w:r w:rsidR="00097316" w:rsidRPr="00E10D68">
        <w:rPr>
          <w:rFonts w:eastAsia="Times New Roman" w:cs="Times New Roman"/>
          <w:lang w:val="en-GB"/>
        </w:rPr>
        <w:fldChar w:fldCharType="separate"/>
      </w:r>
      <w:r w:rsidR="00347E4C" w:rsidRPr="00347E4C">
        <w:rPr>
          <w:rFonts w:cs="Times New Roman"/>
          <w:kern w:val="0"/>
          <w:vertAlign w:val="superscript"/>
        </w:rPr>
        <w:t>28</w:t>
      </w:r>
      <w:r w:rsidR="00097316" w:rsidRPr="00E10D68">
        <w:rPr>
          <w:rFonts w:eastAsia="Times New Roman" w:cs="Times New Roman"/>
          <w:lang w:val="en-GB"/>
        </w:rPr>
        <w:fldChar w:fldCharType="end"/>
      </w:r>
      <w:r w:rsidRPr="00E10D68">
        <w:rPr>
          <w:rFonts w:eastAsia="Times New Roman" w:cs="Times New Roman"/>
          <w:lang w:val="en-GB"/>
        </w:rPr>
        <w:t>. Consequently, any</w:t>
      </w:r>
      <w:r w:rsidRPr="00E10D68" w:rsidDel="003F4235">
        <w:rPr>
          <w:rFonts w:eastAsia="Times New Roman" w:cs="Times New Roman"/>
          <w:lang w:val="en-GB"/>
        </w:rPr>
        <w:t xml:space="preserve"> </w:t>
      </w:r>
      <w:r w:rsidRPr="00E10D68">
        <w:rPr>
          <w:rFonts w:eastAsia="Times New Roman" w:cs="Times New Roman"/>
          <w:lang w:val="en-GB"/>
        </w:rPr>
        <w:t>moment</w:t>
      </w:r>
      <w:r w:rsidR="003F4235">
        <w:rPr>
          <w:rFonts w:eastAsia="Times New Roman" w:cs="Times New Roman"/>
          <w:lang w:val="en-GB"/>
        </w:rPr>
        <w:t xml:space="preserve"> based on single traits</w:t>
      </w:r>
      <w:r w:rsidRPr="00E10D68">
        <w:rPr>
          <w:rFonts w:eastAsia="Times New Roman" w:cs="Times New Roman"/>
          <w:lang w:val="en-GB"/>
        </w:rPr>
        <w:t xml:space="preserve">, such as a community’s </w:t>
      </w:r>
      <w:r w:rsidR="003F4235">
        <w:rPr>
          <w:rFonts w:eastAsia="Times New Roman" w:cs="Times New Roman"/>
          <w:lang w:val="en-GB"/>
        </w:rPr>
        <w:t xml:space="preserve">average </w:t>
      </w:r>
      <w:r w:rsidR="007E35A3" w:rsidRPr="00E10D68">
        <w:rPr>
          <w:rFonts w:eastAsia="Times New Roman" w:cs="Times New Roman"/>
          <w:lang w:val="en-GB"/>
        </w:rPr>
        <w:t>thermal optimum</w:t>
      </w:r>
      <w:r w:rsidRPr="00E10D68">
        <w:rPr>
          <w:rFonts w:eastAsia="Times New Roman" w:cs="Times New Roman"/>
          <w:lang w:val="en-GB"/>
        </w:rPr>
        <w:t xml:space="preserve">, </w:t>
      </w:r>
      <w:r w:rsidR="003F4235">
        <w:rPr>
          <w:rFonts w:eastAsia="Times New Roman" w:cs="Times New Roman"/>
          <w:lang w:val="en-GB"/>
        </w:rPr>
        <w:t xml:space="preserve">will </w:t>
      </w:r>
      <w:r w:rsidRPr="00E10D68">
        <w:rPr>
          <w:rFonts w:eastAsia="Times New Roman" w:cs="Times New Roman"/>
          <w:lang w:val="en-GB"/>
        </w:rPr>
        <w:t>provide a</w:t>
      </w:r>
      <w:r w:rsidR="00AC0297" w:rsidRPr="00E10D68">
        <w:rPr>
          <w:rFonts w:eastAsia="Times New Roman" w:cs="Times New Roman"/>
          <w:lang w:val="en-GB"/>
        </w:rPr>
        <w:t xml:space="preserve">n </w:t>
      </w:r>
      <w:r w:rsidRPr="00E10D68">
        <w:rPr>
          <w:rFonts w:eastAsia="Times New Roman" w:cs="Times New Roman"/>
          <w:lang w:val="en-GB"/>
        </w:rPr>
        <w:t xml:space="preserve">incomplete picture of a community’s </w:t>
      </w:r>
      <w:r w:rsidR="003F4235">
        <w:rPr>
          <w:rFonts w:eastAsia="Times New Roman" w:cs="Times New Roman"/>
          <w:lang w:val="en-GB"/>
        </w:rPr>
        <w:t>response to</w:t>
      </w:r>
      <w:r w:rsidRPr="00E10D68">
        <w:rPr>
          <w:rFonts w:eastAsia="Times New Roman" w:cs="Times New Roman"/>
          <w:lang w:val="en-GB"/>
        </w:rPr>
        <w:t xml:space="preserve"> environmental change</w:t>
      </w:r>
      <w:r w:rsidR="115A202F" w:rsidRPr="00E10D68">
        <w:rPr>
          <w:rFonts w:eastAsia="Times New Roman" w:cs="Times New Roman"/>
          <w:lang w:val="en-GB"/>
        </w:rPr>
        <w:t>.</w:t>
      </w:r>
    </w:p>
    <w:p w14:paraId="461B650C" w14:textId="35D7DA04" w:rsidR="00BE371E" w:rsidRPr="00E10D68" w:rsidRDefault="00E506B4" w:rsidP="00F14914">
      <w:pPr>
        <w:spacing w:after="0" w:line="480" w:lineRule="auto"/>
        <w:ind w:firstLine="720"/>
        <w:rPr>
          <w:rFonts w:eastAsia="Times New Roman" w:cs="Times New Roman"/>
          <w:kern w:val="0"/>
          <w:lang w:val="en-GB"/>
          <w14:ligatures w14:val="none"/>
        </w:rPr>
      </w:pPr>
      <w:r w:rsidRPr="00E10D68">
        <w:rPr>
          <w:rFonts w:eastAsia="Times New Roman" w:cs="Times New Roman"/>
          <w:kern w:val="0"/>
          <w:lang w:val="en-GB"/>
          <w14:ligatures w14:val="none"/>
        </w:rPr>
        <w:t xml:space="preserve">To </w:t>
      </w:r>
      <w:r w:rsidRPr="00E10D68">
        <w:rPr>
          <w:rFonts w:cs="Times New Roman"/>
          <w:lang w:val="en-GB"/>
        </w:rPr>
        <w:t>overcome</w:t>
      </w:r>
      <w:r w:rsidRPr="00E10D68">
        <w:rPr>
          <w:rFonts w:eastAsia="Times New Roman" w:cs="Times New Roman"/>
          <w:kern w:val="0"/>
          <w:lang w:val="en-GB"/>
          <w14:ligatures w14:val="none"/>
        </w:rPr>
        <w:t xml:space="preserve"> this limitation, we </w:t>
      </w:r>
      <w:r w:rsidR="00960573" w:rsidRPr="00E10D68">
        <w:rPr>
          <w:rFonts w:eastAsia="Times New Roman" w:cs="Times New Roman"/>
          <w:kern w:val="0"/>
          <w:lang w:val="en-GB"/>
          <w14:ligatures w14:val="none"/>
        </w:rPr>
        <w:t xml:space="preserve">developed an approach that retains </w:t>
      </w:r>
      <w:r w:rsidR="005F008F" w:rsidRPr="00E10D68">
        <w:rPr>
          <w:rFonts w:eastAsia="Times New Roman" w:cs="Times New Roman"/>
          <w:kern w:val="0"/>
          <w:lang w:val="en-GB"/>
          <w14:ligatures w14:val="none"/>
        </w:rPr>
        <w:t>all</w:t>
      </w:r>
      <w:r w:rsidR="00E31196" w:rsidRPr="00E10D68">
        <w:rPr>
          <w:rFonts w:eastAsia="Times New Roman" w:cs="Times New Roman"/>
          <w:kern w:val="0"/>
          <w:lang w:val="en-GB"/>
          <w14:ligatures w14:val="none"/>
        </w:rPr>
        <w:t xml:space="preserve"> the information in</w:t>
      </w:r>
      <w:r w:rsidR="00A244E0" w:rsidRPr="00E10D68">
        <w:rPr>
          <w:rFonts w:eastAsia="Times New Roman" w:cs="Times New Roman"/>
          <w:kern w:val="0"/>
          <w:lang w:val="en-GB"/>
          <w14:ligatures w14:val="none"/>
        </w:rPr>
        <w:t xml:space="preserve"> </w:t>
      </w:r>
      <w:r w:rsidR="000079C0">
        <w:rPr>
          <w:rFonts w:eastAsia="Times New Roman" w:cs="Times New Roman"/>
          <w:kern w:val="0"/>
          <w:lang w:val="en-GB"/>
          <w14:ligatures w14:val="none"/>
        </w:rPr>
        <w:t xml:space="preserve">the performance curves of </w:t>
      </w:r>
      <w:r w:rsidR="005F008F" w:rsidRPr="00E10D68">
        <w:rPr>
          <w:rFonts w:eastAsia="Times New Roman" w:cs="Times New Roman"/>
          <w:kern w:val="0"/>
          <w:lang w:val="en-GB"/>
          <w14:ligatures w14:val="none"/>
        </w:rPr>
        <w:t>all</w:t>
      </w:r>
      <w:r w:rsidR="00A244E0" w:rsidRPr="00E10D68">
        <w:rPr>
          <w:rFonts w:eastAsia="Times New Roman" w:cs="Times New Roman"/>
          <w:kern w:val="0"/>
          <w:lang w:val="en-GB"/>
          <w14:ligatures w14:val="none"/>
        </w:rPr>
        <w:t xml:space="preserve"> the</w:t>
      </w:r>
      <w:r w:rsidRPr="00E10D68">
        <w:rPr>
          <w:rFonts w:eastAsia="Times New Roman" w:cs="Times New Roman"/>
          <w:kern w:val="0"/>
          <w:lang w:val="en-GB"/>
          <w14:ligatures w14:val="none"/>
        </w:rPr>
        <w:t xml:space="preserve"> </w:t>
      </w:r>
      <w:r w:rsidR="00230B0C" w:rsidRPr="00E10D68">
        <w:rPr>
          <w:rFonts w:eastAsia="Times New Roman" w:cs="Times New Roman"/>
          <w:kern w:val="0"/>
          <w:lang w:val="en-GB"/>
          <w14:ligatures w14:val="none"/>
        </w:rPr>
        <w:t>species</w:t>
      </w:r>
      <w:r w:rsidR="0085352B">
        <w:rPr>
          <w:rFonts w:eastAsia="Times New Roman" w:cs="Times New Roman"/>
          <w:kern w:val="0"/>
          <w:lang w:val="en-GB"/>
          <w14:ligatures w14:val="none"/>
        </w:rPr>
        <w:t xml:space="preserve"> </w:t>
      </w:r>
      <w:r w:rsidR="000079C0">
        <w:rPr>
          <w:rFonts w:eastAsia="Times New Roman" w:cs="Times New Roman"/>
          <w:kern w:val="0"/>
          <w:lang w:val="en-GB"/>
          <w14:ligatures w14:val="none"/>
        </w:rPr>
        <w:t>in a community</w:t>
      </w:r>
      <w:r w:rsidR="00230B0C" w:rsidRPr="00E10D68">
        <w:rPr>
          <w:rFonts w:eastAsia="Times New Roman" w:cs="Times New Roman"/>
          <w:kern w:val="0"/>
          <w:lang w:val="en-GB"/>
          <w14:ligatures w14:val="none"/>
        </w:rPr>
        <w:t>.</w:t>
      </w:r>
      <w:r w:rsidRPr="00E10D68">
        <w:rPr>
          <w:rFonts w:eastAsia="Times New Roman" w:cs="Times New Roman"/>
          <w:kern w:val="0"/>
          <w:lang w:val="en-GB"/>
          <w14:ligatures w14:val="none"/>
        </w:rPr>
        <w:t xml:space="preserve"> </w:t>
      </w:r>
      <w:r w:rsidR="0019662E" w:rsidRPr="00E10D68">
        <w:rPr>
          <w:rFonts w:eastAsia="Times New Roman" w:cs="Times New Roman"/>
          <w:kern w:val="0"/>
          <w:lang w:val="en-GB"/>
          <w14:ligatures w14:val="none"/>
        </w:rPr>
        <w:t xml:space="preserve">One could say that this approach treats the </w:t>
      </w:r>
      <w:r w:rsidR="000079C0">
        <w:rPr>
          <w:rFonts w:eastAsia="Times New Roman" w:cs="Times New Roman"/>
          <w:kern w:val="0"/>
          <w:lang w:val="en-GB"/>
          <w14:ligatures w14:val="none"/>
        </w:rPr>
        <w:t xml:space="preserve">species </w:t>
      </w:r>
      <w:r w:rsidR="0019662E" w:rsidRPr="00E10D68">
        <w:rPr>
          <w:rFonts w:eastAsia="Times New Roman" w:cs="Times New Roman"/>
          <w:kern w:val="0"/>
          <w:lang w:val="en-GB"/>
          <w14:ligatures w14:val="none"/>
        </w:rPr>
        <w:t xml:space="preserve">performance curves </w:t>
      </w:r>
      <w:r w:rsidRPr="00E10D68">
        <w:rPr>
          <w:rFonts w:eastAsia="Times New Roman" w:cs="Times New Roman"/>
          <w:kern w:val="0"/>
          <w:lang w:val="en-GB"/>
          <w14:ligatures w14:val="none"/>
        </w:rPr>
        <w:t xml:space="preserve">as </w:t>
      </w:r>
      <w:r w:rsidR="005C2AF9" w:rsidRPr="00E10D68">
        <w:rPr>
          <w:rFonts w:eastAsia="Times New Roman" w:cs="Times New Roman"/>
          <w:kern w:val="0"/>
          <w:lang w:val="en-GB"/>
          <w14:ligatures w14:val="none"/>
        </w:rPr>
        <w:t xml:space="preserve">a </w:t>
      </w:r>
      <w:r w:rsidRPr="00E10D68">
        <w:rPr>
          <w:rFonts w:eastAsia="Times New Roman" w:cs="Times New Roman"/>
          <w:kern w:val="0"/>
          <w:lang w:val="en-GB"/>
          <w14:ligatures w14:val="none"/>
        </w:rPr>
        <w:t>meta</w:t>
      </w:r>
      <w:r w:rsidRPr="00E10D68">
        <w:rPr>
          <w:rFonts w:eastAsia="Times New Roman" w:cs="Times New Roman"/>
          <w:kern w:val="0"/>
          <w:lang w:val="en-GB"/>
          <w14:ligatures w14:val="none"/>
        </w:rPr>
        <w:noBreakHyphen/>
        <w:t xml:space="preserve">trait: emergent organismal properties integrating multiple underlying traits that jointly determine how species respond to environmental variability. A single thermal performance curve encapsulates many thermal traits (e.g. thermal optimum, activation energy, thermal niche breath) that are commonly used as individual predictive variables. </w:t>
      </w:r>
    </w:p>
    <w:p w14:paraId="27ECE095" w14:textId="45E54F51" w:rsidR="00E506B4" w:rsidRPr="00E10D68" w:rsidRDefault="000210BB" w:rsidP="00F14914">
      <w:pPr>
        <w:spacing w:after="0" w:line="480" w:lineRule="auto"/>
        <w:ind w:firstLine="720"/>
        <w:rPr>
          <w:rFonts w:eastAsia="Times New Roman" w:cs="Times New Roman"/>
          <w:lang w:val="en-GB"/>
        </w:rPr>
      </w:pPr>
      <w:r w:rsidRPr="00E10D68">
        <w:rPr>
          <w:rFonts w:eastAsia="Times New Roman" w:cs="Times New Roman"/>
          <w:kern w:val="0"/>
          <w:lang w:val="en-GB"/>
          <w14:ligatures w14:val="none"/>
        </w:rPr>
        <w:t>In our new approach, w</w:t>
      </w:r>
      <w:r w:rsidR="00E506B4" w:rsidRPr="00E10D68">
        <w:rPr>
          <w:rFonts w:eastAsia="Times New Roman" w:cs="Times New Roman"/>
          <w:kern w:val="0"/>
          <w:lang w:val="en-GB"/>
          <w14:ligatures w14:val="none"/>
        </w:rPr>
        <w:t xml:space="preserve">e aggregate </w:t>
      </w:r>
      <w:r w:rsidRPr="00E10D68">
        <w:rPr>
          <w:rFonts w:eastAsia="Times New Roman" w:cs="Times New Roman"/>
          <w:kern w:val="0"/>
          <w:lang w:val="en-GB"/>
          <w14:ligatures w14:val="none"/>
        </w:rPr>
        <w:t>the</w:t>
      </w:r>
      <w:r w:rsidR="00E506B4" w:rsidRPr="00E10D68">
        <w:rPr>
          <w:rFonts w:eastAsia="Times New Roman" w:cs="Times New Roman"/>
          <w:kern w:val="0"/>
          <w:lang w:val="en-GB"/>
          <w14:ligatures w14:val="none"/>
        </w:rPr>
        <w:t xml:space="preserve"> species </w:t>
      </w:r>
      <w:r w:rsidR="009408EC" w:rsidRPr="00E10D68">
        <w:rPr>
          <w:rFonts w:eastAsia="Times New Roman" w:cs="Times New Roman"/>
          <w:kern w:val="0"/>
          <w:lang w:val="en-GB"/>
          <w14:ligatures w14:val="none"/>
        </w:rPr>
        <w:t xml:space="preserve">performance </w:t>
      </w:r>
      <w:r w:rsidR="00E506B4" w:rsidRPr="00E10D68">
        <w:rPr>
          <w:rFonts w:eastAsia="Times New Roman" w:cs="Times New Roman"/>
          <w:kern w:val="0"/>
          <w:lang w:val="en-GB"/>
          <w14:ligatures w14:val="none"/>
        </w:rPr>
        <w:t xml:space="preserve">curves </w:t>
      </w:r>
      <w:r w:rsidR="3312614C" w:rsidRPr="00E10D68">
        <w:rPr>
          <w:rFonts w:eastAsia="Times New Roman" w:cs="Times New Roman"/>
          <w:kern w:val="0"/>
          <w:lang w:val="en-GB"/>
          <w14:ligatures w14:val="none"/>
        </w:rPr>
        <w:t>in</w:t>
      </w:r>
      <w:r w:rsidR="00E506B4" w:rsidRPr="00E10D68">
        <w:rPr>
          <w:rFonts w:eastAsia="Times New Roman" w:cs="Times New Roman"/>
          <w:kern w:val="0"/>
          <w:lang w:val="en-GB"/>
          <w14:ligatures w14:val="none"/>
        </w:rPr>
        <w:t xml:space="preserve">to a </w:t>
      </w:r>
      <w:r w:rsidR="00E506B4" w:rsidRPr="00EC377B">
        <w:rPr>
          <w:rFonts w:eastAsia="Times New Roman" w:cs="Times New Roman"/>
          <w:i/>
          <w:iCs/>
          <w:kern w:val="0"/>
          <w:lang w:val="en-GB"/>
          <w14:ligatures w14:val="none"/>
        </w:rPr>
        <w:t>community performance curve</w:t>
      </w:r>
      <w:r w:rsidR="00E506B4" w:rsidRPr="00E10D68">
        <w:rPr>
          <w:rFonts w:eastAsia="Times New Roman" w:cs="Times New Roman"/>
          <w:kern w:val="0"/>
          <w:lang w:val="en-GB"/>
          <w14:ligatures w14:val="none"/>
        </w:rPr>
        <w:t xml:space="preserve"> that quantifies the sum of species performance</w:t>
      </w:r>
      <w:r w:rsidR="24131076" w:rsidRPr="00E10D68">
        <w:rPr>
          <w:rFonts w:eastAsia="Times New Roman" w:cs="Times New Roman"/>
          <w:kern w:val="0"/>
          <w:lang w:val="en-GB"/>
          <w14:ligatures w14:val="none"/>
        </w:rPr>
        <w:t>s</w:t>
      </w:r>
      <w:r w:rsidR="00E506B4" w:rsidRPr="00E10D68">
        <w:rPr>
          <w:rFonts w:eastAsia="Times New Roman" w:cs="Times New Roman"/>
          <w:kern w:val="0"/>
          <w:lang w:val="en-GB"/>
          <w14:ligatures w14:val="none"/>
        </w:rPr>
        <w:t xml:space="preserve"> and thus the community’s expected performance across </w:t>
      </w:r>
      <w:r w:rsidR="002925C7">
        <w:rPr>
          <w:rFonts w:eastAsia="Times New Roman" w:cs="Times New Roman"/>
          <w:kern w:val="0"/>
          <w:lang w:val="en-GB"/>
          <w14:ligatures w14:val="none"/>
        </w:rPr>
        <w:t>an</w:t>
      </w:r>
      <w:r w:rsidR="00E506B4" w:rsidRPr="00E10D68">
        <w:rPr>
          <w:rFonts w:eastAsia="Times New Roman" w:cs="Times New Roman"/>
          <w:kern w:val="0"/>
          <w:lang w:val="en-GB"/>
          <w14:ligatures w14:val="none"/>
        </w:rPr>
        <w:t xml:space="preserve"> environmental gradient. Figure 1 illustrates </w:t>
      </w:r>
      <w:r w:rsidR="002925C7">
        <w:rPr>
          <w:rFonts w:eastAsia="Times New Roman" w:cs="Times New Roman"/>
          <w:kern w:val="0"/>
          <w:lang w:val="en-GB"/>
          <w14:ligatures w14:val="none"/>
        </w:rPr>
        <w:t xml:space="preserve">species and </w:t>
      </w:r>
      <w:r w:rsidR="00E506B4" w:rsidRPr="00E10D68">
        <w:rPr>
          <w:rFonts w:eastAsia="Times New Roman" w:cs="Times New Roman"/>
          <w:kern w:val="0"/>
          <w:lang w:val="en-GB"/>
          <w14:ligatures w14:val="none"/>
        </w:rPr>
        <w:t xml:space="preserve">community performance curves, </w:t>
      </w:r>
      <w:r w:rsidR="002925C7">
        <w:rPr>
          <w:rFonts w:eastAsia="Times New Roman" w:cs="Times New Roman"/>
          <w:kern w:val="0"/>
          <w:lang w:val="en-GB"/>
          <w14:ligatures w14:val="none"/>
        </w:rPr>
        <w:t xml:space="preserve">and how the distribution of </w:t>
      </w:r>
      <w:r w:rsidR="00FE44C6">
        <w:rPr>
          <w:rFonts w:eastAsia="Times New Roman" w:cs="Times New Roman"/>
          <w:kern w:val="0"/>
          <w:lang w:val="en-GB"/>
          <w14:ligatures w14:val="none"/>
        </w:rPr>
        <w:t xml:space="preserve">community performances is jointly influenced by the shape of the </w:t>
      </w:r>
      <w:r w:rsidR="00086C97">
        <w:rPr>
          <w:rFonts w:eastAsia="Times New Roman" w:cs="Times New Roman"/>
          <w:kern w:val="0"/>
          <w:lang w:val="en-GB"/>
          <w14:ligatures w14:val="none"/>
        </w:rPr>
        <w:t>community performance curve</w:t>
      </w:r>
      <w:r w:rsidR="00FE44C6">
        <w:rPr>
          <w:rFonts w:eastAsia="Times New Roman" w:cs="Times New Roman"/>
          <w:kern w:val="0"/>
          <w:lang w:val="en-GB"/>
          <w14:ligatures w14:val="none"/>
        </w:rPr>
        <w:t xml:space="preserve"> and the </w:t>
      </w:r>
      <w:r w:rsidR="00E506B4" w:rsidRPr="00E10D68">
        <w:rPr>
          <w:rFonts w:eastAsia="Times New Roman" w:cs="Times New Roman"/>
          <w:kern w:val="0"/>
          <w:lang w:val="en-GB"/>
          <w14:ligatures w14:val="none"/>
        </w:rPr>
        <w:t>distribution of environmental conditions.</w:t>
      </w:r>
      <w:r w:rsidR="001B6D3E">
        <w:rPr>
          <w:rFonts w:eastAsia="Times New Roman" w:cs="Times New Roman"/>
          <w:kern w:val="0"/>
          <w:lang w:val="en-GB"/>
          <w14:ligatures w14:val="none"/>
        </w:rPr>
        <w:t xml:space="preserve"> The figure also shows how the variability (coefficient of variation</w:t>
      </w:r>
      <w:r w:rsidR="0087048D">
        <w:rPr>
          <w:rFonts w:eastAsia="Times New Roman" w:cs="Times New Roman"/>
          <w:kern w:val="0"/>
          <w:lang w:val="en-GB"/>
          <w14:ligatures w14:val="none"/>
        </w:rPr>
        <w:t xml:space="preserve">, CV) can summarise this combination of </w:t>
      </w:r>
      <w:r w:rsidR="00CF7812">
        <w:rPr>
          <w:rFonts w:eastAsia="Times New Roman" w:cs="Times New Roman"/>
          <w:kern w:val="0"/>
          <w:lang w:val="en-GB"/>
          <w14:ligatures w14:val="none"/>
        </w:rPr>
        <w:t>community performance curve</w:t>
      </w:r>
      <w:r w:rsidR="0087048D">
        <w:rPr>
          <w:rFonts w:eastAsia="Times New Roman" w:cs="Times New Roman"/>
          <w:kern w:val="0"/>
          <w:lang w:val="en-GB"/>
          <w14:ligatures w14:val="none"/>
        </w:rPr>
        <w:t xml:space="preserve"> and environmental </w:t>
      </w:r>
      <w:r w:rsidR="00F16F0E">
        <w:rPr>
          <w:rFonts w:eastAsia="Times New Roman" w:cs="Times New Roman"/>
          <w:kern w:val="0"/>
          <w:lang w:val="en-GB"/>
          <w14:ligatures w14:val="none"/>
        </w:rPr>
        <w:lastRenderedPageBreak/>
        <w:t>influences.</w:t>
      </w:r>
      <w:r w:rsidR="00B74400">
        <w:rPr>
          <w:rFonts w:eastAsia="Times New Roman" w:cs="Times New Roman"/>
          <w:kern w:val="0"/>
          <w:lang w:val="en-GB"/>
          <w14:ligatures w14:val="none"/>
        </w:rPr>
        <w:t xml:space="preserve"> A low CV indicates that community performance is relatively independent of environmental conditions, and should </w:t>
      </w:r>
      <w:r w:rsidR="00991BC9">
        <w:rPr>
          <w:rFonts w:eastAsia="Times New Roman" w:cs="Times New Roman"/>
          <w:kern w:val="0"/>
          <w:lang w:val="en-GB"/>
          <w14:ligatures w14:val="none"/>
        </w:rPr>
        <w:t xml:space="preserve">predict high community stability (e.g., Fig. 1, a, b, c), whereas a high CV should predict low stability (e.g., Fig. 1, </w:t>
      </w:r>
      <w:r w:rsidR="00C23C83">
        <w:rPr>
          <w:rFonts w:eastAsia="Times New Roman" w:cs="Times New Roman"/>
          <w:kern w:val="0"/>
          <w:lang w:val="en-GB"/>
          <w14:ligatures w14:val="none"/>
        </w:rPr>
        <w:t>d, e, f).</w:t>
      </w:r>
    </w:p>
    <w:p w14:paraId="286DAEDC" w14:textId="6BA8FCC9" w:rsidR="00BA623E" w:rsidRPr="00E10D68" w:rsidRDefault="008309D4" w:rsidP="00F14914">
      <w:pPr>
        <w:spacing w:after="0" w:line="480" w:lineRule="auto"/>
        <w:ind w:firstLine="720"/>
        <w:rPr>
          <w:rFonts w:eastAsia="Times New Roman" w:cs="Times New Roman"/>
          <w:kern w:val="0"/>
          <w:lang w:val="en-GB"/>
          <w14:ligatures w14:val="none"/>
        </w:rPr>
      </w:pPr>
      <w:r>
        <w:rPr>
          <w:rFonts w:eastAsia="Times New Roman" w:cs="Times New Roman"/>
          <w:kern w:val="0"/>
          <w:lang w:val="en-GB"/>
          <w14:ligatures w14:val="none"/>
        </w:rPr>
        <w:t xml:space="preserve">With this </w:t>
      </w:r>
      <w:r w:rsidR="006538E6">
        <w:rPr>
          <w:rFonts w:eastAsia="Times New Roman" w:cs="Times New Roman"/>
          <w:kern w:val="0"/>
          <w:lang w:val="en-GB"/>
          <w14:ligatures w14:val="none"/>
        </w:rPr>
        <w:t>approach</w:t>
      </w:r>
      <w:r w:rsidR="00E506B4" w:rsidRPr="00E10D68">
        <w:rPr>
          <w:rFonts w:eastAsia="Times New Roman" w:cs="Times New Roman"/>
          <w:kern w:val="0"/>
          <w:lang w:val="en-GB"/>
          <w14:ligatures w14:val="none"/>
        </w:rPr>
        <w:t xml:space="preserve">, we </w:t>
      </w:r>
      <w:r w:rsidR="00AF69AA">
        <w:rPr>
          <w:rFonts w:eastAsia="Times New Roman" w:cs="Times New Roman"/>
          <w:kern w:val="0"/>
          <w:lang w:val="en-GB"/>
          <w14:ligatures w14:val="none"/>
        </w:rPr>
        <w:t>use</w:t>
      </w:r>
      <w:r w:rsidR="00E506B4" w:rsidRPr="00E10D68">
        <w:rPr>
          <w:rFonts w:eastAsia="Times New Roman" w:cs="Times New Roman"/>
          <w:kern w:val="0"/>
          <w:lang w:val="en-GB"/>
          <w14:ligatures w14:val="none"/>
        </w:rPr>
        <w:t xml:space="preserve"> simulations and an empirical test</w:t>
      </w:r>
      <w:r w:rsidR="00AF69AA">
        <w:rPr>
          <w:rFonts w:eastAsia="Times New Roman" w:cs="Times New Roman"/>
          <w:kern w:val="0"/>
          <w:lang w:val="en-GB"/>
          <w14:ligatures w14:val="none"/>
        </w:rPr>
        <w:t xml:space="preserve"> </w:t>
      </w:r>
      <w:r w:rsidR="2AAB9891">
        <w:rPr>
          <w:rFonts w:eastAsia="Times New Roman" w:cs="Times New Roman"/>
          <w:kern w:val="0"/>
          <w:lang w:val="en-GB"/>
          <w14:ligatures w14:val="none"/>
        </w:rPr>
        <w:t>to</w:t>
      </w:r>
      <w:r w:rsidR="00AF69AA">
        <w:rPr>
          <w:rFonts w:eastAsia="Times New Roman" w:cs="Times New Roman"/>
          <w:kern w:val="0"/>
          <w:lang w:val="en-GB"/>
          <w14:ligatures w14:val="none"/>
        </w:rPr>
        <w:t xml:space="preserve"> demonstrate </w:t>
      </w:r>
      <w:r w:rsidR="00E506B4" w:rsidRPr="00E10D68">
        <w:rPr>
          <w:rFonts w:eastAsia="Times New Roman" w:cs="Times New Roman"/>
          <w:kern w:val="0"/>
          <w:lang w:val="en-GB"/>
          <w14:ligatures w14:val="none"/>
        </w:rPr>
        <w:t xml:space="preserve">that community performance curves offer a tractable and superior predictor of stability that remains robust even in the face of </w:t>
      </w:r>
      <w:r w:rsidR="00AF69AA">
        <w:rPr>
          <w:rFonts w:eastAsia="Times New Roman" w:cs="Times New Roman"/>
          <w:kern w:val="0"/>
          <w:lang w:val="en-GB"/>
          <w14:ligatures w14:val="none"/>
        </w:rPr>
        <w:t xml:space="preserve">considerable variation in the </w:t>
      </w:r>
      <w:r w:rsidR="00E506B4" w:rsidRPr="00E10D68">
        <w:rPr>
          <w:rFonts w:eastAsia="Times New Roman" w:cs="Times New Roman"/>
          <w:kern w:val="0"/>
          <w:lang w:val="en-GB"/>
          <w14:ligatures w14:val="none"/>
        </w:rPr>
        <w:t>str</w:t>
      </w:r>
      <w:r w:rsidR="00AF69AA">
        <w:rPr>
          <w:rFonts w:eastAsia="Times New Roman" w:cs="Times New Roman"/>
          <w:kern w:val="0"/>
          <w:lang w:val="en-GB"/>
          <w14:ligatures w14:val="none"/>
        </w:rPr>
        <w:t>ength of</w:t>
      </w:r>
      <w:r w:rsidR="00E506B4" w:rsidRPr="00E10D68">
        <w:rPr>
          <w:rFonts w:eastAsia="Times New Roman" w:cs="Times New Roman"/>
          <w:kern w:val="0"/>
          <w:lang w:val="en-GB"/>
          <w14:ligatures w14:val="none"/>
        </w:rPr>
        <w:t xml:space="preserve"> interspecific interactions</w:t>
      </w:r>
      <w:r w:rsidR="002F2839" w:rsidRPr="00E10D68">
        <w:rPr>
          <w:rFonts w:eastAsia="Times New Roman" w:cs="Times New Roman"/>
          <w:kern w:val="0"/>
          <w:lang w:val="en-GB"/>
          <w14:ligatures w14:val="none"/>
        </w:rPr>
        <w:t>.</w:t>
      </w:r>
    </w:p>
    <w:p w14:paraId="79055EAF" w14:textId="0A58FC3C" w:rsidR="008227AA" w:rsidRPr="00E10D68" w:rsidRDefault="0037080D" w:rsidP="00FE125B">
      <w:pPr>
        <w:spacing w:after="0" w:line="276" w:lineRule="auto"/>
        <w:rPr>
          <w:rFonts w:cs="Times New Roman"/>
          <w:lang w:val="en-GB"/>
        </w:rPr>
      </w:pPr>
      <w:r w:rsidRPr="0037080D">
        <w:rPr>
          <w:rFonts w:cs="Times New Roman"/>
          <w:noProof/>
          <w:lang w:val="en-GB"/>
        </w:rPr>
        <w:drawing>
          <wp:inline distT="0" distB="0" distL="0" distR="0" wp14:anchorId="12D13230" wp14:editId="3394DC2E">
            <wp:extent cx="5943600" cy="5200650"/>
            <wp:effectExtent l="0" t="0" r="0" b="6350"/>
            <wp:docPr id="6224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2683" name=""/>
                    <pic:cNvPicPr/>
                  </pic:nvPicPr>
                  <pic:blipFill>
                    <a:blip r:embed="rId8"/>
                    <a:stretch>
                      <a:fillRect/>
                    </a:stretch>
                  </pic:blipFill>
                  <pic:spPr>
                    <a:xfrm>
                      <a:off x="0" y="0"/>
                      <a:ext cx="5943600" cy="5200650"/>
                    </a:xfrm>
                    <a:prstGeom prst="rect">
                      <a:avLst/>
                    </a:prstGeom>
                  </pic:spPr>
                </pic:pic>
              </a:graphicData>
            </a:graphic>
          </wp:inline>
        </w:drawing>
      </w:r>
    </w:p>
    <w:p w14:paraId="680325FE" w14:textId="062069E4" w:rsidR="00D0040A" w:rsidRPr="00E10D68" w:rsidRDefault="00E506B4" w:rsidP="005809C8">
      <w:pPr>
        <w:pStyle w:val="Figurecaption"/>
        <w:rPr>
          <w:rFonts w:eastAsiaTheme="majorEastAsia"/>
          <w:b w:val="0"/>
        </w:rPr>
      </w:pPr>
      <w:r w:rsidRPr="00E10D68">
        <w:rPr>
          <w:rFonts w:eastAsiaTheme="majorEastAsia"/>
        </w:rPr>
        <w:t xml:space="preserve">Figure 1. </w:t>
      </w:r>
      <w:r w:rsidR="00D0040A" w:rsidRPr="00E10D68">
        <w:rPr>
          <w:rFonts w:eastAsiaTheme="majorEastAsia"/>
        </w:rPr>
        <w:t>Community performance curves, species performance curves, and temperature</w:t>
      </w:r>
      <w:r w:rsidR="325E66A8" w:rsidRPr="097EF343">
        <w:rPr>
          <w:rFonts w:eastAsiaTheme="majorEastAsia"/>
        </w:rPr>
        <w:t xml:space="preserve"> </w:t>
      </w:r>
      <w:r w:rsidR="00D0040A" w:rsidRPr="00E10D68">
        <w:rPr>
          <w:rFonts w:eastAsiaTheme="majorEastAsia"/>
        </w:rPr>
        <w:t xml:space="preserve">driven </w:t>
      </w:r>
      <w:r w:rsidR="006A44C8">
        <w:rPr>
          <w:rFonts w:eastAsiaTheme="majorEastAsia"/>
        </w:rPr>
        <w:t>community performance</w:t>
      </w:r>
      <w:r w:rsidR="00D0040A" w:rsidRPr="00E10D68">
        <w:rPr>
          <w:rFonts w:eastAsiaTheme="majorEastAsia"/>
        </w:rPr>
        <w:t xml:space="preserve"> distributions across four community types.</w:t>
      </w:r>
      <w:r w:rsidR="00D0040A">
        <w:br/>
      </w:r>
      <w:r w:rsidR="00D0040A" w:rsidRPr="00E10D68">
        <w:rPr>
          <w:rFonts w:eastAsiaTheme="majorEastAsia"/>
          <w:b w:val="0"/>
        </w:rPr>
        <w:t>Panels (a), (d), (g), and (j) show species</w:t>
      </w:r>
      <w:r w:rsidR="1933C9AC" w:rsidRPr="446227CC">
        <w:rPr>
          <w:rFonts w:eastAsiaTheme="majorEastAsia"/>
          <w:b w:val="0"/>
          <w:bCs w:val="0"/>
        </w:rPr>
        <w:t>-</w:t>
      </w:r>
      <w:r w:rsidR="00D0040A" w:rsidRPr="00E10D68">
        <w:rPr>
          <w:rFonts w:eastAsiaTheme="majorEastAsia"/>
          <w:b w:val="0"/>
        </w:rPr>
        <w:t xml:space="preserve">specific thermal performance curves (thin coloured lines) together with the community performance curve (thick black line) for four different community structures: (a) a community with </w:t>
      </w:r>
      <w:r w:rsidR="00D0040A" w:rsidRPr="00E10D68">
        <w:rPr>
          <w:rFonts w:eastAsiaTheme="majorEastAsia"/>
          <w:b w:val="0"/>
        </w:rPr>
        <w:lastRenderedPageBreak/>
        <w:t xml:space="preserve">widely spaced optima; (d) a community with tightly clustered optima; (g) a community with a </w:t>
      </w:r>
      <w:r w:rsidR="00D0040A" w:rsidRPr="7DF01587">
        <w:rPr>
          <w:rFonts w:eastAsiaTheme="majorEastAsia"/>
          <w:b w:val="0"/>
          <w:bCs w:val="0"/>
        </w:rPr>
        <w:t>right</w:t>
      </w:r>
      <w:r w:rsidR="5D02494E" w:rsidRPr="13806A44">
        <w:rPr>
          <w:rFonts w:eastAsiaTheme="majorEastAsia"/>
          <w:b w:val="0"/>
          <w:bCs w:val="0"/>
        </w:rPr>
        <w:t xml:space="preserve"> </w:t>
      </w:r>
      <w:r w:rsidR="00D0040A" w:rsidRPr="13806A44">
        <w:rPr>
          <w:rFonts w:eastAsiaTheme="majorEastAsia"/>
          <w:b w:val="0"/>
          <w:bCs w:val="0"/>
        </w:rPr>
        <w:t>skewed</w:t>
      </w:r>
      <w:r w:rsidR="00D0040A" w:rsidRPr="00E10D68">
        <w:rPr>
          <w:rFonts w:eastAsiaTheme="majorEastAsia"/>
          <w:b w:val="0"/>
        </w:rPr>
        <w:t xml:space="preserve"> distribution of optima; and (j) a bimodal community. For each community, panels in the second and third columns illustrate how different assumptions about the distribution of environmental temperatures translate into variability in community performance.</w:t>
      </w:r>
      <w:r w:rsidR="005809C8" w:rsidRPr="00E10D68">
        <w:rPr>
          <w:rFonts w:eastAsiaTheme="majorEastAsia"/>
          <w:b w:val="0"/>
          <w:bCs w:val="0"/>
        </w:rPr>
        <w:t xml:space="preserve"> </w:t>
      </w:r>
      <w:r w:rsidR="00D0040A" w:rsidRPr="00E10D68">
        <w:rPr>
          <w:rFonts w:eastAsiaTheme="majorEastAsia"/>
          <w:b w:val="0"/>
        </w:rPr>
        <w:t xml:space="preserve">Panels (b), (e), (h), and (k) show the distribution of </w:t>
      </w:r>
      <w:r w:rsidR="0D0AA72A" w:rsidRPr="78FEEAB2">
        <w:rPr>
          <w:rFonts w:eastAsiaTheme="majorEastAsia"/>
          <w:b w:val="0"/>
          <w:bCs w:val="0"/>
        </w:rPr>
        <w:t>community performance</w:t>
      </w:r>
      <w:r w:rsidR="00D0040A" w:rsidRPr="00E10D68">
        <w:rPr>
          <w:rFonts w:eastAsiaTheme="majorEastAsia"/>
          <w:b w:val="0"/>
        </w:rPr>
        <w:t xml:space="preserve"> values obtained </w:t>
      </w:r>
      <w:r w:rsidR="007B0552" w:rsidRPr="00E10D68">
        <w:rPr>
          <w:rFonts w:eastAsiaTheme="majorEastAsia"/>
          <w:b w:val="0"/>
        </w:rPr>
        <w:t xml:space="preserve">using a </w:t>
      </w:r>
      <w:r w:rsidR="00EB1562">
        <w:rPr>
          <w:rFonts w:eastAsiaTheme="majorEastAsia"/>
          <w:b w:val="0"/>
          <w:i/>
        </w:rPr>
        <w:t>null</w:t>
      </w:r>
      <w:r w:rsidR="00584677" w:rsidRPr="00E10D68">
        <w:rPr>
          <w:rFonts w:eastAsiaTheme="majorEastAsia"/>
          <w:b w:val="0"/>
        </w:rPr>
        <w:t xml:space="preserve"> </w:t>
      </w:r>
      <w:r w:rsidR="00D0040A" w:rsidRPr="00E10D68">
        <w:rPr>
          <w:rFonts w:eastAsiaTheme="majorEastAsia"/>
          <w:b w:val="0"/>
        </w:rPr>
        <w:t>temperature time series</w:t>
      </w:r>
      <w:r w:rsidR="007B0552" w:rsidRPr="00E10D68">
        <w:rPr>
          <w:rFonts w:eastAsiaTheme="majorEastAsia"/>
          <w:b w:val="0"/>
        </w:rPr>
        <w:t xml:space="preserve"> that follows a </w:t>
      </w:r>
      <w:r w:rsidR="00E70999">
        <w:rPr>
          <w:rFonts w:eastAsiaTheme="majorEastAsia"/>
          <w:b w:val="0"/>
        </w:rPr>
        <w:t>uniform</w:t>
      </w:r>
      <w:r w:rsidR="007B0552" w:rsidRPr="00E10D68">
        <w:rPr>
          <w:rFonts w:eastAsiaTheme="majorEastAsia"/>
          <w:b w:val="0"/>
        </w:rPr>
        <w:t xml:space="preserve"> distribution</w:t>
      </w:r>
      <w:r w:rsidR="00A82359">
        <w:rPr>
          <w:rFonts w:eastAsiaTheme="majorEastAsia"/>
          <w:b w:val="0"/>
        </w:rPr>
        <w:t xml:space="preserve"> </w:t>
      </w:r>
      <w:r w:rsidR="255DB2AA" w:rsidRPr="37909253">
        <w:rPr>
          <w:rFonts w:eastAsiaTheme="majorEastAsia"/>
          <w:b w:val="0"/>
          <w:bCs w:val="0"/>
        </w:rPr>
        <w:t>and</w:t>
      </w:r>
      <w:r w:rsidR="00A82359" w:rsidRPr="37909253">
        <w:rPr>
          <w:rFonts w:eastAsiaTheme="majorEastAsia"/>
          <w:b w:val="0"/>
          <w:bCs w:val="0"/>
        </w:rPr>
        <w:t xml:space="preserve"> assumes</w:t>
      </w:r>
      <w:r w:rsidR="00A82359" w:rsidRPr="00E10D68">
        <w:rPr>
          <w:rFonts w:eastAsiaTheme="majorEastAsia"/>
          <w:b w:val="0"/>
        </w:rPr>
        <w:t xml:space="preserve"> all environmental states are equally likely</w:t>
      </w:r>
      <w:r w:rsidR="00496D0F">
        <w:rPr>
          <w:rFonts w:eastAsiaTheme="majorEastAsia"/>
          <w:b w:val="0"/>
        </w:rPr>
        <w:t xml:space="preserve">, and that can be calculated when there is no information about the actual </w:t>
      </w:r>
      <w:r w:rsidR="008201F5">
        <w:rPr>
          <w:rFonts w:eastAsiaTheme="majorEastAsia"/>
          <w:b w:val="0"/>
        </w:rPr>
        <w:t>environmental conditions experienced by a community.</w:t>
      </w:r>
      <w:r w:rsidR="005809C8">
        <w:rPr>
          <w:rFonts w:eastAsiaTheme="majorEastAsia"/>
          <w:b w:val="0"/>
        </w:rPr>
        <w:t xml:space="preserve"> </w:t>
      </w:r>
      <w:r w:rsidR="00D0040A" w:rsidRPr="00E10D68">
        <w:rPr>
          <w:rFonts w:eastAsiaTheme="majorEastAsia"/>
          <w:b w:val="0"/>
        </w:rPr>
        <w:t>Panels (c), (f), (</w:t>
      </w:r>
      <w:proofErr w:type="spellStart"/>
      <w:r w:rsidR="00D0040A" w:rsidRPr="00E10D68">
        <w:rPr>
          <w:rFonts w:eastAsiaTheme="majorEastAsia"/>
          <w:b w:val="0"/>
        </w:rPr>
        <w:t>i</w:t>
      </w:r>
      <w:proofErr w:type="spellEnd"/>
      <w:r w:rsidR="00D0040A" w:rsidRPr="00E10D68">
        <w:rPr>
          <w:rFonts w:eastAsiaTheme="majorEastAsia"/>
          <w:b w:val="0"/>
        </w:rPr>
        <w:t xml:space="preserve">), and (l) show </w:t>
      </w:r>
      <w:r w:rsidR="30B0DD7F" w:rsidRPr="5F4027E4">
        <w:rPr>
          <w:rFonts w:eastAsiaTheme="majorEastAsia"/>
          <w:b w:val="0"/>
          <w:bCs w:val="0"/>
        </w:rPr>
        <w:t>community performance</w:t>
      </w:r>
      <w:r w:rsidR="00D0040A" w:rsidRPr="00E10D68">
        <w:rPr>
          <w:rFonts w:eastAsiaTheme="majorEastAsia"/>
          <w:b w:val="0"/>
        </w:rPr>
        <w:t xml:space="preserve"> distributions </w:t>
      </w:r>
      <w:r w:rsidR="2F5AFBE1" w:rsidRPr="04AD4A23">
        <w:rPr>
          <w:rFonts w:eastAsiaTheme="majorEastAsia"/>
          <w:b w:val="0"/>
          <w:bCs w:val="0"/>
        </w:rPr>
        <w:t>obtained using</w:t>
      </w:r>
      <w:r w:rsidR="003E52A3" w:rsidRPr="00E10D68">
        <w:rPr>
          <w:rFonts w:eastAsiaTheme="majorEastAsia"/>
          <w:b w:val="0"/>
        </w:rPr>
        <w:t xml:space="preserve"> </w:t>
      </w:r>
      <w:r w:rsidR="503CF11B" w:rsidRPr="7D8B301F">
        <w:rPr>
          <w:rFonts w:eastAsiaTheme="majorEastAsia"/>
          <w:b w:val="0"/>
          <w:bCs w:val="0"/>
        </w:rPr>
        <w:t>a</w:t>
      </w:r>
      <w:r w:rsidR="72078CAB" w:rsidRPr="7D8B301F">
        <w:rPr>
          <w:rFonts w:eastAsiaTheme="majorEastAsia"/>
          <w:b w:val="0"/>
          <w:bCs w:val="0"/>
        </w:rPr>
        <w:t>n</w:t>
      </w:r>
      <w:r w:rsidR="003E52A3" w:rsidRPr="13C6C2D8">
        <w:rPr>
          <w:rFonts w:eastAsiaTheme="majorEastAsia"/>
          <w:b w:val="0"/>
          <w:bCs w:val="0"/>
        </w:rPr>
        <w:t xml:space="preserve"> </w:t>
      </w:r>
      <w:r w:rsidR="000C7106">
        <w:rPr>
          <w:rFonts w:eastAsiaTheme="majorEastAsia"/>
          <w:b w:val="0"/>
          <w:bCs w:val="0"/>
          <w:i/>
          <w:iCs/>
        </w:rPr>
        <w:t>actual</w:t>
      </w:r>
      <w:r w:rsidR="55E3C9D2" w:rsidRPr="4B238FB4">
        <w:rPr>
          <w:rFonts w:eastAsiaTheme="majorEastAsia"/>
          <w:b w:val="0"/>
          <w:bCs w:val="0"/>
        </w:rPr>
        <w:t xml:space="preserve"> </w:t>
      </w:r>
      <w:r w:rsidR="003E52A3" w:rsidRPr="78D2AE2F">
        <w:rPr>
          <w:rFonts w:eastAsiaTheme="majorEastAsia"/>
          <w:b w:val="0"/>
          <w:bCs w:val="0"/>
        </w:rPr>
        <w:t>temperature</w:t>
      </w:r>
      <w:r w:rsidR="003E52A3" w:rsidRPr="5E8E8C5F">
        <w:rPr>
          <w:rFonts w:eastAsiaTheme="majorEastAsia"/>
          <w:b w:val="0"/>
          <w:bCs w:val="0"/>
        </w:rPr>
        <w:t xml:space="preserve"> </w:t>
      </w:r>
      <w:r w:rsidR="003E52A3" w:rsidRPr="00E10D68">
        <w:rPr>
          <w:rFonts w:eastAsiaTheme="majorEastAsia"/>
          <w:b w:val="0"/>
        </w:rPr>
        <w:t>time seri</w:t>
      </w:r>
      <w:r w:rsidR="004252B2" w:rsidRPr="00E10D68">
        <w:rPr>
          <w:rFonts w:eastAsiaTheme="majorEastAsia"/>
          <w:b w:val="0"/>
        </w:rPr>
        <w:t xml:space="preserve">es </w:t>
      </w:r>
      <w:r w:rsidR="0030608F">
        <w:rPr>
          <w:rFonts w:eastAsiaTheme="majorEastAsia"/>
          <w:b w:val="0"/>
        </w:rPr>
        <w:t xml:space="preserve">experienced by communities and </w:t>
      </w:r>
      <w:r w:rsidR="15990BB9" w:rsidRPr="034C520B">
        <w:rPr>
          <w:rFonts w:eastAsiaTheme="majorEastAsia"/>
          <w:b w:val="0"/>
          <w:bCs w:val="0"/>
        </w:rPr>
        <w:t>that follows a</w:t>
      </w:r>
      <w:r w:rsidR="002C7AEC">
        <w:rPr>
          <w:rFonts w:eastAsiaTheme="majorEastAsia"/>
          <w:b w:val="0"/>
        </w:rPr>
        <w:t xml:space="preserve"> normal distribution</w:t>
      </w:r>
      <w:r w:rsidR="0BD7EEC2" w:rsidRPr="41F2436C">
        <w:rPr>
          <w:rFonts w:eastAsiaTheme="majorEastAsia"/>
          <w:b w:val="0"/>
          <w:bCs w:val="0"/>
        </w:rPr>
        <w:t xml:space="preserve"> and assumes some environmental states are more likely than others</w:t>
      </w:r>
      <w:r w:rsidR="002C7AEC" w:rsidRPr="41F2436C">
        <w:rPr>
          <w:rFonts w:eastAsiaTheme="majorEastAsia"/>
          <w:b w:val="0"/>
          <w:bCs w:val="0"/>
        </w:rPr>
        <w:t>.</w:t>
      </w:r>
      <w:r w:rsidR="00394E0D" w:rsidRPr="41F2436C">
        <w:rPr>
          <w:rFonts w:eastAsiaTheme="majorEastAsia"/>
          <w:b w:val="0"/>
          <w:bCs w:val="0"/>
        </w:rPr>
        <w:t xml:space="preserve"> </w:t>
      </w:r>
      <w:r w:rsidR="00A75541" w:rsidRPr="00A75541">
        <w:rPr>
          <w:rFonts w:eastAsiaTheme="majorEastAsia"/>
          <w:b w:val="0"/>
          <w:bCs w:val="0"/>
          <w:lang w:val="en-US"/>
        </w:rPr>
        <w:t>Please note, community performance values in Fig. 1 are calculated only from species performance curves and a set of temperature; no simulations of community dynamics are involved.</w:t>
      </w:r>
    </w:p>
    <w:p w14:paraId="0C4877CD" w14:textId="267F11E5" w:rsidR="00E506B4" w:rsidRPr="00E10D68" w:rsidRDefault="00E506B4" w:rsidP="00D0040A">
      <w:pPr>
        <w:spacing w:before="100" w:beforeAutospacing="1" w:after="100" w:afterAutospacing="1" w:line="240" w:lineRule="auto"/>
        <w:jc w:val="both"/>
        <w:rPr>
          <w:rFonts w:eastAsiaTheme="majorEastAsia" w:cs="Times New Roman"/>
          <w:b/>
          <w:i/>
          <w:sz w:val="20"/>
          <w:szCs w:val="20"/>
          <w:lang w:val="en-GB"/>
        </w:rPr>
      </w:pPr>
    </w:p>
    <w:p w14:paraId="5328B9C1" w14:textId="77777777" w:rsidR="00E506B4" w:rsidRPr="00E10D68" w:rsidRDefault="00E506B4" w:rsidP="00E506B4">
      <w:pPr>
        <w:pStyle w:val="Heading1"/>
        <w:rPr>
          <w:rFonts w:ascii="Times New Roman" w:hAnsi="Times New Roman" w:cs="Times New Roman"/>
          <w:lang w:val="en-GB"/>
        </w:rPr>
      </w:pPr>
      <w:r w:rsidRPr="00E10D68">
        <w:rPr>
          <w:rFonts w:ascii="Times New Roman" w:hAnsi="Times New Roman" w:cs="Times New Roman"/>
          <w:lang w:val="en-GB"/>
        </w:rPr>
        <w:t>Results</w:t>
      </w:r>
    </w:p>
    <w:p w14:paraId="5C6B097D" w14:textId="77777777" w:rsidR="00E506B4" w:rsidRPr="00E10D68" w:rsidRDefault="00E506B4" w:rsidP="00E506B4">
      <w:pPr>
        <w:pStyle w:val="Heading2"/>
        <w:rPr>
          <w:rFonts w:ascii="Times New Roman" w:hAnsi="Times New Roman" w:cs="Times New Roman"/>
          <w:lang w:val="en-GB"/>
        </w:rPr>
      </w:pPr>
      <w:r w:rsidRPr="00E10D68">
        <w:rPr>
          <w:rFonts w:ascii="Times New Roman" w:hAnsi="Times New Roman" w:cs="Times New Roman"/>
          <w:lang w:val="en-GB"/>
        </w:rPr>
        <w:t>Systematic review</w:t>
      </w:r>
    </w:p>
    <w:p w14:paraId="1157DB3A" w14:textId="1E67D49D" w:rsidR="00E506B4" w:rsidRPr="00E10D68" w:rsidRDefault="008A39BA" w:rsidP="00E506B4">
      <w:pPr>
        <w:rPr>
          <w:rFonts w:cs="Times New Roman"/>
          <w:lang w:val="en-GB"/>
        </w:rPr>
      </w:pPr>
      <w:r w:rsidRPr="00E10D68">
        <w:rPr>
          <w:rFonts w:cs="Times New Roman"/>
          <w:noProof/>
          <w:lang w:val="en-GB"/>
        </w:rPr>
        <w:drawing>
          <wp:inline distT="0" distB="0" distL="0" distR="0" wp14:anchorId="10545A63" wp14:editId="6F10AC5D">
            <wp:extent cx="5943600" cy="4211320"/>
            <wp:effectExtent l="0" t="0" r="0" b="5080"/>
            <wp:docPr id="56055795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57950" name="Picture 1" descr="A screenshot of a graph&#10;&#10;AI-generated content may be incorrect."/>
                    <pic:cNvPicPr/>
                  </pic:nvPicPr>
                  <pic:blipFill>
                    <a:blip r:embed="rId9"/>
                    <a:stretch>
                      <a:fillRect/>
                    </a:stretch>
                  </pic:blipFill>
                  <pic:spPr>
                    <a:xfrm>
                      <a:off x="0" y="0"/>
                      <a:ext cx="5943600" cy="4211320"/>
                    </a:xfrm>
                    <a:prstGeom prst="rect">
                      <a:avLst/>
                    </a:prstGeom>
                  </pic:spPr>
                </pic:pic>
              </a:graphicData>
            </a:graphic>
          </wp:inline>
        </w:drawing>
      </w:r>
    </w:p>
    <w:p w14:paraId="7281F93D" w14:textId="32D25D03" w:rsidR="00E506B4" w:rsidRPr="00E10D68" w:rsidRDefault="00E506B4" w:rsidP="00F7392A">
      <w:pPr>
        <w:pStyle w:val="Figurecaption"/>
        <w:rPr>
          <w:b w:val="0"/>
        </w:rPr>
      </w:pPr>
      <w:r w:rsidRPr="00E10D68">
        <w:t xml:space="preserve">Figure 2. </w:t>
      </w:r>
      <w:r w:rsidR="00BC5F21">
        <w:t>Systematic review: o</w:t>
      </w:r>
      <w:r w:rsidRPr="00E10D68">
        <w:t>verview of study characteristics and prevailing mechanisms in the literature.</w:t>
      </w:r>
      <w:r w:rsidRPr="00E10D68">
        <w:br/>
      </w:r>
      <w:r w:rsidRPr="00E10D68">
        <w:rPr>
          <w:b w:val="0"/>
        </w:rPr>
        <w:t xml:space="preserve">The upper Sankey diagram illustrates the </w:t>
      </w:r>
      <w:r w:rsidR="2D98A7C9" w:rsidRPr="00E10D68">
        <w:rPr>
          <w:b w:val="0"/>
        </w:rPr>
        <w:t>associations</w:t>
      </w:r>
      <w:r w:rsidRPr="00E10D68">
        <w:rPr>
          <w:b w:val="0"/>
        </w:rPr>
        <w:t xml:space="preserve"> between study type (experimental, observational, theoretical, </w:t>
      </w:r>
      <w:r w:rsidRPr="00E10D68">
        <w:rPr>
          <w:b w:val="0"/>
        </w:rPr>
        <w:lastRenderedPageBreak/>
        <w:t>meta-analysis), whether species-specific responses were considered important for stability (yes, partially, no), and whether interactions were considered important for stability (yes, partially, no). Colours indicate organism groups. The lower bar plot summarizes which mechanism was considered prevailing (meaning the mechanism judged to have the stronger influence on stability) among studies that concluded both species-specific responses and interactions were important in the Sankey diagram, grouped by study type.</w:t>
      </w:r>
    </w:p>
    <w:p w14:paraId="7F4389B3" w14:textId="77777777" w:rsidR="00E506B4" w:rsidRPr="00E10D68" w:rsidRDefault="00E506B4" w:rsidP="00E506B4">
      <w:pPr>
        <w:spacing w:after="0" w:line="300" w:lineRule="atLeast"/>
        <w:rPr>
          <w:rFonts w:cs="Times New Roman"/>
          <w:lang w:val="en-GB"/>
        </w:rPr>
      </w:pPr>
    </w:p>
    <w:p w14:paraId="2185F304" w14:textId="2110710D" w:rsidR="00174E2B" w:rsidRDefault="00174E2B" w:rsidP="00F14914">
      <w:pPr>
        <w:spacing w:after="0" w:line="480" w:lineRule="auto"/>
        <w:rPr>
          <w:rFonts w:cs="Times New Roman"/>
          <w:lang w:val="en-GB"/>
        </w:rPr>
      </w:pPr>
      <w:r>
        <w:rPr>
          <w:rFonts w:cs="Times New Roman"/>
          <w:lang w:val="en-GB"/>
        </w:rPr>
        <w:t xml:space="preserve">The </w:t>
      </w:r>
      <w:r w:rsidR="00E506B4" w:rsidRPr="00E10D68">
        <w:rPr>
          <w:rFonts w:cs="Times New Roman"/>
          <w:lang w:val="en-GB"/>
        </w:rPr>
        <w:t xml:space="preserve">systematic review </w:t>
      </w:r>
      <w:r>
        <w:rPr>
          <w:rFonts w:cs="Times New Roman"/>
          <w:lang w:val="en-GB"/>
        </w:rPr>
        <w:t>reveals that there</w:t>
      </w:r>
      <w:r w:rsidRPr="00174E2B">
        <w:rPr>
          <w:rFonts w:cs="Times New Roman"/>
          <w:lang w:val="en-GB"/>
        </w:rPr>
        <w:t xml:space="preserve"> </w:t>
      </w:r>
      <w:r w:rsidRPr="00E10D68">
        <w:rPr>
          <w:rFonts w:cs="Times New Roman"/>
          <w:lang w:val="en-GB"/>
        </w:rPr>
        <w:t xml:space="preserve">is a critical gap in biodiversity–stability </w:t>
      </w:r>
      <w:r w:rsidR="0092779B">
        <w:rPr>
          <w:rFonts w:cs="Times New Roman"/>
          <w:lang w:val="en-GB"/>
        </w:rPr>
        <w:t>research</w:t>
      </w:r>
      <w:r w:rsidRPr="00E10D68">
        <w:rPr>
          <w:rFonts w:cs="Times New Roman"/>
          <w:lang w:val="en-GB"/>
        </w:rPr>
        <w:t>: the relative importance of interactions versus species responses remains largely unresolved because the two have seldom been tested together.</w:t>
      </w:r>
    </w:p>
    <w:p w14:paraId="5D06917C" w14:textId="6DCF4AF9" w:rsidR="00E506B4" w:rsidRPr="00E10D68" w:rsidRDefault="00E506B4" w:rsidP="00F14914">
      <w:pPr>
        <w:spacing w:after="0" w:line="480" w:lineRule="auto"/>
        <w:ind w:firstLine="720"/>
        <w:rPr>
          <w:rFonts w:cs="Times New Roman"/>
          <w:lang w:val="en-GB"/>
        </w:rPr>
      </w:pPr>
      <w:r w:rsidRPr="00E10D68">
        <w:rPr>
          <w:rFonts w:cs="Times New Roman"/>
          <w:lang w:val="en-GB"/>
        </w:rPr>
        <w:t xml:space="preserve">We </w:t>
      </w:r>
      <w:r w:rsidR="00105D29">
        <w:rPr>
          <w:rFonts w:cs="Times New Roman"/>
          <w:lang w:val="en-GB"/>
        </w:rPr>
        <w:t>systematically reviewed</w:t>
      </w:r>
      <w:r w:rsidRPr="00E10D68">
        <w:rPr>
          <w:rFonts w:cs="Times New Roman"/>
          <w:lang w:val="en-GB"/>
        </w:rPr>
        <w:t xml:space="preserve"> studies that </w:t>
      </w:r>
      <w:r w:rsidR="006F55D1">
        <w:rPr>
          <w:rFonts w:cs="Times New Roman"/>
          <w:lang w:val="en-GB"/>
        </w:rPr>
        <w:t xml:space="preserve">examined the importance of </w:t>
      </w:r>
      <w:r w:rsidR="00362123">
        <w:rPr>
          <w:rFonts w:cs="Times New Roman"/>
          <w:lang w:val="en-GB"/>
        </w:rPr>
        <w:t>species responses and</w:t>
      </w:r>
      <w:r w:rsidR="006F55D1">
        <w:rPr>
          <w:rFonts w:cs="Times New Roman"/>
          <w:lang w:val="en-GB"/>
        </w:rPr>
        <w:t xml:space="preserve"> or</w:t>
      </w:r>
      <w:r w:rsidR="00362123">
        <w:rPr>
          <w:rFonts w:cs="Times New Roman"/>
          <w:lang w:val="en-GB"/>
        </w:rPr>
        <w:t xml:space="preserve"> interspecific interactions</w:t>
      </w:r>
      <w:r w:rsidR="006F55D1">
        <w:rPr>
          <w:rFonts w:cs="Times New Roman"/>
          <w:lang w:val="en-GB"/>
        </w:rPr>
        <w:t xml:space="preserve"> for</w:t>
      </w:r>
      <w:r w:rsidR="00362123">
        <w:rPr>
          <w:rFonts w:cs="Times New Roman"/>
          <w:lang w:val="en-GB"/>
        </w:rPr>
        <w:t xml:space="preserve"> the</w:t>
      </w:r>
      <w:r w:rsidR="00362123" w:rsidRPr="00E10D68">
        <w:rPr>
          <w:rFonts w:cs="Times New Roman"/>
          <w:lang w:val="en-GB"/>
        </w:rPr>
        <w:t xml:space="preserve"> </w:t>
      </w:r>
      <w:r w:rsidRPr="00E10D68">
        <w:rPr>
          <w:rFonts w:cs="Times New Roman"/>
          <w:lang w:val="en-GB"/>
        </w:rPr>
        <w:t>stability of aggregate community properties</w:t>
      </w:r>
      <w:r w:rsidR="007C5813">
        <w:rPr>
          <w:rFonts w:cs="Times New Roman"/>
          <w:lang w:val="en-GB"/>
        </w:rPr>
        <w:t>.</w:t>
      </w:r>
      <w:r w:rsidR="00224BBB">
        <w:rPr>
          <w:rFonts w:cs="Times New Roman"/>
          <w:lang w:val="en-GB"/>
        </w:rPr>
        <w:t xml:space="preserve"> </w:t>
      </w:r>
      <w:r w:rsidR="006F55D1">
        <w:rPr>
          <w:rFonts w:cs="Times New Roman"/>
          <w:lang w:val="en-GB"/>
        </w:rPr>
        <w:t>O</w:t>
      </w:r>
      <w:r w:rsidRPr="00E10D68">
        <w:rPr>
          <w:rFonts w:cs="Times New Roman"/>
          <w:lang w:val="en-GB"/>
        </w:rPr>
        <w:t xml:space="preserve">nly </w:t>
      </w:r>
      <w:r w:rsidR="00363269">
        <w:rPr>
          <w:rFonts w:cs="Times New Roman"/>
          <w:lang w:val="en-GB"/>
        </w:rPr>
        <w:t>12</w:t>
      </w:r>
      <w:r w:rsidRPr="00E10D68">
        <w:rPr>
          <w:rFonts w:cs="Times New Roman"/>
          <w:lang w:val="en-GB"/>
        </w:rPr>
        <w:t xml:space="preserve"> studies</w:t>
      </w:r>
      <w:r w:rsidRPr="00E10D68" w:rsidDel="00363269">
        <w:rPr>
          <w:rFonts w:cs="Times New Roman"/>
          <w:lang w:val="en-GB"/>
        </w:rPr>
        <w:t xml:space="preserve"> </w:t>
      </w:r>
      <w:r w:rsidRPr="00E10D68">
        <w:rPr>
          <w:rFonts w:cs="Times New Roman"/>
          <w:lang w:val="en-GB"/>
        </w:rPr>
        <w:t>jointly assessed species-specific environmental responses and interspecific interactions</w:t>
      </w:r>
      <w:r w:rsidRPr="00E10D68" w:rsidDel="006F55D1">
        <w:rPr>
          <w:rFonts w:cs="Times New Roman"/>
          <w:lang w:val="en-GB"/>
        </w:rPr>
        <w:t xml:space="preserve"> (</w:t>
      </w:r>
      <w:r w:rsidR="006B47EB">
        <w:rPr>
          <w:rFonts w:cs="Times New Roman"/>
          <w:lang w:val="en-GB"/>
        </w:rPr>
        <w:t>Fig</w:t>
      </w:r>
      <w:r w:rsidR="00912202">
        <w:rPr>
          <w:rFonts w:cs="Times New Roman"/>
          <w:lang w:val="en-GB"/>
        </w:rPr>
        <w:t>.</w:t>
      </w:r>
      <w:r w:rsidR="006B47EB">
        <w:rPr>
          <w:rFonts w:cs="Times New Roman"/>
          <w:lang w:val="en-GB"/>
        </w:rPr>
        <w:t xml:space="preserve"> 2)</w:t>
      </w:r>
      <w:r w:rsidRPr="00E10D68">
        <w:rPr>
          <w:rFonts w:cs="Times New Roman"/>
          <w:lang w:val="en-GB"/>
        </w:rPr>
        <w:t xml:space="preserve">. </w:t>
      </w:r>
      <w:r w:rsidR="005B33C8">
        <w:rPr>
          <w:rFonts w:cs="Times New Roman"/>
          <w:lang w:val="en-GB"/>
        </w:rPr>
        <w:t>Whereas</w:t>
      </w:r>
      <w:r w:rsidR="004D1C60">
        <w:rPr>
          <w:rFonts w:cs="Times New Roman"/>
          <w:lang w:val="en-GB"/>
        </w:rPr>
        <w:t xml:space="preserve"> 77 studies</w:t>
      </w:r>
      <w:r w:rsidR="006F55D1">
        <w:rPr>
          <w:rFonts w:cs="Times New Roman"/>
          <w:lang w:val="en-GB"/>
        </w:rPr>
        <w:t xml:space="preserve"> addressed </w:t>
      </w:r>
      <w:r w:rsidRPr="00E10D68">
        <w:rPr>
          <w:rFonts w:cs="Times New Roman"/>
          <w:lang w:val="en-GB"/>
        </w:rPr>
        <w:t xml:space="preserve">either interactions or species responses. Across the 12 studies </w:t>
      </w:r>
      <w:r w:rsidR="006F55D1">
        <w:rPr>
          <w:rFonts w:cs="Times New Roman"/>
          <w:lang w:val="en-GB"/>
        </w:rPr>
        <w:t>that addressed both mechanism</w:t>
      </w:r>
      <w:r w:rsidRPr="00E10D68">
        <w:rPr>
          <w:rFonts w:cs="Times New Roman"/>
          <w:lang w:val="en-GB"/>
        </w:rPr>
        <w:t xml:space="preserve">, </w:t>
      </w:r>
      <w:r w:rsidR="014D991B" w:rsidRPr="00E10D68">
        <w:rPr>
          <w:rFonts w:cs="Times New Roman"/>
          <w:lang w:val="en-GB"/>
        </w:rPr>
        <w:t>seven</w:t>
      </w:r>
      <w:r w:rsidRPr="00E10D68">
        <w:rPr>
          <w:rFonts w:cs="Times New Roman"/>
          <w:lang w:val="en-GB"/>
        </w:rPr>
        <w:t xml:space="preserve"> found that both interactions and species-specific responses were important.</w:t>
      </w:r>
      <w:r w:rsidR="00363269" w:rsidRPr="00363269">
        <w:rPr>
          <w:rFonts w:cs="Times New Roman"/>
          <w:lang w:val="en-GB"/>
        </w:rPr>
        <w:t xml:space="preserve"> </w:t>
      </w:r>
      <w:r w:rsidR="00F0466F">
        <w:rPr>
          <w:rFonts w:cs="Times New Roman"/>
          <w:lang w:val="en-GB"/>
        </w:rPr>
        <w:t>S</w:t>
      </w:r>
      <w:r w:rsidR="00363269" w:rsidRPr="00E10D68">
        <w:rPr>
          <w:rFonts w:cs="Times New Roman"/>
          <w:lang w:val="en-GB"/>
        </w:rPr>
        <w:t>pecies‑specific responses</w:t>
      </w:r>
      <w:r w:rsidR="00363269">
        <w:rPr>
          <w:rFonts w:cs="Times New Roman"/>
          <w:lang w:val="en-GB"/>
        </w:rPr>
        <w:t xml:space="preserve"> were found to me more important than interactions in five of these seven studies</w:t>
      </w:r>
      <w:r w:rsidR="00363269" w:rsidRPr="00E10D68">
        <w:rPr>
          <w:rFonts w:cs="Times New Roman"/>
          <w:lang w:val="en-GB"/>
        </w:rPr>
        <w:t xml:space="preserve"> (Fig. 2, bottom)</w:t>
      </w:r>
      <w:r w:rsidR="00363269">
        <w:rPr>
          <w:rFonts w:cs="Times New Roman"/>
          <w:lang w:val="en-GB"/>
        </w:rPr>
        <w:t>.</w:t>
      </w:r>
      <w:r w:rsidRPr="00E10D68">
        <w:rPr>
          <w:rFonts w:cs="Times New Roman"/>
          <w:lang w:val="en-GB"/>
        </w:rPr>
        <w:t xml:space="preserve"> </w:t>
      </w:r>
      <w:r w:rsidR="0043717D">
        <w:rPr>
          <w:rFonts w:cs="Times New Roman"/>
          <w:lang w:val="en-GB"/>
        </w:rPr>
        <w:t xml:space="preserve">Of the remaining five, </w:t>
      </w:r>
      <w:r w:rsidR="00346321">
        <w:rPr>
          <w:rFonts w:cs="Times New Roman"/>
          <w:lang w:val="en-GB"/>
        </w:rPr>
        <w:t>t</w:t>
      </w:r>
      <w:r w:rsidR="00300268">
        <w:rPr>
          <w:rFonts w:cs="Times New Roman"/>
          <w:lang w:val="en-GB"/>
        </w:rPr>
        <w:t>hree</w:t>
      </w:r>
      <w:r w:rsidR="00346321">
        <w:rPr>
          <w:rFonts w:cs="Times New Roman"/>
          <w:lang w:val="en-GB"/>
        </w:rPr>
        <w:t xml:space="preserve"> found that species-specific responses were important and that </w:t>
      </w:r>
      <w:r w:rsidR="00300268">
        <w:rPr>
          <w:rFonts w:cs="Times New Roman"/>
          <w:lang w:val="en-GB"/>
        </w:rPr>
        <w:t>interactions were not or were partially important</w:t>
      </w:r>
      <w:r w:rsidR="00F0466F">
        <w:rPr>
          <w:rFonts w:cs="Times New Roman"/>
          <w:lang w:val="en-GB"/>
        </w:rPr>
        <w:t>, while t</w:t>
      </w:r>
      <w:r w:rsidR="00300268">
        <w:rPr>
          <w:rFonts w:cs="Times New Roman"/>
          <w:lang w:val="en-GB"/>
        </w:rPr>
        <w:t>wo found that interactions were more important</w:t>
      </w:r>
      <w:r w:rsidR="00F0466F">
        <w:rPr>
          <w:rFonts w:cs="Times New Roman"/>
          <w:lang w:val="en-GB"/>
        </w:rPr>
        <w:t xml:space="preserve"> (Fig. 2, top)</w:t>
      </w:r>
      <w:r w:rsidR="00300268">
        <w:rPr>
          <w:rFonts w:cs="Times New Roman"/>
          <w:lang w:val="en-GB"/>
        </w:rPr>
        <w:t>.</w:t>
      </w:r>
    </w:p>
    <w:p w14:paraId="60082CD1" w14:textId="4EACEB03" w:rsidR="00E506B4" w:rsidRPr="00E10D68" w:rsidRDefault="00B36364" w:rsidP="00E506B4">
      <w:pPr>
        <w:pStyle w:val="Heading2"/>
        <w:spacing w:line="276" w:lineRule="auto"/>
        <w:rPr>
          <w:rFonts w:ascii="Times New Roman" w:hAnsi="Times New Roman" w:cs="Times New Roman"/>
          <w:lang w:val="en-GB"/>
        </w:rPr>
      </w:pPr>
      <w:r w:rsidRPr="00E10D68">
        <w:rPr>
          <w:rFonts w:ascii="Times New Roman" w:hAnsi="Times New Roman" w:cs="Times New Roman"/>
          <w:lang w:val="en-GB"/>
        </w:rPr>
        <w:t>Simulation study</w:t>
      </w:r>
    </w:p>
    <w:p w14:paraId="1BD6918B" w14:textId="1D696973" w:rsidR="00A7209D" w:rsidRPr="00A7209D" w:rsidRDefault="00A7209D" w:rsidP="00F14914">
      <w:pPr>
        <w:spacing w:after="0" w:line="480" w:lineRule="auto"/>
        <w:ind w:firstLine="720"/>
      </w:pPr>
      <w:r w:rsidRPr="00A7209D">
        <w:t>Using a discrete</w:t>
      </w:r>
      <w:r w:rsidRPr="00A7209D">
        <w:noBreakHyphen/>
        <w:t>time Lotka–Volterra framework, we simulated communities across broad gradients of species richness, thermal optima, performance</w:t>
      </w:r>
      <w:r w:rsidRPr="00A7209D">
        <w:noBreakHyphen/>
        <w:t>curve breadth, interaction strength, and environmental temperature regimes to quantify how variation in community performance curves predicts community stability.</w:t>
      </w:r>
    </w:p>
    <w:p w14:paraId="6CB5D197" w14:textId="64A03E2A" w:rsidR="00224BBB" w:rsidRDefault="001C69EA" w:rsidP="00F14914">
      <w:pPr>
        <w:spacing w:after="0" w:line="480" w:lineRule="auto"/>
        <w:ind w:firstLine="720"/>
      </w:pPr>
      <w:r>
        <w:t>C</w:t>
      </w:r>
      <w:r w:rsidR="00FE2E47" w:rsidRPr="00FE2E47">
        <w:t xml:space="preserve">ommunity performance variability </w:t>
      </w:r>
      <w:r w:rsidR="00157637">
        <w:t xml:space="preserve">(CV of </w:t>
      </w:r>
      <w:r w:rsidR="02375AAA">
        <w:t>community performance</w:t>
      </w:r>
      <w:r w:rsidR="00157637">
        <w:t xml:space="preserve">) </w:t>
      </w:r>
      <w:r w:rsidR="00FE2E47" w:rsidRPr="00FE2E47">
        <w:t>consistently emerged as the dominant and most reliable predictor of community stability, far outperforming trait</w:t>
      </w:r>
      <w:r w:rsidR="4A5A1B10">
        <w:t>-</w:t>
      </w:r>
      <w:r w:rsidR="00FE2E47" w:rsidRPr="00FE2E47">
        <w:t xml:space="preserve">based metrics and remaining robust even under strong interspecific interactions. </w:t>
      </w:r>
    </w:p>
    <w:p w14:paraId="7D31FB07" w14:textId="2C8B3C79" w:rsidR="00CC3431" w:rsidRDefault="00FE2E47" w:rsidP="00F14914">
      <w:pPr>
        <w:spacing w:after="0" w:line="480" w:lineRule="auto"/>
        <w:ind w:firstLine="720"/>
      </w:pPr>
      <w:r w:rsidRPr="00FE2E47">
        <w:lastRenderedPageBreak/>
        <w:t>Explanatory power (R²) decreased with increasing interaction strength</w:t>
      </w:r>
      <w:r w:rsidR="00D40AC3">
        <w:t xml:space="preserve"> for all metrics</w:t>
      </w:r>
      <w:r w:rsidRPr="00FE2E47">
        <w:t xml:space="preserve">, yet the CV of </w:t>
      </w:r>
      <w:r w:rsidR="0030608F">
        <w:t xml:space="preserve">actual </w:t>
      </w:r>
      <w:r w:rsidR="3D972E71">
        <w:t>community performance</w:t>
      </w:r>
      <w:r w:rsidR="5275FD06">
        <w:t>s</w:t>
      </w:r>
      <w:r w:rsidRPr="00FE2E47">
        <w:t xml:space="preserve"> still explained ~70% of stability under strong interactions and ~9</w:t>
      </w:r>
      <w:r w:rsidR="00FD3483">
        <w:t>7</w:t>
      </w:r>
      <w:r w:rsidRPr="00FE2E47">
        <w:t>% when interactions were absent (Fig.</w:t>
      </w:r>
      <w:r w:rsidR="5275FD06">
        <w:t> 3a</w:t>
      </w:r>
      <w:r w:rsidRPr="00FE2E47">
        <w:t xml:space="preserve">). Additional analyses confirmed that </w:t>
      </w:r>
      <w:r w:rsidR="1973607C">
        <w:t xml:space="preserve">community </w:t>
      </w:r>
      <w:r w:rsidR="0030608F">
        <w:t>performance</w:t>
      </w:r>
      <w:r w:rsidRPr="00FE2E47">
        <w:t xml:space="preserve"> variability remained a strong predictor across all interaction regimes (Fig.</w:t>
      </w:r>
      <w:r w:rsidR="5275FD06">
        <w:t> 3b</w:t>
      </w:r>
      <w:r w:rsidRPr="00FE2E47">
        <w:t xml:space="preserve">–d), a result reinforced by </w:t>
      </w:r>
      <w:r w:rsidR="6F4F10D0">
        <w:t>a</w:t>
      </w:r>
      <w:r w:rsidRPr="00FE2E47">
        <w:t xml:space="preserve"> Random Forest model</w:t>
      </w:r>
      <w:r w:rsidR="00B10774">
        <w:t xml:space="preserve"> (excellent fit:</w:t>
      </w:r>
      <w:r w:rsidR="00B10774" w:rsidRPr="00FE2E47">
        <w:t xml:space="preserve"> OOB R² of 0.962</w:t>
      </w:r>
      <w:r w:rsidR="00B10774">
        <w:t>)</w:t>
      </w:r>
      <w:r w:rsidRPr="00FE2E47">
        <w:t xml:space="preserve">, which identified </w:t>
      </w:r>
      <w:r w:rsidR="008E6145">
        <w:t xml:space="preserve">actual </w:t>
      </w:r>
      <w:r w:rsidR="4ED84E56">
        <w:t>community performance</w:t>
      </w:r>
      <w:r w:rsidRPr="00FE2E47">
        <w:t xml:space="preserve"> variability as the most influential predictor (Fig.</w:t>
      </w:r>
      <w:r w:rsidR="5275FD06">
        <w:t> 3c</w:t>
      </w:r>
      <w:r w:rsidRPr="00FE2E47">
        <w:t>–d).</w:t>
      </w:r>
    </w:p>
    <w:p w14:paraId="159A453D" w14:textId="102B8F41" w:rsidR="00FE2E47" w:rsidRPr="00FE2E47" w:rsidRDefault="00FE2E47" w:rsidP="00F14914">
      <w:pPr>
        <w:spacing w:after="0" w:line="480" w:lineRule="auto"/>
        <w:ind w:firstLine="720"/>
      </w:pPr>
      <w:r w:rsidRPr="00FE2E47">
        <w:t>In contrast, trait</w:t>
      </w:r>
      <w:r w:rsidR="6A79EB40" w:rsidRPr="00FE2E47">
        <w:t>-</w:t>
      </w:r>
      <w:r w:rsidRPr="00FE2E47">
        <w:t>based</w:t>
      </w:r>
      <w:r w:rsidRPr="00FE2E47">
        <w:noBreakHyphen/>
        <w:t xml:space="preserve"> metrics had lower explanatory power and were more sensitive to interaction strength, declining from ~80% R² without interactions to ~4</w:t>
      </w:r>
      <w:r w:rsidR="00F14914">
        <w:t>9</w:t>
      </w:r>
      <w:r w:rsidRPr="00FE2E47">
        <w:t>% under strong interactions (Fig. 3a).</w:t>
      </w:r>
      <w:r w:rsidRPr="00FE2E47" w:rsidDel="002F2E4F">
        <w:t xml:space="preserve"> </w:t>
      </w:r>
      <w:r w:rsidR="002F2E4F">
        <w:t>T</w:t>
      </w:r>
      <w:r w:rsidR="00B618FF">
        <w:t xml:space="preserve">he trait-based metric </w:t>
      </w:r>
      <m:oMath>
        <m:r>
          <w:rPr>
            <w:rFonts w:ascii="Cambria Math" w:hAnsi="Cambria Math" w:cs="Times New Roman"/>
          </w:rPr>
          <m:t>sd</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opt,i</m:t>
                </m:r>
              </m:sub>
            </m:sSub>
          </m:e>
        </m:d>
      </m:oMath>
      <w:r w:rsidR="002F2E4F">
        <w:rPr>
          <w:rFonts w:eastAsiaTheme="minorEastAsia"/>
        </w:rPr>
        <w:t xml:space="preserve">, which measures the amount of interspecific variation in </w:t>
      </w:r>
      <w:r w:rsidR="00930A9A">
        <w:rPr>
          <w:rFonts w:eastAsiaTheme="minorEastAsia"/>
        </w:rPr>
        <w:t>optimum temperature,</w:t>
      </w:r>
      <w:r>
        <w:rPr>
          <w:rFonts w:eastAsiaTheme="minorEastAsia"/>
        </w:rPr>
        <w:t xml:space="preserve"> </w:t>
      </w:r>
      <w:r w:rsidRPr="00FE2E47">
        <w:t xml:space="preserve">outperformed </w:t>
      </w:r>
      <m:oMath>
        <m:sSub>
          <m:sSubPr>
            <m:ctrlPr>
              <w:rPr>
                <w:rFonts w:ascii="Cambria Math" w:hAnsi="Cambria Math" w:cs="Times New Roman"/>
                <w:i/>
                <w:lang w:val="en-GB"/>
              </w:rPr>
            </m:ctrlPr>
          </m:sSubPr>
          <m:e>
            <m:r>
              <w:rPr>
                <w:rFonts w:ascii="Cambria Math" w:hAnsi="Cambria Math" w:cs="Times New Roman"/>
                <w:lang w:val="en-GB"/>
              </w:rPr>
              <m:t>T</m:t>
            </m:r>
          </m:e>
          <m:sub>
            <m:r>
              <w:rPr>
                <w:rFonts w:ascii="Cambria Math" w:hAnsi="Cambria Math" w:cs="Times New Roman"/>
                <w:lang w:val="en-GB"/>
              </w:rPr>
              <m:t>opt,mean</m:t>
            </m:r>
          </m:sub>
        </m:sSub>
      </m:oMath>
      <w:r w:rsidR="002F2E4F">
        <w:rPr>
          <w:rFonts w:eastAsiaTheme="minorEastAsia"/>
          <w:lang w:val="en-GB"/>
        </w:rPr>
        <w:t xml:space="preserve"> </w:t>
      </w:r>
      <w:r w:rsidR="00930A9A">
        <w:rPr>
          <w:rFonts w:eastAsiaTheme="minorEastAsia"/>
          <w:lang w:val="en-GB"/>
        </w:rPr>
        <w:t>(the average of the temperature optima</w:t>
      </w:r>
      <w:r w:rsidR="00BD6283">
        <w:rPr>
          <w:rFonts w:eastAsiaTheme="minorEastAsia"/>
          <w:lang w:val="en-GB"/>
        </w:rPr>
        <w:t>)</w:t>
      </w:r>
      <w:r w:rsidR="00930A9A">
        <w:rPr>
          <w:rFonts w:eastAsiaTheme="minorEastAsia"/>
          <w:lang w:val="en-GB"/>
        </w:rPr>
        <w:t xml:space="preserve"> </w:t>
      </w:r>
      <w:r w:rsidR="002F2E4F">
        <w:t>(Fig. S1).</w:t>
      </w:r>
      <w:r w:rsidRPr="00FE2E47">
        <w:t xml:space="preserve"> </w:t>
      </w:r>
      <w:r w:rsidR="002F2E4F">
        <w:t xml:space="preserve">Nevertheless, </w:t>
      </w:r>
      <w:r w:rsidRPr="00FE2E47">
        <w:t>stability</w:t>
      </w:r>
      <w:r w:rsidRPr="00FE2E47" w:rsidDel="002F2E4F">
        <w:t xml:space="preserve"> </w:t>
      </w:r>
      <w:r w:rsidRPr="00FE2E47">
        <w:t xml:space="preserve">varied widely for the same </w:t>
      </w:r>
      <w:r w:rsidR="002F2E4F">
        <w:t xml:space="preserve">value of </w:t>
      </w:r>
      <m:oMath>
        <m:r>
          <w:rPr>
            <w:rFonts w:ascii="Cambria Math" w:hAnsi="Cambria Math" w:cs="Times New Roman"/>
          </w:rPr>
          <m:t>sd</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opt,i</m:t>
                </m:r>
              </m:sub>
            </m:sSub>
          </m:e>
        </m:d>
      </m:oMath>
      <w:r w:rsidR="002F2E4F">
        <w:rPr>
          <w:rFonts w:eastAsiaTheme="minorEastAsia"/>
        </w:rPr>
        <w:t xml:space="preserve"> </w:t>
      </w:r>
      <w:r w:rsidRPr="00FE2E47">
        <w:t>depending on the breadth of performance curves</w:t>
      </w:r>
      <w:r w:rsidR="00504E5E">
        <w:t xml:space="preserve"> (Fig. S</w:t>
      </w:r>
      <w:r w:rsidR="00912202">
        <w:t>2</w:t>
      </w:r>
      <w:r w:rsidR="00504E5E">
        <w:t>)</w:t>
      </w:r>
      <w:r w:rsidR="00D35C20">
        <w:t>.</w:t>
      </w:r>
      <w:r w:rsidRPr="00FE2E47">
        <w:t xml:space="preserve"> </w:t>
      </w:r>
      <w:r w:rsidR="00D35C20">
        <w:t>B</w:t>
      </w:r>
      <w:r w:rsidRPr="00FE2E47">
        <w:t xml:space="preserve">roader </w:t>
      </w:r>
      <w:r w:rsidR="00D35C20">
        <w:t xml:space="preserve">performance </w:t>
      </w:r>
      <w:r w:rsidRPr="00FE2E47">
        <w:t xml:space="preserve">curves </w:t>
      </w:r>
      <w:r w:rsidR="00D35C20">
        <w:t>increased community stability</w:t>
      </w:r>
      <w:r w:rsidR="00C40FF4">
        <w:t>, but of course this effect could not be explained by metrics only using the temperature optima</w:t>
      </w:r>
      <w:r w:rsidRPr="00FE2E47">
        <w:t>.</w:t>
      </w:r>
    </w:p>
    <w:p w14:paraId="63151CDA" w14:textId="491B65D9" w:rsidR="00A6679B" w:rsidRPr="00A6679B" w:rsidRDefault="00A6679B" w:rsidP="00F14914">
      <w:pPr>
        <w:spacing w:after="0" w:line="480" w:lineRule="auto"/>
        <w:ind w:firstLine="720"/>
      </w:pPr>
      <w:r>
        <w:t>T</w:t>
      </w:r>
      <w:r w:rsidRPr="00A6679B">
        <w:t xml:space="preserve">he </w:t>
      </w:r>
      <w:r w:rsidRPr="00A6679B">
        <w:rPr>
          <w:i/>
          <w:iCs/>
        </w:rPr>
        <w:t>null</w:t>
      </w:r>
      <w:r w:rsidRPr="00A6679B">
        <w:t xml:space="preserve"> </w:t>
      </w:r>
      <w:r w:rsidR="0050770F">
        <w:t>community performance curve</w:t>
      </w:r>
      <w:r>
        <w:t xml:space="preserve">, </w:t>
      </w:r>
      <w:r w:rsidRPr="00A6679B">
        <w:t xml:space="preserve">calculated without using the </w:t>
      </w:r>
      <w:r>
        <w:rPr>
          <w:lang w:val="en-GB"/>
        </w:rPr>
        <w:t>actual</w:t>
      </w:r>
      <w:r w:rsidRPr="00A6679B">
        <w:t xml:space="preserve"> temperature time series</w:t>
      </w:r>
      <w:r>
        <w:t xml:space="preserve">, </w:t>
      </w:r>
      <w:r w:rsidRPr="00A6679B">
        <w:t>explained more variation in stability than any trait</w:t>
      </w:r>
      <w:r w:rsidRPr="00A6679B">
        <w:noBreakHyphen/>
        <w:t>based metric</w:t>
      </w:r>
      <w:r w:rsidR="00615E37">
        <w:t xml:space="preserve"> (Fig. 3</w:t>
      </w:r>
      <w:r w:rsidR="00793E2F">
        <w:t>a</w:t>
      </w:r>
      <w:r w:rsidR="00615E37">
        <w:t>)</w:t>
      </w:r>
      <w:r w:rsidRPr="00A6679B">
        <w:t xml:space="preserve">, showing that </w:t>
      </w:r>
      <w:r w:rsidR="0050770F">
        <w:t>community performance curve</w:t>
      </w:r>
      <w:r w:rsidRPr="00A6679B">
        <w:t>s remain highly predictive even when environmental information is absent.</w:t>
      </w:r>
    </w:p>
    <w:p w14:paraId="79296CA7" w14:textId="77777777" w:rsidR="00A6679B" w:rsidRPr="00FE2E47" w:rsidRDefault="00A6679B" w:rsidP="00F14914">
      <w:pPr>
        <w:spacing w:after="0" w:line="480" w:lineRule="auto"/>
        <w:ind w:firstLine="720"/>
      </w:pPr>
    </w:p>
    <w:p w14:paraId="504F8465" w14:textId="44A26D16" w:rsidR="00E506B4" w:rsidRPr="00B30DB3" w:rsidRDefault="00FC7BDA" w:rsidP="006B1C26">
      <w:pPr>
        <w:spacing w:after="0"/>
        <w:rPr>
          <w:lang w:val="en-GB"/>
        </w:rPr>
      </w:pPr>
      <w:r w:rsidRPr="00FC7BDA">
        <w:rPr>
          <w:noProof/>
        </w:rPr>
        <w:lastRenderedPageBreak/>
        <w:drawing>
          <wp:inline distT="0" distB="0" distL="0" distR="0" wp14:anchorId="263FB22C" wp14:editId="5D18A03B">
            <wp:extent cx="5943600" cy="4592955"/>
            <wp:effectExtent l="0" t="0" r="0" b="4445"/>
            <wp:docPr id="83618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87906" name=""/>
                    <pic:cNvPicPr/>
                  </pic:nvPicPr>
                  <pic:blipFill>
                    <a:blip r:embed="rId10"/>
                    <a:stretch>
                      <a:fillRect/>
                    </a:stretch>
                  </pic:blipFill>
                  <pic:spPr>
                    <a:xfrm>
                      <a:off x="0" y="0"/>
                      <a:ext cx="5943600" cy="4592955"/>
                    </a:xfrm>
                    <a:prstGeom prst="rect">
                      <a:avLst/>
                    </a:prstGeom>
                  </pic:spPr>
                </pic:pic>
              </a:graphicData>
            </a:graphic>
          </wp:inline>
        </w:drawing>
      </w:r>
      <w:r w:rsidR="00CA2995">
        <w:fldChar w:fldCharType="begin"/>
      </w:r>
      <w:r w:rsidR="00CA2995">
        <w:instrText xml:space="preserve"> INCLUDEPICTURE "http://127.0.0.1:34697/chunk_output/95B10AD938953756/FBC8F7C7/cxgds99vjdtky/000012.png?fixed_size=1" \* MERGEFORMATINET </w:instrText>
      </w:r>
      <w:r w:rsidR="00CA2995">
        <w:fldChar w:fldCharType="separate"/>
      </w:r>
      <w:r w:rsidR="00CA2995">
        <w:fldChar w:fldCharType="end"/>
      </w:r>
      <w:r w:rsidR="0026469E">
        <w:fldChar w:fldCharType="begin"/>
      </w:r>
      <w:r w:rsidR="0026469E">
        <w:instrText xml:space="preserve"> INCLUDEPICTURE "http://127.0.0.1:29547/graphics/plot_zoom_png?width=1879&amp;height=1347" \* MERGEFORMATINET </w:instrText>
      </w:r>
      <w:r w:rsidR="0026469E">
        <w:fldChar w:fldCharType="separate"/>
      </w:r>
      <w:r w:rsidR="0026469E">
        <w:fldChar w:fldCharType="end"/>
      </w:r>
    </w:p>
    <w:p w14:paraId="7CE627BB" w14:textId="3F911A0C" w:rsidR="00B33100" w:rsidRPr="0018201C" w:rsidRDefault="00A55F29" w:rsidP="00F7392A">
      <w:pPr>
        <w:pStyle w:val="Figurecaption"/>
        <w:rPr>
          <w:b w:val="0"/>
          <w:bCs w:val="0"/>
          <w:lang w:val="en-US"/>
        </w:rPr>
      </w:pPr>
      <w:r w:rsidRPr="00A55F29">
        <w:rPr>
          <w:lang w:val="en-US"/>
        </w:rPr>
        <w:t xml:space="preserve">Figure 3. </w:t>
      </w:r>
      <w:r w:rsidR="00BC5F21">
        <w:rPr>
          <w:lang w:val="en-US"/>
        </w:rPr>
        <w:t>Simulation study: e</w:t>
      </w:r>
      <w:r w:rsidRPr="00A55F29">
        <w:rPr>
          <w:lang w:val="en-US"/>
        </w:rPr>
        <w:t xml:space="preserve">xplanatory power of </w:t>
      </w:r>
      <w:r w:rsidRPr="00A55F29" w:rsidDel="00A6556D">
        <w:rPr>
          <w:lang w:val="en-US"/>
        </w:rPr>
        <w:t xml:space="preserve">community </w:t>
      </w:r>
      <w:r w:rsidRPr="00A55F29">
        <w:rPr>
          <w:lang w:val="en-US"/>
        </w:rPr>
        <w:t xml:space="preserve">metrics. </w:t>
      </w:r>
      <w:r w:rsidRPr="00A55F29">
        <w:rPr>
          <w:b w:val="0"/>
          <w:bCs w:val="0"/>
          <w:lang w:val="en-US"/>
        </w:rPr>
        <w:t>(a)</w:t>
      </w:r>
      <w:r w:rsidRPr="00A55F29">
        <w:rPr>
          <w:lang w:val="en-US"/>
        </w:rPr>
        <w:t xml:space="preserve"> </w:t>
      </w:r>
      <w:r w:rsidRPr="00A55F29">
        <w:rPr>
          <w:b w:val="0"/>
          <w:bCs w:val="0"/>
          <w:lang w:val="en-US"/>
        </w:rPr>
        <w:t>Relationship between mean interaction strength</w:t>
      </w:r>
      <w:r w:rsidR="000E2F67">
        <w:rPr>
          <w:b w:val="0"/>
          <w:bCs w:val="0"/>
          <w:lang w:val="en-US"/>
        </w:rPr>
        <w:t xml:space="preserve"> </w:t>
      </w:r>
      <m:oMath>
        <m:r>
          <m:rPr>
            <m:sty m:val="b"/>
          </m:rPr>
          <w:rPr>
            <w:rFonts w:ascii="Cambria Math" w:hAnsi="Cambria Math"/>
          </w:rPr>
          <m:t>(α)</m:t>
        </m:r>
      </m:oMath>
      <w:r w:rsidR="00635AAD">
        <w:rPr>
          <w:b w:val="0"/>
          <w:bCs w:val="0"/>
        </w:rPr>
        <w:t xml:space="preserve"> </w:t>
      </w:r>
      <w:r w:rsidRPr="00A55F29">
        <w:rPr>
          <w:b w:val="0"/>
          <w:bCs w:val="0"/>
          <w:lang w:val="en-US"/>
        </w:rPr>
        <w:t xml:space="preserve">and the explanatory power </w:t>
      </w:r>
      <m:oMath>
        <m:sSup>
          <m:sSupPr>
            <m:ctrlPr>
              <w:rPr>
                <w:rFonts w:ascii="Cambria Math" w:hAnsi="Cambria Math"/>
                <w:b w:val="0"/>
                <w:bCs w:val="0"/>
                <w:i/>
                <w:lang w:val="en-US"/>
              </w:rPr>
            </m:ctrlPr>
          </m:sSupPr>
          <m:e>
            <m:r>
              <m:rPr>
                <m:sty m:val="bi"/>
              </m:rPr>
              <w:rPr>
                <w:rFonts w:ascii="Cambria Math" w:hAnsi="Cambria Math"/>
                <w:lang w:val="en-US"/>
              </w:rPr>
              <m:t>R</m:t>
            </m:r>
          </m:e>
          <m:sup>
            <m:r>
              <m:rPr>
                <m:sty m:val="bi"/>
              </m:rPr>
              <w:rPr>
                <w:rFonts w:ascii="Cambria Math" w:hAnsi="Cambria Math"/>
                <w:lang w:val="en-US"/>
              </w:rPr>
              <m:t xml:space="preserve">2 </m:t>
            </m:r>
          </m:sup>
        </m:sSup>
      </m:oMath>
      <w:r w:rsidRPr="00A55F29">
        <w:rPr>
          <w:b w:val="0"/>
          <w:bCs w:val="0"/>
          <w:lang w:val="en-US"/>
        </w:rPr>
        <w:t xml:space="preserve">of community metrics in predicting </w:t>
      </w:r>
      <w:r w:rsidR="0018201C">
        <w:rPr>
          <w:b w:val="0"/>
          <w:bCs w:val="0"/>
          <w:lang w:val="en-US"/>
        </w:rPr>
        <w:t>(in)</w:t>
      </w:r>
      <w:r w:rsidRPr="00A55F29">
        <w:rPr>
          <w:b w:val="0"/>
          <w:bCs w:val="0"/>
          <w:lang w:val="en-US"/>
        </w:rPr>
        <w:t xml:space="preserve">stability (coefficient of variation of total abundance). </w:t>
      </w:r>
      <w:r w:rsidR="00111BA2" w:rsidRPr="00111BA2">
        <w:rPr>
          <w:b w:val="0"/>
          <w:bCs w:val="0"/>
          <w:lang w:val="en-US"/>
        </w:rPr>
        <w:t xml:space="preserve">The first two panels correspond to the observed and </w:t>
      </w:r>
      <w:r w:rsidR="00D112ED">
        <w:rPr>
          <w:b w:val="0"/>
          <w:bCs w:val="0"/>
          <w:lang w:val="en-US"/>
        </w:rPr>
        <w:t>null</w:t>
      </w:r>
      <w:r w:rsidR="00111BA2" w:rsidRPr="00111BA2">
        <w:rPr>
          <w:b w:val="0"/>
          <w:bCs w:val="0"/>
          <w:lang w:val="en-US"/>
        </w:rPr>
        <w:t xml:space="preserve"> </w:t>
      </w:r>
      <w:r w:rsidR="00294019">
        <w:rPr>
          <w:b w:val="0"/>
          <w:bCs w:val="0"/>
          <w:lang w:val="en-US"/>
        </w:rPr>
        <w:t>c</w:t>
      </w:r>
      <w:r w:rsidR="00111BA2" w:rsidRPr="00111BA2">
        <w:rPr>
          <w:b w:val="0"/>
          <w:bCs w:val="0"/>
          <w:lang w:val="en-US"/>
        </w:rPr>
        <w:t xml:space="preserve">ommunity </w:t>
      </w:r>
      <w:r w:rsidR="00294019">
        <w:rPr>
          <w:b w:val="0"/>
          <w:bCs w:val="0"/>
          <w:lang w:val="en-US"/>
        </w:rPr>
        <w:t>p</w:t>
      </w:r>
      <w:r w:rsidR="00111BA2" w:rsidRPr="00111BA2">
        <w:rPr>
          <w:b w:val="0"/>
          <w:bCs w:val="0"/>
          <w:lang w:val="en-US"/>
        </w:rPr>
        <w:t>erformance metrics, whereas the third shows the explanatory power of the two trait-based metrics. Each point represents a group of simulated communities with identical interaction strengths (α), temperature time series, and mean of species thermal optima, but differ</w:t>
      </w:r>
      <w:r w:rsidR="007E1248">
        <w:rPr>
          <w:b w:val="0"/>
          <w:bCs w:val="0"/>
          <w:lang w:val="en-US"/>
        </w:rPr>
        <w:t>ing</w:t>
      </w:r>
      <w:r w:rsidR="00111BA2" w:rsidRPr="00111BA2">
        <w:rPr>
          <w:b w:val="0"/>
          <w:bCs w:val="0"/>
          <w:lang w:val="en-US"/>
        </w:rPr>
        <w:t xml:space="preserve"> in richness, variation in species thermal optima, mean and variation of thermal performance curve breath, and community replicate. Jitter was added for visibility; </w:t>
      </w:r>
      <w:proofErr w:type="spellStart"/>
      <w:r w:rsidR="00111BA2" w:rsidRPr="00111BA2">
        <w:rPr>
          <w:b w:val="0"/>
          <w:bCs w:val="0"/>
          <w:lang w:val="en-US"/>
        </w:rPr>
        <w:t>colours</w:t>
      </w:r>
      <w:proofErr w:type="spellEnd"/>
      <w:r w:rsidR="00111BA2" w:rsidRPr="00111BA2">
        <w:rPr>
          <w:b w:val="0"/>
          <w:bCs w:val="0"/>
          <w:lang w:val="en-US"/>
        </w:rPr>
        <w:t xml:space="preserve"> indicate the value of α. Half</w:t>
      </w:r>
      <w:r w:rsidR="00212BD6" w:rsidRPr="00111BA2">
        <w:rPr>
          <w:b w:val="0"/>
          <w:bCs w:val="0"/>
          <w:lang w:val="en-US"/>
        </w:rPr>
        <w:t xml:space="preserve"> </w:t>
      </w:r>
      <w:r w:rsidR="00111BA2" w:rsidRPr="00111BA2">
        <w:rPr>
          <w:b w:val="0"/>
          <w:bCs w:val="0"/>
          <w:lang w:val="en-US"/>
        </w:rPr>
        <w:t>violin</w:t>
      </w:r>
      <w:r w:rsidR="00111BA2" w:rsidRPr="00111BA2">
        <w:rPr>
          <w:b w:val="0"/>
          <w:bCs w:val="0"/>
          <w:lang w:val="en-US"/>
        </w:rPr>
        <w:noBreakHyphen/>
        <w:t xml:space="preserve"> shapes </w:t>
      </w:r>
      <w:r w:rsidR="00111BA2" w:rsidRPr="001E4FED">
        <w:rPr>
          <w:b w:val="0"/>
          <w:bCs w:val="0"/>
        </w:rPr>
        <w:t>summarise</w:t>
      </w:r>
      <w:r w:rsidR="00111BA2" w:rsidRPr="00111BA2">
        <w:rPr>
          <w:b w:val="0"/>
          <w:bCs w:val="0"/>
          <w:lang w:val="en-US"/>
        </w:rPr>
        <w:t xml:space="preserve"> the distribution of explanatory power for each interaction strength level within each metric.</w:t>
      </w:r>
      <w:r w:rsidR="00111BA2" w:rsidRPr="00111BA2">
        <w:rPr>
          <w:lang w:val="en-US"/>
        </w:rPr>
        <w:t xml:space="preserve"> </w:t>
      </w:r>
      <w:r w:rsidR="001E5F59">
        <w:rPr>
          <w:lang w:val="en-US"/>
        </w:rPr>
        <w:t>(</w:t>
      </w:r>
      <w:r w:rsidR="001E5F59" w:rsidRPr="001E5F59">
        <w:rPr>
          <w:b w:val="0"/>
          <w:bCs w:val="0"/>
          <w:lang w:val="en-US"/>
        </w:rPr>
        <w:t>b) Robustness of the relationship</w:t>
      </w:r>
      <w:r w:rsidR="001E4FED">
        <w:rPr>
          <w:b w:val="0"/>
          <w:bCs w:val="0"/>
          <w:lang w:val="en-US"/>
        </w:rPr>
        <w:t xml:space="preserve"> between the </w:t>
      </w:r>
      <w:r w:rsidR="07EF6A6D">
        <w:rPr>
          <w:b w:val="0"/>
          <w:bCs w:val="0"/>
          <w:lang w:val="en-US"/>
        </w:rPr>
        <w:t>CV</w:t>
      </w:r>
      <w:r w:rsidR="001E4FED">
        <w:rPr>
          <w:b w:val="0"/>
          <w:bCs w:val="0"/>
          <w:lang w:val="en-US"/>
        </w:rPr>
        <w:t xml:space="preserve"> of </w:t>
      </w:r>
      <w:r w:rsidR="00E36F42">
        <w:rPr>
          <w:b w:val="0"/>
          <w:bCs w:val="0"/>
          <w:lang w:val="en-US"/>
        </w:rPr>
        <w:t xml:space="preserve">actual </w:t>
      </w:r>
      <w:r w:rsidR="7A63016D">
        <w:rPr>
          <w:b w:val="0"/>
          <w:bCs w:val="0"/>
          <w:lang w:val="en-US"/>
        </w:rPr>
        <w:t>community performance</w:t>
      </w:r>
      <w:r w:rsidR="001E4FED">
        <w:rPr>
          <w:b w:val="0"/>
          <w:bCs w:val="0"/>
          <w:lang w:val="en-US"/>
        </w:rPr>
        <w:t xml:space="preserve"> and stability</w:t>
      </w:r>
      <w:r w:rsidR="001E5F59" w:rsidRPr="001E5F59">
        <w:rPr>
          <w:b w:val="0"/>
          <w:bCs w:val="0"/>
          <w:lang w:val="en-US"/>
        </w:rPr>
        <w:t xml:space="preserve">, shown as the distribution of the </w:t>
      </w:r>
      <w:r w:rsidR="001E5F59" w:rsidRPr="00A55F29">
        <w:rPr>
          <w:b w:val="0"/>
          <w:bCs w:val="0"/>
          <w:lang w:val="en-US"/>
        </w:rPr>
        <w:t xml:space="preserve">explanatory power </w:t>
      </w:r>
      <w:r w:rsidR="001E5F59">
        <w:rPr>
          <w:b w:val="0"/>
          <w:bCs w:val="0"/>
          <w:lang w:val="en-US"/>
        </w:rPr>
        <w:t>(</w:t>
      </w:r>
      <m:oMath>
        <m:sSup>
          <m:sSupPr>
            <m:ctrlPr>
              <w:rPr>
                <w:rFonts w:ascii="Cambria Math" w:hAnsi="Cambria Math"/>
                <w:b w:val="0"/>
                <w:bCs w:val="0"/>
                <w:i/>
                <w:lang w:val="en-US"/>
              </w:rPr>
            </m:ctrlPr>
          </m:sSupPr>
          <m:e>
            <m:r>
              <m:rPr>
                <m:sty m:val="bi"/>
              </m:rPr>
              <w:rPr>
                <w:rFonts w:ascii="Cambria Math" w:hAnsi="Cambria Math"/>
                <w:lang w:val="en-US"/>
              </w:rPr>
              <m:t>R</m:t>
            </m:r>
          </m:e>
          <m:sup>
            <m:r>
              <m:rPr>
                <m:sty m:val="bi"/>
              </m:rPr>
              <w:rPr>
                <w:rFonts w:ascii="Cambria Math" w:hAnsi="Cambria Math"/>
                <w:lang w:val="en-US"/>
              </w:rPr>
              <m:t xml:space="preserve">2 </m:t>
            </m:r>
          </m:sup>
        </m:sSup>
      </m:oMath>
      <w:r w:rsidR="001E5F59" w:rsidRPr="001E5F59">
        <w:rPr>
          <w:b w:val="0"/>
          <w:bCs w:val="0"/>
          <w:lang w:val="en-US"/>
        </w:rPr>
        <w:t xml:space="preserve">) across 1,500 random subsets of the </w:t>
      </w:r>
      <w:r w:rsidR="007E1248">
        <w:rPr>
          <w:b w:val="0"/>
          <w:bCs w:val="0"/>
          <w:lang w:val="en-US"/>
        </w:rPr>
        <w:t xml:space="preserve">entire simulated </w:t>
      </w:r>
      <w:r w:rsidR="001E5F59" w:rsidRPr="001E5F59">
        <w:rPr>
          <w:b w:val="0"/>
          <w:bCs w:val="0"/>
          <w:lang w:val="en-US"/>
        </w:rPr>
        <w:t>data.</w:t>
      </w:r>
      <w:r w:rsidR="001E5F59" w:rsidRPr="001E5F59">
        <w:rPr>
          <w:lang w:val="en-US"/>
        </w:rPr>
        <w:t xml:space="preserve"> </w:t>
      </w:r>
      <w:r w:rsidRPr="00A55F29">
        <w:rPr>
          <w:b w:val="0"/>
          <w:bCs w:val="0"/>
          <w:lang w:val="en-US"/>
        </w:rPr>
        <w:t>(</w:t>
      </w:r>
      <w:r w:rsidR="007768F1">
        <w:rPr>
          <w:b w:val="0"/>
          <w:bCs w:val="0"/>
          <w:lang w:val="en-US"/>
        </w:rPr>
        <w:t>c</w:t>
      </w:r>
      <w:r w:rsidRPr="00A55F29">
        <w:rPr>
          <w:b w:val="0"/>
          <w:bCs w:val="0"/>
          <w:lang w:val="en-US"/>
        </w:rPr>
        <w:t>) Predictor importance for community stability ranked by permutation importance</w:t>
      </w:r>
      <w:r w:rsidR="00652649">
        <w:rPr>
          <w:b w:val="0"/>
          <w:bCs w:val="0"/>
          <w:lang w:val="en-US"/>
        </w:rPr>
        <w:t xml:space="preserve"> derived from a random forest analysis</w:t>
      </w:r>
      <w:r w:rsidRPr="00A55F29">
        <w:rPr>
          <w:b w:val="0"/>
          <w:bCs w:val="0"/>
          <w:lang w:val="en-US"/>
        </w:rPr>
        <w:t xml:space="preserve">. Higher values represent a greater increase in Mean Squared Error (MSE) when the variable is permuted, indicating higher predictive power. (c) </w:t>
      </w:r>
      <w:r w:rsidR="00652649">
        <w:rPr>
          <w:b w:val="0"/>
          <w:bCs w:val="0"/>
          <w:lang w:val="en-US"/>
        </w:rPr>
        <w:t>Random forest</w:t>
      </w:r>
      <w:r w:rsidRPr="00A55F29">
        <w:rPr>
          <w:b w:val="0"/>
          <w:bCs w:val="0"/>
          <w:lang w:val="en-US"/>
        </w:rPr>
        <w:t xml:space="preserve"> </w:t>
      </w:r>
      <w:r w:rsidR="00E97675">
        <w:rPr>
          <w:b w:val="0"/>
          <w:bCs w:val="0"/>
          <w:lang w:val="en-US"/>
        </w:rPr>
        <w:t>m</w:t>
      </w:r>
      <w:r w:rsidRPr="00A55F29">
        <w:rPr>
          <w:b w:val="0"/>
          <w:bCs w:val="0"/>
          <w:lang w:val="en-US"/>
        </w:rPr>
        <w:t xml:space="preserve">odel diagnostic comparing Observed vs. Out-of-Bag (OOB) </w:t>
      </w:r>
      <w:r w:rsidR="00E97675">
        <w:rPr>
          <w:b w:val="0"/>
          <w:bCs w:val="0"/>
          <w:lang w:val="en-US"/>
        </w:rPr>
        <w:t>p</w:t>
      </w:r>
      <w:r w:rsidRPr="00A55F29">
        <w:rPr>
          <w:b w:val="0"/>
          <w:bCs w:val="0"/>
          <w:lang w:val="en-US"/>
        </w:rPr>
        <w:t>redicted stability. The red dashed line represents the 1:1 identity line; the solid black line shows the linear fit (</w:t>
      </w:r>
      <m:oMath>
        <m:sSup>
          <m:sSupPr>
            <m:ctrlPr>
              <w:rPr>
                <w:rFonts w:ascii="Cambria Math" w:hAnsi="Cambria Math"/>
                <w:b w:val="0"/>
                <w:bCs w:val="0"/>
                <w:i/>
                <w:lang w:val="en-US"/>
              </w:rPr>
            </m:ctrlPr>
          </m:sSupPr>
          <m:e>
            <m:r>
              <m:rPr>
                <m:sty m:val="bi"/>
              </m:rPr>
              <w:rPr>
                <w:rFonts w:ascii="Cambria Math" w:hAnsi="Cambria Math"/>
                <w:lang w:val="en-US"/>
              </w:rPr>
              <m:t>R</m:t>
            </m:r>
          </m:e>
          <m:sup>
            <m:r>
              <m:rPr>
                <m:sty m:val="bi"/>
              </m:rPr>
              <w:rPr>
                <w:rFonts w:ascii="Cambria Math" w:hAnsi="Cambria Math"/>
                <w:lang w:val="en-US"/>
              </w:rPr>
              <m:t xml:space="preserve">2 </m:t>
            </m:r>
          </m:sup>
        </m:sSup>
      </m:oMath>
      <w:r w:rsidRPr="00A55F29">
        <w:rPr>
          <w:b w:val="0"/>
          <w:bCs w:val="0"/>
          <w:lang w:val="en-US"/>
        </w:rPr>
        <w:t xml:space="preserve"> = 0.962). Predictors include species richness, interaction parameters </w:t>
      </w:r>
      <m:oMath>
        <m:r>
          <m:rPr>
            <m:sty m:val="b"/>
          </m:rPr>
          <w:rPr>
            <w:rFonts w:ascii="Cambria Math" w:hAnsi="Cambria Math"/>
          </w:rPr>
          <m:t>(α)</m:t>
        </m:r>
      </m:oMath>
      <w:r w:rsidRPr="00A55F29">
        <w:rPr>
          <w:b w:val="0"/>
          <w:bCs w:val="0"/>
          <w:lang w:val="en-US"/>
        </w:rPr>
        <w:t xml:space="preserve">, community performance </w:t>
      </w:r>
      <w:r w:rsidR="008D51A7">
        <w:rPr>
          <w:b w:val="0"/>
          <w:bCs w:val="0"/>
          <w:lang w:val="en-US"/>
        </w:rPr>
        <w:t xml:space="preserve">variability </w:t>
      </w:r>
      <w:r w:rsidRPr="00A55F29">
        <w:rPr>
          <w:b w:val="0"/>
          <w:bCs w:val="0"/>
          <w:lang w:val="en-US"/>
        </w:rPr>
        <w:t>metrics</w:t>
      </w:r>
      <w:r w:rsidR="008D51A7">
        <w:rPr>
          <w:b w:val="0"/>
          <w:bCs w:val="0"/>
          <w:lang w:val="en-US"/>
        </w:rPr>
        <w:t>, and trait-based metrics</w:t>
      </w:r>
      <w:r w:rsidRPr="00A55F29">
        <w:rPr>
          <w:b w:val="0"/>
          <w:bCs w:val="0"/>
          <w:lang w:val="en-US"/>
        </w:rPr>
        <w:t>.</w:t>
      </w:r>
    </w:p>
    <w:p w14:paraId="3AE98B03" w14:textId="77777777" w:rsidR="00E506B4" w:rsidRPr="008D51A7" w:rsidRDefault="00E506B4" w:rsidP="00E506B4">
      <w:pPr>
        <w:jc w:val="center"/>
        <w:rPr>
          <w:rFonts w:cs="Times New Roman"/>
          <w:sz w:val="22"/>
          <w:szCs w:val="22"/>
        </w:rPr>
      </w:pPr>
    </w:p>
    <w:p w14:paraId="2C86D453" w14:textId="7E4EFCD3" w:rsidR="00E506B4" w:rsidRPr="00E10D68" w:rsidRDefault="00E506B4" w:rsidP="00E506B4">
      <w:pPr>
        <w:pStyle w:val="Heading2"/>
        <w:rPr>
          <w:rFonts w:ascii="Times New Roman" w:hAnsi="Times New Roman" w:cs="Times New Roman"/>
          <w:lang w:val="en-GB"/>
        </w:rPr>
      </w:pPr>
      <w:r w:rsidRPr="00E10D68">
        <w:rPr>
          <w:rFonts w:ascii="Times New Roman" w:hAnsi="Times New Roman" w:cs="Times New Roman"/>
          <w:lang w:val="en-GB"/>
        </w:rPr>
        <w:lastRenderedPageBreak/>
        <w:t>Empirical study</w:t>
      </w:r>
    </w:p>
    <w:p w14:paraId="19254C0D" w14:textId="3662B37D" w:rsidR="0027120E" w:rsidRDefault="0027120E" w:rsidP="00F14914">
      <w:pPr>
        <w:pStyle w:val="NormalWeb"/>
        <w:spacing w:before="0" w:beforeAutospacing="0" w:after="0" w:afterAutospacing="0" w:line="480" w:lineRule="auto"/>
        <w:ind w:firstLine="720"/>
        <w:jc w:val="both"/>
      </w:pPr>
      <w:r w:rsidRPr="0027120E">
        <w:t xml:space="preserve">We applied the </w:t>
      </w:r>
      <w:r w:rsidR="00425E0C">
        <w:t>community performance curve</w:t>
      </w:r>
      <w:r w:rsidRPr="0027120E">
        <w:noBreakHyphen/>
        <w:t>based framework to an experimental ciliate system, using species</w:t>
      </w:r>
      <w:r w:rsidRPr="0027120E">
        <w:noBreakHyphen/>
        <w:t xml:space="preserve">specific thermal performance curves and measured community biomass under fluctuating temperatures to test whether </w:t>
      </w:r>
      <w:r w:rsidR="00425E0C">
        <w:t>community performance curve</w:t>
      </w:r>
      <w:r w:rsidR="00425E0C" w:rsidRPr="0027120E">
        <w:t xml:space="preserve"> </w:t>
      </w:r>
      <w:r w:rsidRPr="0027120E">
        <w:t>variability predicts empirical community stability.</w:t>
      </w:r>
    </w:p>
    <w:p w14:paraId="4B8C2CA6" w14:textId="26412B87" w:rsidR="00E506B4" w:rsidRPr="0027120E" w:rsidRDefault="00044918" w:rsidP="00F14914">
      <w:pPr>
        <w:pStyle w:val="NormalWeb"/>
        <w:spacing w:before="0" w:beforeAutospacing="0" w:after="0" w:afterAutospacing="0" w:line="480" w:lineRule="auto"/>
        <w:ind w:firstLine="720"/>
        <w:jc w:val="both"/>
      </w:pPr>
      <w:r>
        <w:rPr>
          <w:lang w:val="en-GB"/>
        </w:rPr>
        <w:t>The</w:t>
      </w:r>
      <w:r w:rsidR="00E506B4" w:rsidRPr="00E10D68">
        <w:rPr>
          <w:lang w:val="en-GB"/>
        </w:rPr>
        <w:t xml:space="preserve"> empirical </w:t>
      </w:r>
      <w:r>
        <w:rPr>
          <w:lang w:val="en-GB"/>
        </w:rPr>
        <w:t>study reve</w:t>
      </w:r>
      <w:r w:rsidR="003C2893">
        <w:rPr>
          <w:lang w:val="en-GB"/>
        </w:rPr>
        <w:t>al</w:t>
      </w:r>
      <w:r w:rsidR="000A6884">
        <w:rPr>
          <w:lang w:val="en-GB"/>
        </w:rPr>
        <w:t>ed</w:t>
      </w:r>
      <w:r w:rsidR="003C2893">
        <w:rPr>
          <w:lang w:val="en-GB"/>
        </w:rPr>
        <w:t xml:space="preserve"> that</w:t>
      </w:r>
      <w:r w:rsidR="00E506B4" w:rsidRPr="00E10D68">
        <w:rPr>
          <w:lang w:val="en-GB"/>
        </w:rPr>
        <w:t xml:space="preserve"> </w:t>
      </w:r>
      <w:r w:rsidR="2711BC29" w:rsidRPr="4BD8592C">
        <w:rPr>
          <w:lang w:val="en-GB"/>
        </w:rPr>
        <w:t>community performance</w:t>
      </w:r>
      <w:r w:rsidR="00E506B4" w:rsidRPr="00E10D68">
        <w:rPr>
          <w:lang w:val="en-GB"/>
        </w:rPr>
        <w:t xml:space="preserve"> (</w:t>
      </w:r>
      <w:r w:rsidR="008A7233">
        <w:rPr>
          <w:lang w:val="en-GB"/>
        </w:rPr>
        <w:t>null</w:t>
      </w:r>
      <w:r w:rsidR="00E506B4" w:rsidRPr="00E10D68">
        <w:rPr>
          <w:lang w:val="en-GB"/>
        </w:rPr>
        <w:t xml:space="preserve">) predicted variability in community biomass across all richness levels (Fig. 4a), explaining 24% of the variation (log₁₀ CV of total abundance; slope = 0.115 ± 0.013 SE, t = 8.76, p &lt; 10⁻¹⁵; R² = 0.24). This indicates that communities with greater </w:t>
      </w:r>
      <w:r w:rsidR="2260B3F2" w:rsidRPr="00E10D68">
        <w:rPr>
          <w:lang w:val="en-GB"/>
        </w:rPr>
        <w:t xml:space="preserve">variability </w:t>
      </w:r>
      <w:r w:rsidR="00E506B4" w:rsidRPr="00E10D68">
        <w:rPr>
          <w:lang w:val="en-GB"/>
        </w:rPr>
        <w:t xml:space="preserve">in </w:t>
      </w:r>
      <w:r w:rsidR="096FA85C" w:rsidRPr="00E10D68">
        <w:rPr>
          <w:lang w:val="en-GB"/>
        </w:rPr>
        <w:t xml:space="preserve">community </w:t>
      </w:r>
      <w:r w:rsidR="00E506B4" w:rsidRPr="00E10D68">
        <w:rPr>
          <w:lang w:val="en-GB"/>
        </w:rPr>
        <w:t>performance</w:t>
      </w:r>
      <w:r w:rsidR="00E506B4" w:rsidRPr="00E10D68" w:rsidDel="001E0DD7">
        <w:rPr>
          <w:lang w:val="en-GB"/>
        </w:rPr>
        <w:t xml:space="preserve"> </w:t>
      </w:r>
      <w:r w:rsidR="00E506B4" w:rsidRPr="00E10D68">
        <w:rPr>
          <w:lang w:val="en-GB"/>
        </w:rPr>
        <w:t>also exhibited higher variability in total biomass.</w:t>
      </w:r>
      <w:r w:rsidR="00F81CFB" w:rsidRPr="00E10D68">
        <w:rPr>
          <w:lang w:val="en-GB"/>
        </w:rPr>
        <w:t xml:space="preserve"> </w:t>
      </w:r>
    </w:p>
    <w:p w14:paraId="5B99B47E" w14:textId="6BAC8B20" w:rsidR="00E506B4" w:rsidRPr="00BA2DBD" w:rsidRDefault="00E506B4" w:rsidP="00F14914">
      <w:pPr>
        <w:pStyle w:val="NormalWeb"/>
        <w:spacing w:before="0" w:beforeAutospacing="0" w:after="0" w:afterAutospacing="0" w:line="480" w:lineRule="auto"/>
        <w:ind w:firstLine="720"/>
        <w:jc w:val="both"/>
      </w:pPr>
      <w:r w:rsidRPr="00E10D68">
        <w:rPr>
          <w:lang w:val="en-GB"/>
        </w:rPr>
        <w:t xml:space="preserve">Trait summaries </w:t>
      </w:r>
      <w:r w:rsidR="7ECC1EDB" w:rsidRPr="00E10D68">
        <w:rPr>
          <w:lang w:val="en-GB"/>
        </w:rPr>
        <w:t>based on species’</w:t>
      </w:r>
      <w:r w:rsidRPr="00E10D68">
        <w:rPr>
          <w:lang w:val="en-GB"/>
        </w:rPr>
        <w:t xml:space="preserve"> thermal optima were weaker predictors of community variability (Fig. 4 b, c). Using </w:t>
      </w:r>
      <m:oMath>
        <m:r>
          <w:rPr>
            <w:rFonts w:ascii="Cambria Math" w:hAnsi="Cambria Math"/>
          </w:rPr>
          <m:t>sd</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opt,i</m:t>
                </m:r>
              </m:sub>
            </m:sSub>
          </m:e>
        </m:d>
      </m:oMath>
      <w:r w:rsidRPr="00E10D68">
        <w:rPr>
          <w:lang w:val="en-GB"/>
        </w:rPr>
        <w:t xml:space="preserve">, we detected a modest negative association between </w:t>
      </w:r>
      <w:r w:rsidR="00763885" w:rsidRPr="00E10D68">
        <w:rPr>
          <w:lang w:val="en-GB"/>
        </w:rPr>
        <w:t>the standard deviation</w:t>
      </w:r>
      <w:r w:rsidRPr="00E10D68">
        <w:rPr>
          <w:lang w:val="en-GB"/>
        </w:rPr>
        <w:t xml:space="preserve"> of species thermal optima and community variability (slope = −0.019 ± 0.015 SE, t = −2.63, p = 0.0091); overall fit was low (R² = 0.028; residual SE = 0.16). In a separate model using </w:t>
      </w:r>
      <m:oMath>
        <m:sSub>
          <m:sSubPr>
            <m:ctrlPr>
              <w:rPr>
                <w:rFonts w:ascii="Cambria Math" w:hAnsi="Cambria Math"/>
                <w:i/>
                <w:lang w:val="en-GB"/>
              </w:rPr>
            </m:ctrlPr>
          </m:sSubPr>
          <m:e>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mean</m:t>
                </m:r>
              </m:sub>
            </m:sSub>
            <m:r>
              <w:rPr>
                <w:rFonts w:ascii="Cambria Math" w:hAnsi="Cambria Math"/>
                <w:lang w:val="en-GB"/>
              </w:rPr>
              <m:t>- T</m:t>
            </m:r>
          </m:e>
          <m:sub>
            <m:r>
              <w:rPr>
                <w:rFonts w:ascii="Cambria Math" w:hAnsi="Cambria Math"/>
                <w:lang w:val="en-GB"/>
              </w:rPr>
              <m:t>opt,mean</m:t>
            </m:r>
          </m:sub>
        </m:sSub>
      </m:oMath>
      <w:r w:rsidRPr="00E10D68">
        <w:rPr>
          <w:lang w:val="en-GB"/>
        </w:rPr>
        <w:t>, the association with community variability was statistically significant and larger than the one between variance of species’ thermal optima (slope = 0.020 ± 0.0034 SE, t =5.68, p &lt; 0.001 R² = 0.11).</w:t>
      </w:r>
      <w:r w:rsidR="009D5CEF" w:rsidRPr="00E10D68">
        <w:rPr>
          <w:lang w:val="en-GB"/>
        </w:rPr>
        <w:t xml:space="preserve"> </w:t>
      </w:r>
      <w:r w:rsidR="00CF75D4">
        <w:rPr>
          <w:lang w:val="en-GB"/>
        </w:rPr>
        <w:t>W</w:t>
      </w:r>
      <w:r w:rsidR="007F12A1">
        <w:rPr>
          <w:lang w:val="en-GB"/>
        </w:rPr>
        <w:t xml:space="preserve">hen </w:t>
      </w:r>
      <w:r w:rsidR="003E7917" w:rsidRPr="00E10D68">
        <w:rPr>
          <w:lang w:val="en-GB"/>
        </w:rPr>
        <w:t xml:space="preserve">we modelled stability as a function of the two trait-based summaries </w:t>
      </w:r>
      <m:oMath>
        <m:r>
          <w:rPr>
            <w:rFonts w:ascii="Cambria Math" w:hAnsi="Cambria Math"/>
          </w:rPr>
          <m:t>sd</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opt,i</m:t>
                </m:r>
              </m:sub>
            </m:sSub>
          </m:e>
        </m:d>
      </m:oMath>
      <w:r w:rsidR="003E7917" w:rsidRPr="00E10D68">
        <w:t xml:space="preserve"> and </w:t>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opt,mean</m:t>
            </m:r>
          </m:sub>
        </m:sSub>
      </m:oMath>
      <w:r w:rsidR="003E7917" w:rsidRPr="00E10D68">
        <w:rPr>
          <w:lang w:val="en-GB"/>
        </w:rPr>
        <w:t xml:space="preserve">, </w:t>
      </w:r>
      <w:r w:rsidR="0020162E" w:rsidRPr="00E10D68">
        <w:rPr>
          <w:lang w:val="en-GB"/>
        </w:rPr>
        <w:t xml:space="preserve">the explanatory power </w:t>
      </w:r>
      <w:r w:rsidR="002214AA" w:rsidRPr="00E10D68">
        <w:rPr>
          <w:lang w:val="en-GB"/>
        </w:rPr>
        <w:t xml:space="preserve">was </w:t>
      </w:r>
      <w:r w:rsidR="00BA2DBD">
        <w:rPr>
          <w:lang w:val="en-GB"/>
        </w:rPr>
        <w:t>0.22</w:t>
      </w:r>
      <w:r w:rsidR="00B726DE">
        <w:rPr>
          <w:lang w:val="en-GB"/>
        </w:rPr>
        <w:t xml:space="preserve"> (Fig. S3)</w:t>
      </w:r>
      <w:r w:rsidR="00EC708C">
        <w:rPr>
          <w:lang w:val="en-GB"/>
        </w:rPr>
        <w:t>.</w:t>
      </w:r>
    </w:p>
    <w:p w14:paraId="4A6ACDDD" w14:textId="5CBBD003" w:rsidR="00E506B4" w:rsidRPr="00E10D68" w:rsidRDefault="00A47D5D" w:rsidP="00C716A1">
      <w:pPr>
        <w:pStyle w:val="NormalWeb"/>
        <w:jc w:val="both"/>
        <w:rPr>
          <w:sz w:val="21"/>
          <w:szCs w:val="21"/>
          <w:lang w:val="en-GB"/>
        </w:rPr>
      </w:pPr>
      <w:r w:rsidRPr="00A47D5D">
        <w:rPr>
          <w:noProof/>
        </w:rPr>
        <w:lastRenderedPageBreak/>
        <w:drawing>
          <wp:inline distT="0" distB="0" distL="0" distR="0" wp14:anchorId="2C27E207" wp14:editId="5C01C979">
            <wp:extent cx="5943600" cy="2160905"/>
            <wp:effectExtent l="0" t="0" r="0" b="0"/>
            <wp:docPr id="5" name="Picture 4">
              <a:extLst xmlns:a="http://schemas.openxmlformats.org/drawingml/2006/main">
                <a:ext uri="{FF2B5EF4-FFF2-40B4-BE49-F238E27FC236}">
                  <a16:creationId xmlns:a16="http://schemas.microsoft.com/office/drawing/2014/main" id="{52B44D27-EBF5-C6D2-1E83-30798325D6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2B44D27-EBF5-C6D2-1E83-30798325D667}"/>
                        </a:ext>
                      </a:extLst>
                    </pic:cNvPr>
                    <pic:cNvPicPr>
                      <a:picLocks noChangeAspect="1"/>
                    </pic:cNvPicPr>
                  </pic:nvPicPr>
                  <pic:blipFill>
                    <a:blip r:embed="rId11"/>
                    <a:stretch>
                      <a:fillRect/>
                    </a:stretch>
                  </pic:blipFill>
                  <pic:spPr>
                    <a:xfrm>
                      <a:off x="0" y="0"/>
                      <a:ext cx="5943600" cy="2160905"/>
                    </a:xfrm>
                    <a:prstGeom prst="rect">
                      <a:avLst/>
                    </a:prstGeom>
                  </pic:spPr>
                </pic:pic>
              </a:graphicData>
            </a:graphic>
          </wp:inline>
        </w:drawing>
      </w:r>
      <w:r w:rsidR="00EF426D">
        <w:fldChar w:fldCharType="begin"/>
      </w:r>
      <w:r w:rsidR="00EF426D">
        <w:instrText xml:space="preserve"> INCLUDEPICTURE "http://127.0.0.1:39745/chunk_output/95B10AD9d9e7d490/FBC8F7C7/c6ca0ozirmp3y/000012.png?fixed_size=1" \* MERGEFORMATINET </w:instrText>
      </w:r>
      <w:r w:rsidR="00EF426D">
        <w:fldChar w:fldCharType="separate"/>
      </w:r>
      <w:r w:rsidR="00EF426D">
        <w:fldChar w:fldCharType="end"/>
      </w:r>
      <w:r w:rsidR="00E506B4" w:rsidRPr="00E10D68">
        <w:rPr>
          <w:b/>
          <w:bCs/>
          <w:sz w:val="20"/>
          <w:szCs w:val="20"/>
          <w:lang w:val="en-GB"/>
        </w:rPr>
        <w:t>Figure 4.</w:t>
      </w:r>
      <w:r w:rsidR="00E506B4" w:rsidRPr="00E10D68">
        <w:rPr>
          <w:sz w:val="20"/>
          <w:szCs w:val="20"/>
          <w:lang w:val="en-GB"/>
        </w:rPr>
        <w:t> </w:t>
      </w:r>
      <w:r w:rsidR="00BC5F21" w:rsidRPr="00BC5F21">
        <w:rPr>
          <w:b/>
          <w:bCs/>
          <w:sz w:val="20"/>
          <w:szCs w:val="20"/>
          <w:lang w:val="en-GB"/>
        </w:rPr>
        <w:t xml:space="preserve">Empirical study: </w:t>
      </w:r>
      <w:r w:rsidR="00E506B4" w:rsidRPr="00BC5F21">
        <w:rPr>
          <w:b/>
          <w:sz w:val="20"/>
          <w:szCs w:val="20"/>
          <w:lang w:val="en-GB"/>
        </w:rPr>
        <w:t xml:space="preserve">Relationships between community biomass variability and </w:t>
      </w:r>
      <w:r w:rsidR="00A5641A">
        <w:rPr>
          <w:b/>
          <w:sz w:val="20"/>
          <w:szCs w:val="20"/>
          <w:lang w:val="en-GB"/>
        </w:rPr>
        <w:t xml:space="preserve">community </w:t>
      </w:r>
      <w:r w:rsidR="00E506B4" w:rsidRPr="00BC5F21">
        <w:rPr>
          <w:b/>
          <w:sz w:val="20"/>
          <w:szCs w:val="20"/>
          <w:lang w:val="en-GB"/>
        </w:rPr>
        <w:t>metrics</w:t>
      </w:r>
      <w:r w:rsidR="00E506B4" w:rsidRPr="00E10D68">
        <w:rPr>
          <w:sz w:val="20"/>
          <w:szCs w:val="20"/>
          <w:lang w:val="en-GB"/>
        </w:rPr>
        <w:t xml:space="preserve">. </w:t>
      </w:r>
      <w:r w:rsidR="57C6C88A" w:rsidRPr="00E10D68">
        <w:rPr>
          <w:sz w:val="20"/>
          <w:szCs w:val="20"/>
          <w:lang w:val="en-GB"/>
        </w:rPr>
        <w:t xml:space="preserve">In all panels the y-axis is instability measured as </w:t>
      </w:r>
      <w:r w:rsidR="00E506B4" w:rsidRPr="00E10D68">
        <w:rPr>
          <w:sz w:val="20"/>
          <w:szCs w:val="20"/>
          <w:lang w:val="en-GB"/>
        </w:rPr>
        <w:t xml:space="preserve">Log10 coefficient of variation (CV) of </w:t>
      </w:r>
      <w:r w:rsidR="792A1F9D" w:rsidRPr="00E10D68">
        <w:rPr>
          <w:sz w:val="20"/>
          <w:szCs w:val="20"/>
          <w:lang w:val="en-GB"/>
        </w:rPr>
        <w:t xml:space="preserve">total </w:t>
      </w:r>
      <w:r w:rsidR="00E506B4" w:rsidRPr="00E10D68">
        <w:rPr>
          <w:sz w:val="20"/>
          <w:szCs w:val="20"/>
          <w:lang w:val="en-GB"/>
        </w:rPr>
        <w:t>community biomass</w:t>
      </w:r>
      <w:r w:rsidR="476771CE" w:rsidRPr="00E10D68">
        <w:rPr>
          <w:sz w:val="20"/>
          <w:szCs w:val="20"/>
          <w:lang w:val="en-GB"/>
        </w:rPr>
        <w:t>.</w:t>
      </w:r>
      <w:r w:rsidR="00E506B4" w:rsidRPr="00E10D68">
        <w:rPr>
          <w:sz w:val="20"/>
          <w:szCs w:val="20"/>
          <w:lang w:val="en-GB"/>
        </w:rPr>
        <w:t xml:space="preserve"> </w:t>
      </w:r>
      <w:r w:rsidR="19E29FB2" w:rsidRPr="00E10D68">
        <w:rPr>
          <w:sz w:val="20"/>
          <w:szCs w:val="20"/>
          <w:lang w:val="en-GB"/>
        </w:rPr>
        <w:t>(a) instability versus</w:t>
      </w:r>
      <w:r w:rsidR="00E506B4" w:rsidRPr="00E10D68">
        <w:rPr>
          <w:sz w:val="20"/>
          <w:szCs w:val="20"/>
          <w:lang w:val="en-GB"/>
        </w:rPr>
        <w:t xml:space="preserve"> log10 CV of community performance</w:t>
      </w:r>
      <w:r w:rsidR="009B0259">
        <w:rPr>
          <w:sz w:val="20"/>
          <w:szCs w:val="20"/>
          <w:lang w:val="en-GB"/>
        </w:rPr>
        <w:t xml:space="preserve"> values</w:t>
      </w:r>
      <w:r w:rsidR="00E506B4" w:rsidRPr="00E10D68">
        <w:rPr>
          <w:sz w:val="20"/>
          <w:szCs w:val="20"/>
          <w:lang w:val="en-GB"/>
        </w:rPr>
        <w:t xml:space="preserve">. (b) </w:t>
      </w:r>
      <w:r w:rsidR="46C2F35D" w:rsidRPr="00E10D68">
        <w:rPr>
          <w:sz w:val="20"/>
          <w:szCs w:val="20"/>
          <w:lang w:val="en-GB"/>
        </w:rPr>
        <w:t>Instability</w:t>
      </w:r>
      <w:r w:rsidR="00E506B4" w:rsidRPr="00E10D68">
        <w:rPr>
          <w:sz w:val="20"/>
          <w:szCs w:val="20"/>
          <w:lang w:val="en-GB"/>
        </w:rPr>
        <w:t xml:space="preserve"> versus standard deviation of species’ thermal optima. (c) </w:t>
      </w:r>
      <w:r w:rsidR="779CF043" w:rsidRPr="00E10D68">
        <w:rPr>
          <w:sz w:val="20"/>
          <w:szCs w:val="20"/>
          <w:lang w:val="en-GB"/>
        </w:rPr>
        <w:t>Instability</w:t>
      </w:r>
      <w:r w:rsidR="00E506B4" w:rsidRPr="00E10D68">
        <w:rPr>
          <w:sz w:val="20"/>
          <w:szCs w:val="20"/>
          <w:lang w:val="en-GB"/>
        </w:rPr>
        <w:t xml:space="preserve"> versus the distance of mean species’ thermal optima to the mean temperature. Solid lines show linear regression fits with 95% confidence intervals. </w:t>
      </w:r>
    </w:p>
    <w:p w14:paraId="7E6863C9" w14:textId="77777777" w:rsidR="00E506B4" w:rsidRPr="00E10D68" w:rsidRDefault="00E506B4" w:rsidP="00E506B4">
      <w:pPr>
        <w:spacing w:before="100" w:beforeAutospacing="1" w:after="100" w:afterAutospacing="1" w:line="240" w:lineRule="auto"/>
        <w:rPr>
          <w:rFonts w:eastAsia="Times New Roman" w:cs="Times New Roman"/>
          <w:kern w:val="0"/>
          <w:lang w:val="en-GB"/>
          <w14:ligatures w14:val="none"/>
        </w:rPr>
      </w:pPr>
    </w:p>
    <w:p w14:paraId="7E587F5A" w14:textId="7DBD7C93" w:rsidR="00F00CF6" w:rsidRPr="00E10D68" w:rsidRDefault="00F00CF6" w:rsidP="003A04A5">
      <w:pPr>
        <w:pStyle w:val="Heading1"/>
        <w:rPr>
          <w:rFonts w:ascii="Times New Roman" w:eastAsia="Times New Roman" w:hAnsi="Times New Roman" w:cs="Times New Roman"/>
          <w:lang w:val="en-GB"/>
        </w:rPr>
      </w:pPr>
      <w:r w:rsidRPr="00E10D68">
        <w:rPr>
          <w:rFonts w:ascii="Times New Roman" w:eastAsia="Times New Roman" w:hAnsi="Times New Roman" w:cs="Times New Roman"/>
          <w:lang w:val="en-GB"/>
        </w:rPr>
        <w:t>Discussion</w:t>
      </w:r>
    </w:p>
    <w:p w14:paraId="092E365E" w14:textId="4178A085" w:rsidR="009358E0" w:rsidRDefault="00DD39FE" w:rsidP="00F14914">
      <w:pPr>
        <w:spacing w:after="0" w:line="480" w:lineRule="auto"/>
        <w:rPr>
          <w:rFonts w:eastAsia="Times New Roman" w:cs="Times New Roman"/>
          <w:kern w:val="0"/>
          <w:lang w:val="en-GB"/>
          <w14:ligatures w14:val="none"/>
        </w:rPr>
      </w:pPr>
      <w:r w:rsidRPr="00E10D68">
        <w:rPr>
          <w:rFonts w:eastAsia="Times New Roman" w:cs="Times New Roman"/>
          <w:kern w:val="0"/>
          <w:lang w:val="en-GB"/>
          <w14:ligatures w14:val="none"/>
        </w:rPr>
        <w:t>The</w:t>
      </w:r>
      <w:r w:rsidR="00F00CF6" w:rsidRPr="00E10D68">
        <w:rPr>
          <w:rFonts w:eastAsia="Times New Roman" w:cs="Times New Roman"/>
          <w:kern w:val="0"/>
          <w:lang w:val="en-GB"/>
          <w14:ligatures w14:val="none"/>
        </w:rPr>
        <w:t xml:space="preserve"> results </w:t>
      </w:r>
      <w:r w:rsidR="00CB09A4" w:rsidRPr="00E10D68">
        <w:rPr>
          <w:rFonts w:eastAsia="Times New Roman" w:cs="Times New Roman"/>
          <w:kern w:val="0"/>
          <w:lang w:val="en-GB"/>
          <w14:ligatures w14:val="none"/>
        </w:rPr>
        <w:t xml:space="preserve">of the simulation and empirical study </w:t>
      </w:r>
      <w:r w:rsidRPr="00E10D68">
        <w:rPr>
          <w:rFonts w:eastAsia="Times New Roman" w:cs="Times New Roman"/>
          <w:kern w:val="0"/>
          <w:lang w:val="en-GB"/>
          <w14:ligatures w14:val="none"/>
        </w:rPr>
        <w:t>show</w:t>
      </w:r>
      <w:r w:rsidR="00F00CF6" w:rsidRPr="00E10D68">
        <w:rPr>
          <w:rFonts w:eastAsia="Times New Roman" w:cs="Times New Roman"/>
          <w:kern w:val="0"/>
          <w:lang w:val="en-GB"/>
          <w14:ligatures w14:val="none"/>
        </w:rPr>
        <w:t xml:space="preserve"> </w:t>
      </w:r>
      <w:r w:rsidRPr="00E10D68">
        <w:rPr>
          <w:rFonts w:eastAsia="Times New Roman" w:cs="Times New Roman"/>
          <w:kern w:val="0"/>
          <w:lang w:val="en-GB"/>
          <w14:ligatures w14:val="none"/>
        </w:rPr>
        <w:t>that</w:t>
      </w:r>
      <w:r w:rsidR="00F00CF6" w:rsidRPr="00E10D68">
        <w:rPr>
          <w:rFonts w:eastAsia="Times New Roman" w:cs="Times New Roman"/>
          <w:kern w:val="0"/>
          <w:lang w:val="en-GB"/>
          <w14:ligatures w14:val="none"/>
        </w:rPr>
        <w:t xml:space="preserve"> species-specific environmental responses can predict large amounts of variability in community stability even in the presence of interspecific interactions. </w:t>
      </w:r>
      <w:r w:rsidR="00CB09A4" w:rsidRPr="00E10D68">
        <w:rPr>
          <w:rFonts w:eastAsia="Times New Roman" w:cs="Times New Roman"/>
          <w:kern w:val="0"/>
          <w:lang w:val="en-GB"/>
          <w14:ligatures w14:val="none"/>
        </w:rPr>
        <w:t>The</w:t>
      </w:r>
      <w:r w:rsidR="00F00CF6" w:rsidRPr="00E10D68">
        <w:rPr>
          <w:rFonts w:eastAsia="Times New Roman" w:cs="Times New Roman"/>
          <w:kern w:val="0"/>
          <w:lang w:val="en-GB"/>
          <w14:ligatures w14:val="none"/>
        </w:rPr>
        <w:t xml:space="preserve"> simulations</w:t>
      </w:r>
      <w:r w:rsidR="00CB09A4" w:rsidRPr="00E10D68">
        <w:rPr>
          <w:rFonts w:eastAsia="Times New Roman" w:cs="Times New Roman"/>
          <w:kern w:val="0"/>
          <w:lang w:val="en-GB"/>
          <w14:ligatures w14:val="none"/>
        </w:rPr>
        <w:t xml:space="preserve"> results</w:t>
      </w:r>
      <w:r w:rsidR="00F00CF6" w:rsidRPr="00E10D68">
        <w:rPr>
          <w:rFonts w:eastAsia="Times New Roman" w:cs="Times New Roman"/>
          <w:kern w:val="0"/>
          <w:lang w:val="en-GB"/>
          <w14:ligatures w14:val="none"/>
        </w:rPr>
        <w:t xml:space="preserve"> allow us to go even further: species responses </w:t>
      </w:r>
      <w:r w:rsidR="00951261" w:rsidRPr="00E10D68">
        <w:rPr>
          <w:rFonts w:eastAsia="Times New Roman" w:cs="Times New Roman"/>
          <w:kern w:val="0"/>
          <w:lang w:val="en-GB"/>
          <w14:ligatures w14:val="none"/>
        </w:rPr>
        <w:t>explain</w:t>
      </w:r>
      <w:r w:rsidR="00F00CF6" w:rsidRPr="00E10D68">
        <w:rPr>
          <w:rFonts w:eastAsia="Times New Roman" w:cs="Times New Roman"/>
          <w:kern w:val="0"/>
          <w:lang w:val="en-GB"/>
          <w14:ligatures w14:val="none"/>
        </w:rPr>
        <w:t xml:space="preserve"> </w:t>
      </w:r>
      <w:proofErr w:type="gramStart"/>
      <w:r w:rsidR="00F00CF6" w:rsidRPr="00E10D68">
        <w:rPr>
          <w:rFonts w:eastAsia="Times New Roman" w:cs="Times New Roman"/>
          <w:kern w:val="0"/>
          <w:lang w:val="en-GB"/>
          <w14:ligatures w14:val="none"/>
        </w:rPr>
        <w:t xml:space="preserve">the </w:t>
      </w:r>
      <w:r w:rsidR="00951261" w:rsidRPr="00E10D68">
        <w:rPr>
          <w:rFonts w:eastAsia="Times New Roman" w:cs="Times New Roman"/>
          <w:kern w:val="0"/>
          <w:lang w:val="en-GB"/>
          <w14:ligatures w14:val="none"/>
        </w:rPr>
        <w:t>majority of</w:t>
      </w:r>
      <w:proofErr w:type="gramEnd"/>
      <w:r w:rsidR="00951261" w:rsidRPr="00E10D68">
        <w:rPr>
          <w:rFonts w:eastAsia="Times New Roman" w:cs="Times New Roman"/>
          <w:kern w:val="0"/>
          <w:lang w:val="en-GB"/>
          <w14:ligatures w14:val="none"/>
        </w:rPr>
        <w:t xml:space="preserve"> variation in</w:t>
      </w:r>
      <w:r w:rsidR="00F00CF6" w:rsidRPr="00E10D68">
        <w:rPr>
          <w:rFonts w:eastAsia="Times New Roman" w:cs="Times New Roman"/>
          <w:kern w:val="0"/>
          <w:lang w:val="en-GB"/>
          <w14:ligatures w14:val="none"/>
        </w:rPr>
        <w:t xml:space="preserve"> community stability</w:t>
      </w:r>
      <w:r w:rsidR="00951261" w:rsidRPr="00E10D68">
        <w:rPr>
          <w:rFonts w:eastAsia="Times New Roman" w:cs="Times New Roman"/>
          <w:kern w:val="0"/>
          <w:lang w:val="en-GB"/>
          <w14:ligatures w14:val="none"/>
        </w:rPr>
        <w:t xml:space="preserve">, even in the presence of </w:t>
      </w:r>
      <w:r w:rsidR="00811067">
        <w:rPr>
          <w:rFonts w:eastAsia="Times New Roman" w:cs="Times New Roman"/>
          <w:kern w:val="0"/>
          <w:lang w:val="en-GB"/>
          <w14:ligatures w14:val="none"/>
        </w:rPr>
        <w:t xml:space="preserve">large variation in the </w:t>
      </w:r>
      <w:r w:rsidR="00951261" w:rsidRPr="00E10D68">
        <w:rPr>
          <w:rFonts w:eastAsia="Times New Roman" w:cs="Times New Roman"/>
          <w:kern w:val="0"/>
          <w:lang w:val="en-GB"/>
          <w14:ligatures w14:val="none"/>
        </w:rPr>
        <w:t>str</w:t>
      </w:r>
      <w:r w:rsidR="00811067">
        <w:rPr>
          <w:rFonts w:eastAsia="Times New Roman" w:cs="Times New Roman"/>
          <w:kern w:val="0"/>
          <w:lang w:val="en-GB"/>
          <w14:ligatures w14:val="none"/>
        </w:rPr>
        <w:t>ength</w:t>
      </w:r>
      <w:r w:rsidR="00951261" w:rsidRPr="00E10D68">
        <w:rPr>
          <w:rFonts w:eastAsia="Times New Roman" w:cs="Times New Roman"/>
          <w:kern w:val="0"/>
          <w:lang w:val="en-GB"/>
          <w14:ligatures w14:val="none"/>
        </w:rPr>
        <w:t xml:space="preserve"> </w:t>
      </w:r>
      <w:r w:rsidR="4B13D1DC" w:rsidRPr="00E10D68">
        <w:rPr>
          <w:rFonts w:eastAsia="Times New Roman" w:cs="Times New Roman"/>
          <w:kern w:val="0"/>
          <w:lang w:val="en-GB"/>
          <w14:ligatures w14:val="none"/>
        </w:rPr>
        <w:t>of</w:t>
      </w:r>
      <w:r w:rsidR="00951261" w:rsidRPr="00E10D68">
        <w:rPr>
          <w:rFonts w:eastAsia="Times New Roman" w:cs="Times New Roman"/>
          <w:kern w:val="0"/>
          <w:lang w:val="en-GB"/>
          <w14:ligatures w14:val="none"/>
        </w:rPr>
        <w:t xml:space="preserve"> interspecific interactions.</w:t>
      </w:r>
      <w:r w:rsidR="00F00CF6" w:rsidRPr="00E10D68">
        <w:rPr>
          <w:rFonts w:eastAsia="Times New Roman" w:cs="Times New Roman"/>
          <w:kern w:val="0"/>
          <w:lang w:val="en-GB"/>
          <w14:ligatures w14:val="none"/>
        </w:rPr>
        <w:t xml:space="preserve"> While classical theory has long posited that stability emerges from i</w:t>
      </w:r>
      <w:r w:rsidR="00BA7FA4" w:rsidRPr="00E10D68">
        <w:rPr>
          <w:rFonts w:eastAsia="Times New Roman" w:cs="Times New Roman"/>
          <w:kern w:val="0"/>
          <w:lang w:val="en-GB"/>
          <w14:ligatures w14:val="none"/>
        </w:rPr>
        <w:t>n</w:t>
      </w:r>
      <w:r w:rsidR="00F00CF6" w:rsidRPr="00E10D68">
        <w:rPr>
          <w:rFonts w:eastAsia="Times New Roman" w:cs="Times New Roman"/>
          <w:kern w:val="0"/>
          <w:lang w:val="en-GB"/>
          <w14:ligatures w14:val="none"/>
        </w:rPr>
        <w:t>terspecific interactions</w:t>
      </w:r>
      <w:r w:rsidR="00097316" w:rsidRPr="00E10D68">
        <w:rPr>
          <w:rFonts w:eastAsia="Times New Roman" w:cs="Times New Roman"/>
          <w:kern w:val="0"/>
          <w:lang w:val="en-GB"/>
          <w14:ligatures w14:val="none"/>
        </w:rPr>
        <w:t xml:space="preserve"> </w:t>
      </w:r>
      <w:r w:rsidR="00097316" w:rsidRPr="00E10D68">
        <w:rPr>
          <w:rFonts w:eastAsia="Times New Roman" w:cs="Times New Roman"/>
          <w:kern w:val="0"/>
          <w:lang w:val="en-GB"/>
          <w14:ligatures w14:val="none"/>
        </w:rPr>
        <w:fldChar w:fldCharType="begin"/>
      </w:r>
      <w:r w:rsidR="00347E4C">
        <w:rPr>
          <w:rFonts w:eastAsia="Times New Roman" w:cs="Times New Roman"/>
          <w:kern w:val="0"/>
          <w:lang w:val="en-GB"/>
          <w14:ligatures w14:val="none"/>
        </w:rPr>
        <w:instrText xml:space="preserve"> ADDIN ZOTERO_ITEM CSL_CITATION {"citationID":"lEYHE6SY","properties":{"formattedCitation":"\\super 1,3\\nosupersub{}","plainCitation":"1,3","noteIndex":0},"citationItems":[{"id":90,"uris":["http://zotero.org/users/10426170/items/L9Z3U4RL"],"itemData":{"id":90,"type":"article-journal","abstract":"Forty years ago, May proved that sufficiently large or complex ecological networks have a probability of persisting that is close to zero, contrary to previous expectations. May analysed large networks in which species interact at random. However, in natural systems pairs of species have well-defined interactions (for example predator-prey, mutualistic or competitive). Here we extend May's results to these relationships and find remarkable differences between predator-prey interactions, which are stabilizing, and mutualistic and competitive interactions, which are destabilizing. We provide analytic stability criteria for all cases. We use the criteria to prove that, counterintuitively, the probability of stability for predator-prey networks decreases when a realistic food web structure is imposed or if there is a large preponderance of weak interactions. Similarly, stability is negatively affected by nestedness in bipartite mutualistic networks. These results are found by separating the contribution of network structure and interaction strengths to stability. Stable predator-prey networks can be arbitrarily large and complex, provided that predator-prey pairs are tightly coupled. The stability criteria are widely applicable, because they hold for any system of differential equations. © 2012 Macmillan Publishers Limited. All rights reserved.","container-title":"Nature","DOI":"10.1038/nature10832","ISSN":"00280836","issue":"7388","note":"arXiv: 1105.2071","page":"205-208","PMID":"22343894","publisher":"Nature Publishing Group","title":"Stability criteria for complex ecosystems","volume":"483","author":[{"family":"Allesina","given":"Stefano"},{"family":"Tang","given":"Si"}],"issued":{"date-parts":[["2012"]]}}},{"id":148,"uris":["http://zotero.org/users/10426170/items/NYXEYEDK"],"itemData":{"id":148,"type":"article-journal","container-title":"Monographs in population biology","DOI":"10.2307/3743","ISSN":"00770930","title":"Stability and complexity in model ecosystems.","volume":"6","author":[{"family":"May","given":"R. M."}],"issued":{"date-parts":[["1973"]]}}}],"schema":"https://github.com/citation-style-language/schema/raw/master/csl-citation.json"} </w:instrText>
      </w:r>
      <w:r w:rsidR="00097316" w:rsidRPr="00E10D68">
        <w:rPr>
          <w:rFonts w:eastAsia="Times New Roman" w:cs="Times New Roman"/>
          <w:kern w:val="0"/>
          <w:lang w:val="en-GB"/>
          <w14:ligatures w14:val="none"/>
        </w:rPr>
        <w:fldChar w:fldCharType="separate"/>
      </w:r>
      <w:r w:rsidR="00347E4C" w:rsidRPr="00347E4C">
        <w:rPr>
          <w:rFonts w:cs="Times New Roman"/>
          <w:kern w:val="0"/>
          <w:vertAlign w:val="superscript"/>
        </w:rPr>
        <w:t>1,3</w:t>
      </w:r>
      <w:r w:rsidR="00097316" w:rsidRPr="00E10D68">
        <w:rPr>
          <w:rFonts w:eastAsia="Times New Roman" w:cs="Times New Roman"/>
          <w:kern w:val="0"/>
          <w:lang w:val="en-GB"/>
          <w14:ligatures w14:val="none"/>
        </w:rPr>
        <w:fldChar w:fldCharType="end"/>
      </w:r>
      <w:r w:rsidR="00F00CF6" w:rsidRPr="00E10D68">
        <w:rPr>
          <w:rFonts w:eastAsia="Times New Roman" w:cs="Times New Roman"/>
          <w:kern w:val="0"/>
          <w:lang w:val="en-GB"/>
          <w14:ligatures w14:val="none"/>
        </w:rPr>
        <w:t xml:space="preserve">, our simulations and experimental evidence reveal that interactions </w:t>
      </w:r>
      <w:r w:rsidR="0013713E" w:rsidRPr="00E10D68">
        <w:rPr>
          <w:rFonts w:eastAsia="Times New Roman" w:cs="Times New Roman"/>
          <w:kern w:val="0"/>
          <w:lang w:val="en-GB"/>
          <w14:ligatures w14:val="none"/>
        </w:rPr>
        <w:t xml:space="preserve">are not so important that </w:t>
      </w:r>
      <w:r w:rsidR="008256A5" w:rsidRPr="00E10D68">
        <w:rPr>
          <w:rFonts w:eastAsia="Times New Roman" w:cs="Times New Roman"/>
          <w:kern w:val="0"/>
          <w:lang w:val="en-GB"/>
          <w14:ligatures w14:val="none"/>
        </w:rPr>
        <w:t xml:space="preserve">they must be included in </w:t>
      </w:r>
      <w:r w:rsidR="007C7011" w:rsidRPr="00E10D68">
        <w:rPr>
          <w:rFonts w:eastAsia="Times New Roman" w:cs="Times New Roman"/>
          <w:kern w:val="0"/>
          <w:lang w:val="en-GB"/>
          <w14:ligatures w14:val="none"/>
        </w:rPr>
        <w:t xml:space="preserve">explanations of </w:t>
      </w:r>
      <w:r w:rsidR="00112319" w:rsidRPr="00E10D68">
        <w:rPr>
          <w:rFonts w:eastAsia="Times New Roman" w:cs="Times New Roman"/>
          <w:kern w:val="0"/>
          <w:lang w:val="en-GB"/>
          <w14:ligatures w14:val="none"/>
        </w:rPr>
        <w:t>community stability</w:t>
      </w:r>
      <w:r w:rsidR="00F00CF6" w:rsidRPr="00E10D68">
        <w:rPr>
          <w:rFonts w:eastAsia="Times New Roman" w:cs="Times New Roman"/>
          <w:kern w:val="0"/>
          <w:lang w:val="en-GB"/>
          <w14:ligatures w14:val="none"/>
        </w:rPr>
        <w:t xml:space="preserve">. </w:t>
      </w:r>
      <w:r w:rsidR="0038424E">
        <w:rPr>
          <w:rFonts w:eastAsia="Times New Roman" w:cs="Times New Roman"/>
          <w:kern w:val="0"/>
          <w:lang w:val="en-GB"/>
          <w14:ligatures w14:val="none"/>
        </w:rPr>
        <w:t>Moreover</w:t>
      </w:r>
      <w:r w:rsidR="00F00CF6" w:rsidRPr="00E10D68" w:rsidDel="0038424E">
        <w:rPr>
          <w:rFonts w:eastAsia="Times New Roman" w:cs="Times New Roman"/>
          <w:kern w:val="0"/>
          <w:lang w:val="en-GB"/>
          <w14:ligatures w14:val="none"/>
        </w:rPr>
        <w:t xml:space="preserve">, </w:t>
      </w:r>
      <w:r w:rsidR="00185CCC" w:rsidRPr="00E10D68">
        <w:rPr>
          <w:rFonts w:eastAsia="Times New Roman" w:cs="Times New Roman"/>
          <w:kern w:val="0"/>
          <w:lang w:val="en-GB"/>
          <w14:ligatures w14:val="none"/>
        </w:rPr>
        <w:t>the environmental response structure of the species</w:t>
      </w:r>
      <w:r w:rsidR="0038424E">
        <w:rPr>
          <w:rFonts w:eastAsia="Times New Roman" w:cs="Times New Roman"/>
          <w:kern w:val="0"/>
          <w:lang w:val="en-GB"/>
          <w14:ligatures w14:val="none"/>
        </w:rPr>
        <w:t xml:space="preserve"> in a community</w:t>
      </w:r>
      <w:r w:rsidR="00185CCC" w:rsidRPr="00E10D68">
        <w:rPr>
          <w:rFonts w:eastAsia="Times New Roman" w:cs="Times New Roman"/>
          <w:kern w:val="0"/>
          <w:lang w:val="en-GB"/>
          <w14:ligatures w14:val="none"/>
        </w:rPr>
        <w:t xml:space="preserve"> </w:t>
      </w:r>
      <w:r w:rsidR="00F220E2">
        <w:rPr>
          <w:rFonts w:eastAsia="Times New Roman" w:cs="Times New Roman"/>
          <w:kern w:val="0"/>
          <w:lang w:val="en-GB"/>
          <w14:ligatures w14:val="none"/>
        </w:rPr>
        <w:t>can predict community stability even when the strength of interspecific interactions is ignored</w:t>
      </w:r>
      <w:r w:rsidR="0026740B" w:rsidRPr="0026740B" w:rsidDel="008044A6">
        <w:rPr>
          <w:rFonts w:eastAsia="Times New Roman" w:cs="Times New Roman"/>
          <w:kern w:val="0"/>
          <w:lang w:val="en-GB"/>
          <w14:ligatures w14:val="none"/>
        </w:rPr>
        <w:t>.</w:t>
      </w:r>
    </w:p>
    <w:p w14:paraId="4CA48698" w14:textId="1D34DA52" w:rsidR="00CC6EEC" w:rsidRPr="009358E0" w:rsidRDefault="007112F1" w:rsidP="00F14914">
      <w:pPr>
        <w:spacing w:after="0" w:line="480" w:lineRule="auto"/>
        <w:ind w:firstLine="720"/>
        <w:rPr>
          <w:rFonts w:eastAsia="Times New Roman" w:cs="Times New Roman"/>
          <w:kern w:val="0"/>
          <w:lang w:val="en-GB"/>
          <w14:ligatures w14:val="none"/>
        </w:rPr>
      </w:pPr>
      <w:r>
        <w:rPr>
          <w:lang w:val="en-GB"/>
        </w:rPr>
        <w:t>Nevertheless, t</w:t>
      </w:r>
      <w:r w:rsidR="006F13B2" w:rsidRPr="00E10D68">
        <w:rPr>
          <w:lang w:val="en-GB"/>
        </w:rPr>
        <w:t>he literature review reveal</w:t>
      </w:r>
      <w:r>
        <w:rPr>
          <w:lang w:val="en-GB"/>
        </w:rPr>
        <w:t>ed</w:t>
      </w:r>
      <w:r w:rsidR="006F13B2" w:rsidRPr="00E10D68">
        <w:rPr>
          <w:lang w:val="en-GB"/>
        </w:rPr>
        <w:t xml:space="preserve"> a </w:t>
      </w:r>
      <w:r w:rsidR="00946CD9" w:rsidRPr="00E10D68">
        <w:rPr>
          <w:lang w:val="en-GB"/>
        </w:rPr>
        <w:t>prominent</w:t>
      </w:r>
      <w:r w:rsidR="006F13B2" w:rsidRPr="00E10D68">
        <w:rPr>
          <w:lang w:val="en-GB"/>
        </w:rPr>
        <w:t xml:space="preserve"> systemic omission: few studies have </w:t>
      </w:r>
      <w:r w:rsidR="00CB65BD" w:rsidRPr="00E10D68">
        <w:rPr>
          <w:lang w:val="en-GB"/>
        </w:rPr>
        <w:t>compared the role of</w:t>
      </w:r>
      <w:r w:rsidR="006F13B2" w:rsidRPr="00E10D68">
        <w:rPr>
          <w:lang w:val="en-GB"/>
        </w:rPr>
        <w:t xml:space="preserve"> species-specific responses and interspecific interactions</w:t>
      </w:r>
      <w:r w:rsidR="00CB65BD" w:rsidRPr="00E10D68">
        <w:rPr>
          <w:lang w:val="en-GB"/>
        </w:rPr>
        <w:t xml:space="preserve"> for community stability</w:t>
      </w:r>
      <w:r w:rsidR="006F13B2" w:rsidRPr="00E10D68">
        <w:rPr>
          <w:lang w:val="en-GB"/>
        </w:rPr>
        <w:t xml:space="preserve">. </w:t>
      </w:r>
      <w:r w:rsidR="00F00CF6" w:rsidRPr="00E10D68">
        <w:rPr>
          <w:lang w:val="en-GB"/>
        </w:rPr>
        <w:t xml:space="preserve">For a century, ecology has been dominated by the view that </w:t>
      </w:r>
      <w:r w:rsidR="00282B09" w:rsidRPr="00E10D68">
        <w:rPr>
          <w:lang w:val="en-GB"/>
        </w:rPr>
        <w:t xml:space="preserve">community </w:t>
      </w:r>
      <w:r w:rsidR="00282B09" w:rsidRPr="00E10D68">
        <w:rPr>
          <w:lang w:val="en-GB"/>
        </w:rPr>
        <w:lastRenderedPageBreak/>
        <w:t>stability cannot be understood or explained in the absence of information about</w:t>
      </w:r>
      <w:r w:rsidR="003A04A5" w:rsidRPr="00E10D68">
        <w:rPr>
          <w:lang w:val="en-GB"/>
        </w:rPr>
        <w:t>,</w:t>
      </w:r>
      <w:r w:rsidR="00282B09" w:rsidRPr="00E10D68">
        <w:rPr>
          <w:lang w:val="en-GB"/>
        </w:rPr>
        <w:t xml:space="preserve"> and consideration of</w:t>
      </w:r>
      <w:r w:rsidR="003A04A5" w:rsidRPr="00E10D68">
        <w:rPr>
          <w:lang w:val="en-GB"/>
        </w:rPr>
        <w:t>,</w:t>
      </w:r>
      <w:r w:rsidR="00282B09" w:rsidRPr="00E10D68">
        <w:rPr>
          <w:lang w:val="en-GB"/>
        </w:rPr>
        <w:t xml:space="preserve"> the effects of interspecific interactions </w:t>
      </w:r>
      <w:r w:rsidR="00282B09" w:rsidRPr="00E10D68">
        <w:rPr>
          <w:lang w:val="en-GB"/>
        </w:rPr>
        <w:fldChar w:fldCharType="begin"/>
      </w:r>
      <w:r w:rsidR="007B0D8F">
        <w:rPr>
          <w:lang w:val="en-GB"/>
        </w:rPr>
        <w:instrText xml:space="preserve"> ADDIN ZOTERO_ITEM CSL_CITATION {"citationID":"RUi5KGDN","properties":{"unsorted":false,"formattedCitation":"\\super 1\\uc0\\u8211{}4,29\\uc0\\u8211{}31\\nosupersub{}","plainCitation":"1–4,29–31","noteIndex":0},"citationItems":[{"id":148,"uris":["http://zotero.org/users/10426170/items/NYXEYEDK"],"itemData":{"id":148,"type":"article-journal","container-title":"Monographs in population biology","DOI":"10.2307/3743","ISSN":"00770930","title":"Stability and complexity in model ecosystems.","volume":"6","author":[{"family":"May","given":"R. M."}],"issued":{"date-parts":[["1973"]]}}},{"id":3555,"uris":["http://zotero.org/users/10426170/items/JY7VZ8PH"],"itemData":{"id":3555,"type":"article-journal","abstract":"There exists little doubt that the Earth's biodiversity is declining. The Nature Conservancy, for example, has documented that one-third of the plant and animal species in the United States are now at risk of extinction. The problem is a monumental one, and forces us to consider in depth how we expect ecosystems, which ultimately are our life-support systems, to respond to reductions in diversity. This issue — commonly referred to as the diversity–stability debate — is the subject of this review, which synthesizes historical ideas with recent advances. Both theory and empirical evidence agree that we should expect declines in diversity to accelerate the simplification of ecological communities.","container-title":"Nature","DOI":"10.1038/35012234","ISSN":"1476-4687","issue":"6783","language":"en","license":"2000 Macmillan Magazines Ltd.","page":"228-233","publisher":"Nature Publishing Group","source":"www.nature.com","title":"The diversity–stability debate","volume":"405","author":[{"family":"McCann","given":"Kevin Shear"}],"issued":{"date-parts":[["2000",5]]}}},{"id":90,"uris":["http://zotero.org/users/10426170/items/L9Z3U4RL"],"itemData":{"id":90,"type":"article-journal","abstract":"Forty years ago, May proved that sufficiently large or complex ecological networks have a probability of persisting that is close to zero, contrary to previous expectations. May analysed large networks in which species interact at random. However, in natural systems pairs of species have well-defined interactions (for example predator-prey, mutualistic or competitive). Here we extend May's results to these relationships and find remarkable differences between predator-prey interactions, which are stabilizing, and mutualistic and competitive interactions, which are destabilizing. We provide analytic stability criteria for all cases. We use the criteria to prove that, counterintuitively, the probability of stability for predator-prey networks decreases when a realistic food web structure is imposed or if there is a large preponderance of weak interactions. Similarly, stability is negatively affected by nestedness in bipartite mutualistic networks. These results are found by separating the contribution of network structure and interaction strengths to stability. Stable predator-prey networks can be arbitrarily large and complex, provided that predator-prey pairs are tightly coupled. The stability criteria are widely applicable, because they hold for any system of differential equations. © 2012 Macmillan Publishers Limited. All rights reserved.","container-title":"Nature","DOI":"10.1038/nature10832","ISSN":"00280836","issue":"7388","note":"arXiv: 1105.2071","page":"205-208","PMID":"22343894","publisher":"Nature Publishing Group","title":"Stability criteria for complex ecosystems","volume":"483","author":[{"family":"Allesina","given":"Stefano"},{"family":"Tang","given":"Si"}],"issued":{"date-parts":[["2012"]]}}},{"id":375,"uris":["http://zotero.org/users/10426170/items/6YIAJLDC"],"itemData":{"id":375,"type":"article-journal","abstract":"Early studies suggested that simple ecosystems were less stable than complex ones, but later studies came to the opposite conclusion. Confusion arose because of the many different meanings of 'complexity' and 'stability'. Most of the possible questions about the relationship between stability-complexity have not been asked. Those that have yield a variety of answers. © 1984 Nature Publishing Group.","container-title":"Nature","DOI":"10.1038/307321a0","ISSN":"00280836","issue":"5949","page":"321-326","title":"The complexity and stability of ecosystems","volume":"307","author":[{"family":"Pimm","given":"Stuart L."}],"issued":{"date-parts":[["1984"]]}}},{"id":3554,"uris":["http://zotero.org/users/10426170/items/5EPZHARQ"],"itemData":{"id":3554,"type":"book","original-publisher":"Williams &amp; Wilkins","publisher-place":"Baltimore","title":"The struggle for existence","author":[{"family":"Gause","given":"G.F."}],"issued":{"date-parts":[["1934"]]}}},{"id":3553,"uris":["http://zotero.org/users/10426170/items/N6WX6DHC"],"itemData":{"id":3553,"type":"article-journal","abstract":"FOR a long time methods analogous to those of statistical mechanics have been applied to animal and plant communities. But just as in physical chemistry these methods soon become intolerably cumbrous and may generally be replaced by thermodynamical calculations which ignore the individual molecule, so in the book before us the author has applied to biological problems a treatment of the type familiar in chemical statics and kinetics. These methods are applied to the growth of populations, whether of bacteria, insects, men,. or railway engines, and to relationships between different species, for example, between a parasite and one or more hosts. The author has the problem of evolution always before him, and considers analytically the effect on population of a change in the behaviour of individuals.","container-title":"Nature","DOI":"10.1038/116461b0","ISSN":"1476-4687","issue":"2917","journalAbbreviation":"Nature","page":"461-461","title":"Elements of Physical Biology","volume":"116","author":[{"family":"Lotka","given":"Alfred J"}],"issued":{"date-parts":[["1925",9,1]]}}},{"id":3496,"uris":["http://zotero.org/users/10426170/items/DNJ2HRIV"],"itemData":{"id":3496,"type":"article-journal","abstract":"A CONSIDERATION of biological associations, or of the mutual interactions between two or more species associated together, has led me to certain mathematical results which may be set forth as follows.","container-title":"Nature","DOI":"10.1038/118558a0","ISSN":"1476-4687","issue":"2972","language":"en","license":"1926 Springer Nature Limited","page":"558-560","publisher":"Nature Publishing Group","source":"www.nature.com","title":"Fluctuations in the Abundance of a Species considered Mathematically1","volume":"118","author":[{"family":"Volterra","given":"Vito"}],"issued":{"date-parts":[["1926",10,1]]}}}],"schema":"https://github.com/citation-style-language/schema/raw/master/csl-citation.json"} </w:instrText>
      </w:r>
      <w:r w:rsidR="00282B09" w:rsidRPr="00E10D68">
        <w:rPr>
          <w:lang w:val="en-GB"/>
        </w:rPr>
        <w:fldChar w:fldCharType="separate"/>
      </w:r>
      <w:r w:rsidR="007B0D8F" w:rsidRPr="007B0D8F">
        <w:rPr>
          <w:rFonts w:cs="Times New Roman"/>
          <w:kern w:val="0"/>
          <w:vertAlign w:val="superscript"/>
        </w:rPr>
        <w:t>1–4,29–31</w:t>
      </w:r>
      <w:r w:rsidR="00282B09" w:rsidRPr="00E10D68">
        <w:rPr>
          <w:lang w:val="en-GB"/>
        </w:rPr>
        <w:fldChar w:fldCharType="end"/>
      </w:r>
      <w:r w:rsidR="00F00CF6" w:rsidRPr="00E10D68">
        <w:rPr>
          <w:lang w:val="en-GB"/>
        </w:rPr>
        <w:t xml:space="preserve">. </w:t>
      </w:r>
      <w:r w:rsidR="0056409F" w:rsidRPr="00E10D68">
        <w:rPr>
          <w:lang w:val="en-GB"/>
        </w:rPr>
        <w:t xml:space="preserve">However, </w:t>
      </w:r>
      <w:r w:rsidR="006F13B2" w:rsidRPr="00E10D68">
        <w:rPr>
          <w:lang w:val="en-GB"/>
        </w:rPr>
        <w:t>w</w:t>
      </w:r>
      <w:r w:rsidR="0056409F" w:rsidRPr="00E10D68">
        <w:rPr>
          <w:lang w:val="en-GB"/>
        </w:rPr>
        <w:t xml:space="preserve">e </w:t>
      </w:r>
      <w:r w:rsidR="006F13B2" w:rsidRPr="00E10D68">
        <w:rPr>
          <w:lang w:val="en-GB"/>
        </w:rPr>
        <w:t>suggest</w:t>
      </w:r>
      <w:r w:rsidR="0056409F" w:rsidRPr="00E10D68">
        <w:rPr>
          <w:lang w:val="en-GB"/>
        </w:rPr>
        <w:t xml:space="preserve"> that </w:t>
      </w:r>
      <w:r w:rsidR="00282B09" w:rsidRPr="00E10D68">
        <w:rPr>
          <w:lang w:val="en-GB"/>
        </w:rPr>
        <w:t>this</w:t>
      </w:r>
      <w:r w:rsidR="006F13B2" w:rsidRPr="00E10D68">
        <w:rPr>
          <w:lang w:val="en-GB"/>
        </w:rPr>
        <w:t xml:space="preserve"> </w:t>
      </w:r>
      <w:r w:rsidR="00527E46" w:rsidRPr="00E10D68">
        <w:rPr>
          <w:lang w:val="en-GB"/>
        </w:rPr>
        <w:t>dominant view</w:t>
      </w:r>
      <w:r w:rsidR="006F13B2" w:rsidRPr="00E10D68">
        <w:rPr>
          <w:lang w:val="en-GB"/>
        </w:rPr>
        <w:t xml:space="preserve"> results from the</w:t>
      </w:r>
      <w:r w:rsidR="00282B09" w:rsidRPr="00E10D68">
        <w:rPr>
          <w:lang w:val="en-GB"/>
        </w:rPr>
        <w:t xml:space="preserve"> </w:t>
      </w:r>
      <w:r w:rsidR="002D12E5" w:rsidRPr="00E10D68">
        <w:rPr>
          <w:lang w:val="en-GB"/>
        </w:rPr>
        <w:t xml:space="preserve">lack of </w:t>
      </w:r>
      <w:r w:rsidR="00560E59" w:rsidRPr="00E10D68">
        <w:rPr>
          <w:lang w:val="en-GB"/>
        </w:rPr>
        <w:t>comparative</w:t>
      </w:r>
      <w:r w:rsidR="002D12E5" w:rsidRPr="00E10D68">
        <w:rPr>
          <w:lang w:val="en-GB"/>
        </w:rPr>
        <w:t xml:space="preserve"> studies</w:t>
      </w:r>
      <w:r w:rsidR="00282B09" w:rsidRPr="00E10D68">
        <w:rPr>
          <w:lang w:val="en-GB"/>
        </w:rPr>
        <w:t xml:space="preserve">, granting interaction strength disproportionate importance. From early competition theory </w:t>
      </w:r>
      <w:r w:rsidR="00282B09" w:rsidRPr="00E10D68">
        <w:rPr>
          <w:lang w:val="en-GB"/>
        </w:rPr>
        <w:fldChar w:fldCharType="begin"/>
      </w:r>
      <w:r w:rsidR="00347E4C">
        <w:rPr>
          <w:lang w:val="en-GB"/>
        </w:rPr>
        <w:instrText xml:space="preserve"> ADDIN ZOTERO_ITEM CSL_CITATION {"citationID":"c6MDCdYw","properties":{"unsorted":false,"formattedCitation":"\\super 29\\uc0\\u8211{}31\\nosupersub{}","plainCitation":"29–31","noteIndex":0},"citationItems":[{"id":3554,"uris":["http://zotero.org/users/10426170/items/5EPZHARQ"],"itemData":{"id":3554,"type":"book","original-publisher":"Williams &amp; Wilkins","publisher-place":"Baltimore","title":"The struggle for existence","author":[{"family":"Gause","given":"G.F."}],"issued":{"date-parts":[["1934"]]}}},{"id":3553,"uris":["http://zotero.org/users/10426170/items/N6WX6DHC"],"itemData":{"id":3553,"type":"article-journal","abstract":"FOR a long time methods analogous to those of statistical mechanics have been applied to animal and plant communities. But just as in physical chemistry these methods soon become intolerably cumbrous and may generally be replaced by thermodynamical calculations which ignore the individual molecule, so in the book before us the author has applied to biological problems a treatment of the type familiar in chemical statics and kinetics. These methods are applied to the growth of populations, whether of bacteria, insects, men,. or railway engines, and to relationships between different species, for example, between a parasite and one or more hosts. The author has the problem of evolution always before him, and considers analytically the effect on population of a change in the behaviour of individuals.","container-title":"Nature","DOI":"10.1038/116461b0","ISSN":"1476-4687","issue":"2917","journalAbbreviation":"Nature","page":"461-461","title":"Elements of Physical Biology","volume":"116","author":[{"family":"Lotka","given":"Alfred J"}],"issued":{"date-parts":[["1925",9,1]]}}},{"id":3496,"uris":["http://zotero.org/users/10426170/items/DNJ2HRIV"],"itemData":{"id":3496,"type":"article-journal","abstract":"A CONSIDERATION of biological associations, or of the mutual interactions between two or more species associated together, has led me to certain mathematical results which may be set forth as follows.","container-title":"Nature","DOI":"10.1038/118558a0","ISSN":"1476-4687","issue":"2972","language":"en","license":"1926 Springer Nature Limited","page":"558-560","publisher":"Nature Publishing Group","source":"www.nature.com","title":"Fluctuations in the Abundance of a Species considered Mathematically1","volume":"118","author":[{"family":"Volterra","given":"Vito"}],"issued":{"date-parts":[["1926",10,1]]}}}],"schema":"https://github.com/citation-style-language/schema/raw/master/csl-citation.json"} </w:instrText>
      </w:r>
      <w:r w:rsidR="00282B09" w:rsidRPr="00E10D68">
        <w:rPr>
          <w:lang w:val="en-GB"/>
        </w:rPr>
        <w:fldChar w:fldCharType="separate"/>
      </w:r>
      <w:r w:rsidR="00347E4C" w:rsidRPr="00347E4C">
        <w:rPr>
          <w:rFonts w:cs="Times New Roman"/>
          <w:kern w:val="0"/>
          <w:vertAlign w:val="superscript"/>
        </w:rPr>
        <w:t>29–31</w:t>
      </w:r>
      <w:r w:rsidR="00282B09" w:rsidRPr="00E10D68">
        <w:rPr>
          <w:lang w:val="en-GB"/>
        </w:rPr>
        <w:fldChar w:fldCharType="end"/>
      </w:r>
      <w:r w:rsidR="00282B09" w:rsidRPr="00E10D68">
        <w:rPr>
          <w:lang w:val="en-GB"/>
        </w:rPr>
        <w:t xml:space="preserve"> to modern coexistence theory </w:t>
      </w:r>
      <w:r w:rsidR="00282B09" w:rsidRPr="00E10D68">
        <w:rPr>
          <w:lang w:val="en-GB"/>
        </w:rPr>
        <w:fldChar w:fldCharType="begin"/>
      </w:r>
      <w:r w:rsidR="005D4DD9">
        <w:rPr>
          <w:lang w:val="en-GB"/>
        </w:rPr>
        <w:instrText xml:space="preserve"> ADDIN ZOTERO_ITEM CSL_CITATION {"citationID":"Te1w6Yht","properties":{"formattedCitation":"\\super 32\\nosupersub{}","plainCitation":"32","noteIndex":0},"citationItems":[{"id":3501,"uris":["http://zotero.org/users/10426170/items/I5EU3I4S"],"itemData":{"id":3501,"type":"article-journal","abstract":"▪ Abstract The focus of most ideas on diversity maintenance is species coexistence, which may be stable or unstable. Stable coexistence can be quantified by the long-term rates at which community members recover from low density. Quantification shows that coexistence mechanisms function in two major ways: They may be (a) equalizing because they tend to minimize average fitness differences between species, or (b) stabilizing because they tend to increase negative intraspecific interactions relative to negative interspecific interactions. Stabilizing mechanisms are essential for species coexistence and include traditional mechanisms such as resource partitioning and frequency-dependent predation, as well as mechanisms that depend on fluctuations in population densities and environmental factors in space and time. Equalizing mechanisms contribute to stable coexistence because they reduce large average fitness inequalities which might negate the effects of stabilizing mechanisms. Models of unstable coexitence, in which species diversity slowly decays over time, have focused almost exclusively on equalizing mechanisms. These models would be more robust if they also included stabilizing mechanisms, which arise in many and varied ways but need not be adequate for full stability of a system. Models of unstable coexistence invite a broader view of diversity maintenance incorporating species turnover.","container-title":"Annual Review of Ecology, Evolution, and Systematics","DOI":"10.1146/annurev.ecolsys.31.1.343","ISSN":"1543-592X, 1545-2069","issue":"Volume 31, 2000","language":"en","page":"343-366","publisher":"Annual Reviews","source":"www.annualreviews.org","title":"Mechanisms of Maintenance of Species Diversity","volume":"31","author":[{"family":"Chesson","given":"Peter"}],"issued":{"date-parts":[["2000",11,1]]}}}],"schema":"https://github.com/citation-style-language/schema/raw/master/csl-citation.json"} </w:instrText>
      </w:r>
      <w:r w:rsidR="00282B09" w:rsidRPr="00E10D68">
        <w:rPr>
          <w:lang w:val="en-GB"/>
        </w:rPr>
        <w:fldChar w:fldCharType="separate"/>
      </w:r>
      <w:r w:rsidR="005D4DD9" w:rsidRPr="005D4DD9">
        <w:rPr>
          <w:rFonts w:cs="Times New Roman"/>
          <w:kern w:val="0"/>
          <w:vertAlign w:val="superscript"/>
        </w:rPr>
        <w:t>32</w:t>
      </w:r>
      <w:r w:rsidR="00282B09" w:rsidRPr="00E10D68">
        <w:rPr>
          <w:lang w:val="en-GB"/>
        </w:rPr>
        <w:fldChar w:fldCharType="end"/>
      </w:r>
      <w:r w:rsidR="00282B09" w:rsidRPr="00E10D68">
        <w:rPr>
          <w:lang w:val="en-GB"/>
        </w:rPr>
        <w:t xml:space="preserve">, and network approaches </w:t>
      </w:r>
      <w:r w:rsidR="00282B09" w:rsidRPr="00E10D68">
        <w:rPr>
          <w:lang w:val="en-GB"/>
        </w:rPr>
        <w:fldChar w:fldCharType="begin"/>
      </w:r>
      <w:r w:rsidR="00655A0D">
        <w:rPr>
          <w:lang w:val="en-GB"/>
        </w:rPr>
        <w:instrText xml:space="preserve"> ADDIN ZOTERO_ITEM CSL_CITATION {"citationID":"orFElS5m","properties":{"unsorted":false,"formattedCitation":"\\super 1\\uc0\\u8211{}3\\nosupersub{}","plainCitation":"1–3","noteIndex":0},"citationItems":[{"id":148,"uris":["http://zotero.org/users/10426170/items/NYXEYEDK"],"itemData":{"id":148,"type":"article-journal","container-title":"Monographs in population biology","DOI":"10.2307/3743","ISSN":"00770930","title":"Stability and complexity in model ecosystems.","volume":"6","author":[{"family":"May","given":"R. M."}],"issued":{"date-parts":[["1973"]]}}},{"id":3555,"uris":["http://zotero.org/users/10426170/items/JY7VZ8PH"],"itemData":{"id":3555,"type":"article-journal","abstract":"There exists little doubt that the Earth's biodiversity is declining. The Nature Conservancy, for example, has documented that one-third of the plant and animal species in the United States are now at risk of extinction. The problem is a monumental one, and forces us to consider in depth how we expect ecosystems, which ultimately are our life-support systems, to respond to reductions in diversity. This issue — commonly referred to as the diversity–stability debate — is the subject of this review, which synthesizes historical ideas with recent advances. Both theory and empirical evidence agree that we should expect declines in diversity to accelerate the simplification of ecological communities.","container-title":"Nature","DOI":"10.1038/35012234","ISSN":"1476-4687","issue":"6783","language":"en","license":"2000 Macmillan Magazines Ltd.","page":"228-233","publisher":"Nature Publishing Group","source":"www.nature.com","title":"The diversity–stability debate","volume":"405","author":[{"family":"McCann","given":"Kevin Shear"}],"issued":{"date-parts":[["2000",5]]}}},{"id":90,"uris":["http://zotero.org/users/10426170/items/L9Z3U4RL"],"itemData":{"id":90,"type":"article-journal","abstract":"Forty years ago, May proved that sufficiently large or complex ecological networks have a probability of persisting that is close to zero, contrary to previous expectations. May analysed large networks in which species interact at random. However, in natural systems pairs of species have well-defined interactions (for example predator-prey, mutualistic or competitive). Here we extend May's results to these relationships and find remarkable differences between predator-prey interactions, which are stabilizing, and mutualistic and competitive interactions, which are destabilizing. We provide analytic stability criteria for all cases. We use the criteria to prove that, counterintuitively, the probability of stability for predator-prey networks decreases when a realistic food web structure is imposed or if there is a large preponderance of weak interactions. Similarly, stability is negatively affected by nestedness in bipartite mutualistic networks. These results are found by separating the contribution of network structure and interaction strengths to stability. Stable predator-prey networks can be arbitrarily large and complex, provided that predator-prey pairs are tightly coupled. The stability criteria are widely applicable, because they hold for any system of differential equations. © 2012 Macmillan Publishers Limited. All rights reserved.","container-title":"Nature","DOI":"10.1038/nature10832","ISSN":"00280836","issue":"7388","note":"arXiv: 1105.2071","page":"205-208","PMID":"22343894","publisher":"Nature Publishing Group","title":"Stability criteria for complex ecosystems","volume":"483","author":[{"family":"Allesina","given":"Stefano"},{"family":"Tang","given":"Si"}],"issued":{"date-parts":[["2012"]]}}}],"schema":"https://github.com/citation-style-language/schema/raw/master/csl-citation.json"} </w:instrText>
      </w:r>
      <w:r w:rsidR="00282B09" w:rsidRPr="00E10D68">
        <w:rPr>
          <w:lang w:val="en-GB"/>
        </w:rPr>
        <w:fldChar w:fldCharType="separate"/>
      </w:r>
      <w:r w:rsidR="00655A0D" w:rsidRPr="00655A0D">
        <w:rPr>
          <w:rFonts w:cs="Times New Roman"/>
          <w:kern w:val="0"/>
          <w:vertAlign w:val="superscript"/>
        </w:rPr>
        <w:t>1–3</w:t>
      </w:r>
      <w:r w:rsidR="00282B09" w:rsidRPr="00E10D68">
        <w:rPr>
          <w:lang w:val="en-GB"/>
        </w:rPr>
        <w:fldChar w:fldCharType="end"/>
      </w:r>
      <w:r w:rsidR="00282B09" w:rsidRPr="00E10D68">
        <w:rPr>
          <w:lang w:val="en-GB"/>
        </w:rPr>
        <w:t xml:space="preserve">, interaction strength has been treated as the primary mechanism regulating population dynamics and buffering or amplifying environmental variability </w:t>
      </w:r>
      <w:r w:rsidR="00282B09" w:rsidRPr="00E10D68">
        <w:rPr>
          <w:lang w:val="en-GB"/>
        </w:rPr>
        <w:fldChar w:fldCharType="begin"/>
      </w:r>
      <w:r w:rsidR="004159D6">
        <w:rPr>
          <w:lang w:val="en-GB"/>
        </w:rPr>
        <w:instrText xml:space="preserve"> ADDIN ZOTERO_ITEM CSL_CITATION {"citationID":"mGpFDb30","properties":{"unsorted":false,"formattedCitation":"\\super 1,2,4\\nosupersub{}","plainCitation":"1,2,4","noteIndex":0},"citationItems":[{"id":148,"uris":["http://zotero.org/users/10426170/items/NYXEYEDK"],"itemData":{"id":148,"type":"article-journal","container-title":"Monographs in population biology","DOI":"10.2307/3743","ISSN":"00770930","title":"Stability and complexity in model ecosystems.","volume":"6","author":[{"family":"May","given":"R. M."}],"issued":{"date-parts":[["1973"]]}}},{"id":3555,"uris":["http://zotero.org/users/10426170/items/JY7VZ8PH"],"itemData":{"id":3555,"type":"article-journal","abstract":"There exists little doubt that the Earth's biodiversity is declining. The Nature Conservancy, for example, has documented that one-third of the plant and animal species in the United States are now at risk of extinction. The problem is a monumental one, and forces us to consider in depth how we expect ecosystems, which ultimately are our life-support systems, to respond to reductions in diversity. This issue — commonly referred to as the diversity–stability debate — is the subject of this review, which synthesizes historical ideas with recent advances. Both theory and empirical evidence agree that we should expect declines in diversity to accelerate the simplification of ecological communities.","container-title":"Nature","DOI":"10.1038/35012234","ISSN":"1476-4687","issue":"6783","language":"en","license":"2000 Macmillan Magazines Ltd.","page":"228-233","publisher":"Nature Publishing Group","source":"www.nature.com","title":"The diversity–stability debate","volume":"405","author":[{"family":"McCann","given":"Kevin Shear"}],"issued":{"date-parts":[["2000",5]]}}},{"id":375,"uris":["http://zotero.org/users/10426170/items/6YIAJLDC"],"itemData":{"id":375,"type":"article-journal","abstract":"Early studies suggested that simple ecosystems were less stable than complex ones, but later studies came to the opposite conclusion. Confusion arose because of the many different meanings of 'complexity' and 'stability'. Most of the possible questions about the relationship between stability-complexity have not been asked. Those that have yield a variety of answers. © 1984 Nature Publishing Group.","container-title":"Nature","DOI":"10.1038/307321a0","ISSN":"00280836","issue":"5949","page":"321-326","title":"The complexity and stability of ecosystems","volume":"307","author":[{"family":"Pimm","given":"Stuart L."}],"issued":{"date-parts":[["1984"]]}}}],"schema":"https://github.com/citation-style-language/schema/raw/master/csl-citation.json"} </w:instrText>
      </w:r>
      <w:r w:rsidR="00282B09" w:rsidRPr="00E10D68">
        <w:rPr>
          <w:lang w:val="en-GB"/>
        </w:rPr>
        <w:fldChar w:fldCharType="separate"/>
      </w:r>
      <w:r w:rsidR="004159D6" w:rsidRPr="004159D6">
        <w:rPr>
          <w:rFonts w:cs="Times New Roman"/>
          <w:kern w:val="0"/>
          <w:vertAlign w:val="superscript"/>
        </w:rPr>
        <w:t>1,2,4</w:t>
      </w:r>
      <w:r w:rsidR="00282B09" w:rsidRPr="00E10D68">
        <w:rPr>
          <w:lang w:val="en-GB"/>
        </w:rPr>
        <w:fldChar w:fldCharType="end"/>
      </w:r>
      <w:r w:rsidR="00282B09" w:rsidRPr="00E10D68">
        <w:rPr>
          <w:lang w:val="en-GB"/>
        </w:rPr>
        <w:t xml:space="preserve">. </w:t>
      </w:r>
      <w:r w:rsidR="00FD75F3" w:rsidRPr="00E10D68">
        <w:rPr>
          <w:lang w:val="en-GB"/>
        </w:rPr>
        <w:t xml:space="preserve">We suggest this has </w:t>
      </w:r>
      <w:r w:rsidR="00CA55DD">
        <w:rPr>
          <w:lang w:val="en-GB"/>
        </w:rPr>
        <w:t>biased</w:t>
      </w:r>
      <w:r w:rsidR="00FD75F3" w:rsidRPr="00E10D68">
        <w:rPr>
          <w:lang w:val="en-GB"/>
        </w:rPr>
        <w:t xml:space="preserve"> thinking about </w:t>
      </w:r>
      <w:r w:rsidR="002C7EBD" w:rsidRPr="00E10D68">
        <w:rPr>
          <w:lang w:val="en-GB"/>
        </w:rPr>
        <w:t xml:space="preserve">the relevance </w:t>
      </w:r>
      <w:r w:rsidR="00F62210" w:rsidRPr="00E10D68">
        <w:rPr>
          <w:lang w:val="en-GB"/>
        </w:rPr>
        <w:t>and importance</w:t>
      </w:r>
      <w:r w:rsidR="002C7EBD" w:rsidRPr="00E10D68">
        <w:rPr>
          <w:lang w:val="en-GB"/>
        </w:rPr>
        <w:t xml:space="preserve"> of </w:t>
      </w:r>
      <w:r w:rsidR="00E949CB" w:rsidRPr="00E10D68">
        <w:rPr>
          <w:lang w:val="en-GB"/>
        </w:rPr>
        <w:t xml:space="preserve">other determinants </w:t>
      </w:r>
      <w:r w:rsidR="00F9095E" w:rsidRPr="00E10D68">
        <w:rPr>
          <w:lang w:val="en-GB"/>
        </w:rPr>
        <w:t>of community stability.</w:t>
      </w:r>
    </w:p>
    <w:p w14:paraId="1657CEAE" w14:textId="09806893" w:rsidR="008B2E97" w:rsidRPr="00E10D68" w:rsidRDefault="00BC6DA0" w:rsidP="00F14914">
      <w:pPr>
        <w:pStyle w:val="NormalWeb"/>
        <w:spacing w:before="0" w:beforeAutospacing="0" w:after="0" w:afterAutospacing="0" w:line="480" w:lineRule="auto"/>
        <w:ind w:firstLine="720"/>
        <w:rPr>
          <w:lang w:val="en-GB"/>
        </w:rPr>
      </w:pPr>
      <w:r w:rsidRPr="00E10D68">
        <w:rPr>
          <w:lang w:val="en-GB"/>
        </w:rPr>
        <w:t xml:space="preserve">Another reason why </w:t>
      </w:r>
      <w:r w:rsidR="00692F02" w:rsidRPr="00E10D68">
        <w:rPr>
          <w:lang w:val="en-GB"/>
        </w:rPr>
        <w:t>the role of species environmental responses has been</w:t>
      </w:r>
      <w:r w:rsidRPr="00E10D68">
        <w:rPr>
          <w:lang w:val="en-GB"/>
        </w:rPr>
        <w:t xml:space="preserve"> </w:t>
      </w:r>
      <w:r w:rsidR="008B477F" w:rsidRPr="00E10D68">
        <w:rPr>
          <w:lang w:val="en-GB"/>
        </w:rPr>
        <w:t xml:space="preserve">underappreciated is </w:t>
      </w:r>
      <w:r w:rsidR="000155A1" w:rsidRPr="00E10D68">
        <w:rPr>
          <w:lang w:val="en-GB"/>
        </w:rPr>
        <w:t xml:space="preserve">the </w:t>
      </w:r>
      <w:r w:rsidR="0056409F" w:rsidRPr="00E10D68">
        <w:rPr>
          <w:lang w:val="en-GB"/>
        </w:rPr>
        <w:t>lack of adequate tools to quantify the role of species’ response.</w:t>
      </w:r>
      <w:r w:rsidR="00282B09" w:rsidRPr="00E10D68">
        <w:rPr>
          <w:lang w:val="en-GB"/>
        </w:rPr>
        <w:t xml:space="preserve"> </w:t>
      </w:r>
      <w:r w:rsidR="000155A1" w:rsidRPr="00E10D68">
        <w:rPr>
          <w:lang w:val="en-GB"/>
        </w:rPr>
        <w:t>For example, w</w:t>
      </w:r>
      <w:r w:rsidR="00282B09" w:rsidRPr="00E10D68">
        <w:rPr>
          <w:lang w:val="en-GB"/>
        </w:rPr>
        <w:t xml:space="preserve">hen </w:t>
      </w:r>
      <w:r w:rsidR="00752489" w:rsidRPr="00E10D68">
        <w:rPr>
          <w:lang w:val="en-GB"/>
        </w:rPr>
        <w:t xml:space="preserve">the role of </w:t>
      </w:r>
      <w:r w:rsidR="00282B09" w:rsidRPr="00E10D68">
        <w:rPr>
          <w:lang w:val="en-GB"/>
        </w:rPr>
        <w:t>species</w:t>
      </w:r>
      <w:r w:rsidR="00752489" w:rsidRPr="00E10D68">
        <w:rPr>
          <w:lang w:val="en-GB"/>
        </w:rPr>
        <w:t>’</w:t>
      </w:r>
      <w:r w:rsidR="00282B09" w:rsidRPr="00E10D68">
        <w:rPr>
          <w:lang w:val="en-GB"/>
        </w:rPr>
        <w:t xml:space="preserve"> responses were </w:t>
      </w:r>
      <w:r w:rsidR="00752489" w:rsidRPr="00E10D68">
        <w:rPr>
          <w:lang w:val="en-GB"/>
        </w:rPr>
        <w:t>investigated</w:t>
      </w:r>
      <w:r w:rsidR="00282B09" w:rsidRPr="00E10D68">
        <w:rPr>
          <w:lang w:val="en-GB"/>
        </w:rPr>
        <w:t xml:space="preserve">, they could have been found to be weak drivers not because they are intrinsically so, but rather because they have been operationalised using oversimplified </w:t>
      </w:r>
      <w:r w:rsidR="00752489" w:rsidRPr="00E10D68">
        <w:rPr>
          <w:lang w:val="en-GB"/>
        </w:rPr>
        <w:t>approaches</w:t>
      </w:r>
      <w:r w:rsidR="00097316" w:rsidRPr="00E10D68">
        <w:rPr>
          <w:lang w:val="en-GB"/>
        </w:rPr>
        <w:t xml:space="preserve"> </w:t>
      </w:r>
      <w:r w:rsidR="00097316" w:rsidRPr="00E10D68">
        <w:rPr>
          <w:lang w:val="en-GB"/>
        </w:rPr>
        <w:fldChar w:fldCharType="begin"/>
      </w:r>
      <w:r w:rsidR="005D4DD9">
        <w:rPr>
          <w:lang w:val="en-GB"/>
        </w:rPr>
        <w:instrText xml:space="preserve"> ADDIN ZOTERO_ITEM CSL_CITATION {"citationID":"Z64boJKT","properties":{"formattedCitation":"\\super 22,24,25,33\\uc0\\u8211{}36\\nosupersub{}","plainCitation":"22,24,25,33–36","noteIndex":0},"citationItems":[{"id":3370,"uris":["http://zotero.org/users/10426170/items/XBTEQPFD"],"itemData":{"id":3370,"type":"article-journal","abstract":"&lt;p&gt;Owing to the conceptual complexity of functional diversity (FD), a multitude of different methods are available for measuring it, with most being operational at only a small range of spatial scales. This causes uncertainty in ecological interpretations and limits the potential to generalize findings across studies or compare patterns across scales. We solve this problem by providing a unified framework expanding on and integrating existing approaches. The framework, based on trait probability density (TPD), is the first to fully implement the Hutchinsonian concept of the niche as a probabilistic hypervolume in estimating FD. This novel approach could revolutionize FD-based research by allowing quantification of the various FD components from organismal to macroecological scales, and allowing seamless transitions between scales.&lt;/p&gt;","container-title":"Trends in Ecology &amp; Evolution","DOI":"10.1016/j.tree.2016.02.003","ISSN":"0169-5347","issue":"5","journalAbbreviation":"Trends in Ecology &amp; Evolution","language":"English","page":"382-394","PMID":"26924737","publisher":"Elsevier","source":"www.cell.com","title":"Traits Without Borders: Integrating Functional Diversity Across Scales","title-short":"Traits Without Borders","volume":"31","author":[{"family":"Carmona","given":"Carlos P."},{"family":"Bello","given":"Francesco","dropping-particle":"de"},{"family":"Mason","given":"Norman W. H."},{"family":"Lepš","given":"Jan"}],"issued":{"date-parts":[["2016",5,1]]}}},{"id":2730,"uris":["http://zotero.org/users/10426170/items/GHPCJEXZ"],"itemData":{"id":2730,"type":"article-journal","container-title":"Trends in Ecology &amp; Evolution","DOI":"10.1016/j.tree.2021.05.001","ISSN":"01695347","issue":"9","journalAbbreviation":"Trends in Ecology &amp; Evolution","language":"en","page":"822-836","source":"DOI.org (Crossref)","title":"Functional trait effects on ecosystem stability: assembling the jigsaw puzzle","title-short":"Functional trait effects on ecosystem stability","volume":"36","author":[{"family":"De Bello","given":"Francesco"},{"family":"Lavorel","given":"Sandra"},{"family":"Hallett","given":"Lauren M."},{"family":"Valencia","given":"Enrique"},{"family":"Garnier","given":"Eric"},{"family":"Roscher","given":"Christiane"},{"family":"Conti","given":"Luisa"},{"family":"Galland","given":"Thomas"},{"family":"Goberna","given":"Marta"},{"family":"Májeková","given":"Maria"},{"family":"Montesinos-Navarro","given":"Alicia"},{"family":"Pausas","given":"Juli G."},{"family":"Verdú","given":"Miguel"},{"family":"E-Vojtkó","given":"Anna"},{"family":"Götzenberger","given":"Lars"},{"family":"Lepš","given":"Jan"}],"issued":{"date-parts":[["2021",9]]}}},{"id":3529,"uris":["http://zotero.org/users/10426170/items/WVXVI7FS"],"itemData":{"id":3529,"type":"article-journal","abstract":"To understand the effects of temperature on biological systems, we compile, organize, and analyze a database of 1,072 thermal responses for microbes, plants, and animals. The unprecedented diversity of traits (n = 112), species (n = 309), body sizes (15 orders of magnitude), and habitats (all major biomes) in our database allows us to quantify novel features of the temperature response of biological traits. In particular, analysis of the rising component of within-species (intraspecific) responses reveals that 87% are fit well by the Boltzmann–Arrhenius model. The mean activation energy for these rises is 0.66 ± 0.05 eV, similar to the reported across-species (interspecific) value of 0.65 eV. However, systematic variation in the distribution of rise activation energies is evident, including previously unrecognized right skewness around a median of 0.55 eV. This skewness exists across levels of organization, taxa, trophic groups, and habitats, and it is partially explained by prey having increased trait performance at lower temperatures relative to predators, suggesting a thermal version of the life-dinner principle—stronger selection on running for your life than running for your dinner. For unimodal responses, habitat (marine, freshwater, and terrestrial) largely explains the mean temperature at which trait values are optimal but not variation around the mean. The distribution of activation energies for trait falls has a mean of 1.15 ± 0.39 eV (significantly higher than rises) and is also right-skewed. Our results highlight generalities and deviations in the thermal response of biological traits and help to provide a basis to predict better how biological systems, from cells to communities, respond to temperature change.","container-title":"Proceedings of the National Academy of Sciences","DOI":"10.1073/pnas.1015178108","issue":"26","page":"10591-10596","publisher":"Proceedings of the National Academy of Sciences","source":"pnas.org (Atypon)","title":"Systematic variation in the temperature dependence of physiological and ecological traits","volume":"108","author":[{"family":"Dell","given":"Anthony I."},{"family":"Pawar","given":"Samraat"},{"family":"Savage","given":"Van M."}],"issued":{"date-parts":[["2011",6,28]]}}},{"id":3527,"uris":["http://zotero.org/users/10426170/items/BIYW2EW8"],"itemData":{"id":3527,"type":"article-journal","abstract":"The impact of anthropogenic climate change on terrestrial organisms is often predicted to increase with latitude, in parallel with the rate of warming. Yet the biological impact of rising temperatures also depends on the physiological sensitivity of organisms to temperature change. We integrate empirical fitness curves describing the thermal tolerance of terrestrial insects from around the world with the projected geographic distribution of climate change for the next century to estimate the direct impact of warming on insect fitness across latitude. The results show that warming in the tropics, although relatively small in magnitude, is likely to have the most deleterious consequences because tropical insects are relatively sensitive to temperature change and are currently living very close to their optimal temperature. In contrast, species at higher latitudes have broader thermal tolerance and are living in climates that are currently cooler than their physiological optima, so that warming may even enhance their fitness. Available thermal tolerance data for several vertebrate taxa exhibit similar patterns, suggesting that these results are general for terrestrial ectotherms. Our analyses imply that, in the absence of ameliorating factors such as migration and adaptation, the greatest extinction risks from global warming may be in the tropics, where biological diversity is also greatest.","container-title":"Proceedings of the National Academy of Sciences","DOI":"10.1073/pnas.0709472105","issue":"18","page":"6668-6672","publisher":"Proceedings of the National Academy of Sciences","source":"pnas.org (Atypon)","title":"Impacts of climate warming on terrestrial ectotherms across latitude","volume":"105","author":[{"family":"Deutsch","given":"Curtis A."},{"family":"Tewksbury","given":"Joshua J."},{"family":"Huey","given":"Raymond B."},{"family":"Sheldon","given":"Kimberly S."},{"family":"Ghalambor","given":"Cameron K."},{"family":"Haak","given":"David C."},{"family":"Martin","given":"Paul R."}],"issued":{"date-parts":[["2008",5,6]]}}},{"id":3451,"uris":["http://zotero.org/users/10426170/items/L6373ZJJ"],"itemData":{"id":3451,"type":"article-journal","abstract":"The loss of biodiversity is thought to have adverse effects on multiple ecosystem functions, including the decline of community stability. Decreased diversity reduces the strength of the portfolio effect, a mechanism stabilizing community temporal fluctuations. Community stability is also expected to decrease with greater variability in individual species populations and with synchrony of their fluctuations. In semi-natural meadows, eutrophication is one of the most important drivers of diversity decline; it is expected to increase species fluctuations and synchrony among them, all effects leading to lower community stability. With a 16-year time series of biomass data from a temperate species-rich meadow with fertilization and removal of the dominant species, we assessed population biomass temporal (co)variation under different management types and competition intensity, and in relation to species functional traits and to species diversity. Whereas the effect of dominant removal was relatively small (with a tendency toward lower stability), fertilization markedly decreased community stability (i.e., increased coefficient of variation in the total biomass) and species diversity. On average, the fluctuations of individual populations were mutually independent, with a slight tendency toward synchrony in unfertilized plots, and a tendency toward compensatory dynamics in fertilized plots and no effects of removal. The marked decrease of synchrony with fertilization, contrary to the majority of the results reported previously, follows the predictions of increased compensatory dynamics with increased asymmetric competition for light in a more productive environment. Synchrony increased also with species functional similarity stressing the importance of shared ecological strategies in driving similar species responses to weather fluctuations. As expected, the decrease of temporal stability of total biomass was mainly related to the decrease of species richness, with its effect remaining significant also after accounting for fertilization. The weakening of the portfolio effect with species richness decline is a crucial driver of community destabilization. However, the positive effect of species richness on temporal stability of total biomass was not due to increased compensatory dynamics, since synchrony increased with species richness. This shows that the negative effect of eutrophication on community stability does not operate through increasing synchrony, but through the reduction of diversity.","container-title":"Ecology","DOI":"10.1002/ecy.2065","ISSN":"1939-9170","issue":"2","language":"en","license":"© 2017 by the Ecological Society of America","note":"_eprint: https://esajournals.onlinelibrary.wiley.com/doi/pdf/10.1002/ecy.2065","page":"360-371","source":"Wiley Online Library","title":"Stabilizing effects in temporal fluctuations: management, traits, and species richness in high-diversity communities","title-short":"Stabilizing effects in temporal fluctuations","volume":"99","author":[{"family":"Lepš","given":"Jan"},{"family":"Májeková","given":"Maria"},{"family":"Vítová","given":"Alena"},{"family":"Doležal","given":"Jiří"},{"family":"Bello","given":"Francesco","non-dropping-particle":"de"}],"issued":{"date-parts":[["2018"]]}}},{"id":3507,"uris":["http://zotero.org/users/10426170/items/FN4AVHFP"],"itemData":{"id":3507,"type":"article-journal","abstract":"Hundreds of experiments conducted over the last decades demonstrate a positive relationship between species diversity and ecosystem functions. Following good experimental practice, most of these studies have manipulated species richness artificially by assembling communities randomly. Yet, natural communities along ecological gradients often show niche-based responses to selection gradients and species extinction order is generally not a random process. Such responses are commonly trait-mediated and the effects of communities on ecosystems' functions also depend on species traits. In an effort to disentangle the relationship of trait mean value and diversity with ecosystem functioning, we revisited a community assembly mesocosm experiment that simulated habitat heterogeneity and a typical gradient of productivity to test how body size diversity and composition of cladocerans responded to such gradients and whether and how such trait responses impacted top–down control of unicellular algae, a key ecosystem function in aquatic systems. Nutrient addition lead to an increase in average body size (CWMBS), which ultimately resulted in an increased zooplankton resource use efficiency (RUEZP). This increase in CWMBS acted as a buffer for ecosystems functions despite the decline in species richness under high phosphorus levels. Habitat heterogeneity modified the response of both richness and size diversity (SD) along the nutrient gradient, suggesting that habitat structure provided by aquatic plants can modify zooplankton diversity under eutrophic conditions. We also show that CWMBS and SD are both important and largely independent determinants of variation in RUEZP, whereas the explanatory power of species richness was mostly shared with SD. Overall, our findings illustrate the potential for a key trait, such as body size, to predict top–down control of algae through selection effect mediated by differences in trait mean, as well as complementarity associated with trait diversity among coexisting species.","container-title":"Oikos","DOI":"10.1002/oik.11027","ISSN":"1600-0706","issue":"11","language":"en","license":"© 2025 The Author(s). Oikos published by John Wiley &amp; Sons Ltd on behalf of Nordic Society Oikos.","note":"_eprint: https://nsojournals.onlinelibrary.wiley.com/doi/pdf/10.1002/oik.11027","page":"e11027","source":"Wiley Online Library","title":"Quantifying the contribution of community trait mean and diversity to ecosystem functioning","volume":"2025","author":[{"family":"Pinheiro-Silva","given":"Lorena"},{"family":"Gianuca","given":"Andros T."},{"family":"De Meester","given":"Luc"},{"family":"Declerck","given":"Steven A. J."}],"issued":{"date-parts":[["2025"]]}}},{"id":2114,"uris":["http://zotero.org/users/10426170/items/JI83DNCF"],"itemData":{"id":2114,"type":"article","abstract":"Evidence shows that biodiversity promotes primary productivity. However, it is unclear whether such biodiversity–productivity relationships persist under increasing numbers of environmental changes in the current Anthropocene. Here, we use theoretical and experimental approaches to demonstrate that variation in species’ responses to changing environments determines the ability of ecological communities to maintain productivity under multiple types of environmental change. Our theory shows that this response diversity determines whether biodiversity–productivity relationships are enhanced or impaired by environmental changes. Communities with high response diversity are expected not only to be productive in a particular environment but to maintain that productivity under multiple conditions. Nevertheless, our theory also predicts that such buffering effects fade with increasing negative environmental impacts on communities. Consistent with this prediction, our biodiversity experiment reveals impaired biodiversity–productivity relationships under multiple environmental change drivers with a negative mean impact. Our results suggest that, in the face of growing multiplicity of environmental changes, policies should encourage conservation of local biota, enabling communities to respond to unprecedented environments that may arise.","DOI":"10.1101/2023.08.20.554000","language":"en","license":"© 2023, Posted by Cold Spring Harbor Laboratory. This pre-print is available under a Creative Commons License (Attribution 4.0 International), CC BY 4.0, as described at http://creativecommons.org/licenses/by/4.0/","note":"page: 2023.08.20.554000\nsection: New Results","publisher":"bioRxiv","source":"bioRxiv","title":"Response diversity is key to buffer ecosystem productivity against multiple environmental change drivers","URL":"https://www.biorxiv.org/content/10.1101/2023.08.20.554000v1","author":[{"family":"Tatsumi","given":"Shinichi"},{"family":"Punwasi","given":"Neil"},{"family":"Roberto","given":"Adriano"},{"family":"Cadotte","given":"Marc W."}],"accessed":{"date-parts":[["2023",11,30]]},"issued":{"date-parts":[["2023",8,21]]}}}],"schema":"https://github.com/citation-style-language/schema/raw/master/csl-citation.json"} </w:instrText>
      </w:r>
      <w:r w:rsidR="00097316" w:rsidRPr="00E10D68">
        <w:rPr>
          <w:lang w:val="en-GB"/>
        </w:rPr>
        <w:fldChar w:fldCharType="separate"/>
      </w:r>
      <w:r w:rsidR="005D4DD9" w:rsidRPr="005D4DD9">
        <w:rPr>
          <w:vertAlign w:val="superscript"/>
        </w:rPr>
        <w:t>22,24,25,33–36</w:t>
      </w:r>
      <w:r w:rsidR="00097316" w:rsidRPr="00E10D68">
        <w:rPr>
          <w:lang w:val="en-GB"/>
        </w:rPr>
        <w:fldChar w:fldCharType="end"/>
      </w:r>
      <w:r w:rsidR="00282B09" w:rsidRPr="00EC708C">
        <w:t>.</w:t>
      </w:r>
      <w:r w:rsidR="000155A1" w:rsidRPr="00EC708C">
        <w:t xml:space="preserve"> </w:t>
      </w:r>
      <w:r w:rsidR="00F00CF6" w:rsidRPr="00E10D68">
        <w:rPr>
          <w:lang w:val="en-GB"/>
        </w:rPr>
        <w:t xml:space="preserve">By </w:t>
      </w:r>
      <w:r w:rsidR="00906A4B">
        <w:rPr>
          <w:lang w:val="en-GB"/>
        </w:rPr>
        <w:t>developing and using the</w:t>
      </w:r>
      <w:r w:rsidR="00DC2625">
        <w:rPr>
          <w:lang w:val="en-GB"/>
        </w:rPr>
        <w:t xml:space="preserve"> </w:t>
      </w:r>
      <w:r w:rsidR="000155A1" w:rsidRPr="00E10D68">
        <w:rPr>
          <w:lang w:val="en-GB"/>
        </w:rPr>
        <w:t>c</w:t>
      </w:r>
      <w:r w:rsidR="00F00CF6" w:rsidRPr="00E10D68">
        <w:rPr>
          <w:lang w:val="en-GB"/>
        </w:rPr>
        <w:t xml:space="preserve">ommunity </w:t>
      </w:r>
      <w:r w:rsidR="001F5733" w:rsidRPr="00E10D68">
        <w:rPr>
          <w:lang w:val="en-GB"/>
        </w:rPr>
        <w:t>p</w:t>
      </w:r>
      <w:r w:rsidR="00F00CF6" w:rsidRPr="00E10D68">
        <w:rPr>
          <w:lang w:val="en-GB"/>
        </w:rPr>
        <w:t xml:space="preserve">erformance </w:t>
      </w:r>
      <w:r w:rsidR="001F5733" w:rsidRPr="00E10D68">
        <w:rPr>
          <w:lang w:val="en-GB"/>
        </w:rPr>
        <w:t>c</w:t>
      </w:r>
      <w:r w:rsidR="00F00CF6" w:rsidRPr="00E10D68">
        <w:rPr>
          <w:lang w:val="en-GB"/>
        </w:rPr>
        <w:t xml:space="preserve">urve, we </w:t>
      </w:r>
      <w:r w:rsidR="006440BB" w:rsidRPr="00E10D68">
        <w:rPr>
          <w:lang w:val="en-GB"/>
        </w:rPr>
        <w:t>reveal</w:t>
      </w:r>
      <w:r w:rsidR="00DC2625">
        <w:rPr>
          <w:lang w:val="en-GB"/>
        </w:rPr>
        <w:t>ed</w:t>
      </w:r>
      <w:r w:rsidR="006440BB" w:rsidRPr="00E10D68">
        <w:rPr>
          <w:lang w:val="en-GB"/>
        </w:rPr>
        <w:t xml:space="preserve"> that</w:t>
      </w:r>
      <w:r w:rsidR="00282B09" w:rsidRPr="00E10D68">
        <w:rPr>
          <w:lang w:val="en-GB"/>
        </w:rPr>
        <w:t xml:space="preserve"> environmental response structure</w:t>
      </w:r>
      <w:r w:rsidR="008B2E97" w:rsidRPr="00E10D68">
        <w:rPr>
          <w:lang w:val="en-GB"/>
        </w:rPr>
        <w:t xml:space="preserve"> explains community stability even in the absence of any knowledge of species interactions</w:t>
      </w:r>
      <w:r w:rsidR="00282B09" w:rsidRPr="00E10D68">
        <w:rPr>
          <w:lang w:val="en-GB"/>
        </w:rPr>
        <w:t>.</w:t>
      </w:r>
      <w:r w:rsidR="00394DF5" w:rsidRPr="00E10D68">
        <w:rPr>
          <w:lang w:val="en-GB"/>
        </w:rPr>
        <w:t xml:space="preserve"> </w:t>
      </w:r>
      <w:r w:rsidR="00394DF5" w:rsidRPr="009358E0">
        <w:rPr>
          <w:lang w:val="en-GB"/>
        </w:rPr>
        <w:t xml:space="preserve">That is, </w:t>
      </w:r>
      <w:r w:rsidR="00394DF5" w:rsidRPr="009358E0">
        <w:t xml:space="preserve">a previously </w:t>
      </w:r>
      <w:r w:rsidR="00394DF5" w:rsidRPr="009358E0">
        <w:rPr>
          <w:lang w:val="en-GB"/>
        </w:rPr>
        <w:t>unrecognised</w:t>
      </w:r>
      <w:r w:rsidR="00394DF5" w:rsidRPr="009358E0">
        <w:t xml:space="preserve"> aggregate descriptor of community performance captures most of the information needed to predict stability, leaving little independent predictive role for detailed interaction structure.</w:t>
      </w:r>
    </w:p>
    <w:p w14:paraId="6EEC6E7E" w14:textId="0D7B713E" w:rsidR="00F00CF6" w:rsidRPr="00E10D68" w:rsidRDefault="00BA7FA4" w:rsidP="00F14914">
      <w:pPr>
        <w:pStyle w:val="NormalWeb"/>
        <w:spacing w:before="0" w:beforeAutospacing="0" w:after="0" w:afterAutospacing="0" w:line="480" w:lineRule="auto"/>
        <w:ind w:firstLine="720"/>
      </w:pPr>
      <w:r w:rsidRPr="00E10D68">
        <w:rPr>
          <w:lang w:val="en-GB"/>
        </w:rPr>
        <w:t xml:space="preserve">Species’ performance curves integrate multiple physiological and ecological traits, directly capturing how species respond to environmental fluctuations. Aggregating these curves yields a community performance curve that reflects response diversity, complementarity, and </w:t>
      </w:r>
      <w:r w:rsidR="00CC6EEC" w:rsidRPr="00E10D68">
        <w:rPr>
          <w:lang w:val="en-GB"/>
        </w:rPr>
        <w:t>dominance</w:t>
      </w:r>
      <w:r w:rsidRPr="00E10D68">
        <w:rPr>
          <w:lang w:val="en-GB"/>
        </w:rPr>
        <w:t xml:space="preserve"> in the currency that matters for stability: environmentally driven variation in performance. Within this framework, species-specific responses emerge unequivocally as </w:t>
      </w:r>
      <w:r w:rsidR="007F768B" w:rsidRPr="00E10D68">
        <w:rPr>
          <w:lang w:val="en-GB"/>
        </w:rPr>
        <w:t>a key</w:t>
      </w:r>
      <w:r w:rsidRPr="00E10D68">
        <w:rPr>
          <w:lang w:val="en-GB"/>
        </w:rPr>
        <w:t xml:space="preserve"> </w:t>
      </w:r>
      <w:r w:rsidRPr="00E10D68">
        <w:rPr>
          <w:lang w:val="en-GB"/>
        </w:rPr>
        <w:lastRenderedPageBreak/>
        <w:t>stabilizing mechanism, and</w:t>
      </w:r>
      <w:r w:rsidR="00F00CF6" w:rsidRPr="00E10D68">
        <w:rPr>
          <w:lang w:val="en-GB"/>
        </w:rPr>
        <w:t xml:space="preserve"> aggregated</w:t>
      </w:r>
      <w:r w:rsidRPr="00E10D68">
        <w:rPr>
          <w:lang w:val="en-GB"/>
        </w:rPr>
        <w:t xml:space="preserve"> species’ performance curve</w:t>
      </w:r>
      <w:r w:rsidR="00605EA8">
        <w:rPr>
          <w:lang w:val="en-GB"/>
        </w:rPr>
        <w:t>s</w:t>
      </w:r>
      <w:r w:rsidR="00F00CF6" w:rsidRPr="00E10D68">
        <w:rPr>
          <w:lang w:val="en-GB"/>
        </w:rPr>
        <w:t xml:space="preserve"> account for </w:t>
      </w:r>
      <w:r w:rsidR="7D58BD88" w:rsidRPr="3BB3EC41">
        <w:rPr>
          <w:lang w:val="en-GB"/>
        </w:rPr>
        <w:t>most of the</w:t>
      </w:r>
      <w:r w:rsidR="00F00CF6" w:rsidRPr="00E10D68">
        <w:rPr>
          <w:lang w:val="en-GB"/>
        </w:rPr>
        <w:t xml:space="preserve"> </w:t>
      </w:r>
      <w:r w:rsidR="00E13152">
        <w:rPr>
          <w:lang w:val="en-GB"/>
        </w:rPr>
        <w:t xml:space="preserve">simulated </w:t>
      </w:r>
      <w:r w:rsidR="00F00CF6" w:rsidRPr="00E10D68">
        <w:rPr>
          <w:lang w:val="en-GB"/>
        </w:rPr>
        <w:t>variability in community stability, even when interaction strengths are high.</w:t>
      </w:r>
    </w:p>
    <w:p w14:paraId="76B704E1" w14:textId="5765020C" w:rsidR="00752489" w:rsidRPr="00E10D68" w:rsidRDefault="00F00CF6" w:rsidP="00F14914">
      <w:pPr>
        <w:pStyle w:val="NormalWeb"/>
        <w:spacing w:before="0" w:beforeAutospacing="0" w:after="0" w:afterAutospacing="0" w:line="480" w:lineRule="auto"/>
        <w:ind w:firstLine="720"/>
        <w:rPr>
          <w:lang w:val="en-GB"/>
        </w:rPr>
      </w:pPr>
      <w:r w:rsidRPr="00E10D68">
        <w:rPr>
          <w:lang w:val="en-GB"/>
        </w:rPr>
        <w:t xml:space="preserve">The power of the </w:t>
      </w:r>
      <w:r w:rsidR="00162C4E">
        <w:rPr>
          <w:lang w:val="en-GB"/>
        </w:rPr>
        <w:t>community performance curve</w:t>
      </w:r>
      <w:r w:rsidR="004A4B37" w:rsidRPr="00E10D68">
        <w:rPr>
          <w:lang w:val="en-GB"/>
        </w:rPr>
        <w:t xml:space="preserve"> </w:t>
      </w:r>
      <w:r w:rsidRPr="00E10D68">
        <w:rPr>
          <w:lang w:val="en-GB"/>
        </w:rPr>
        <w:t xml:space="preserve">lies in its ability to unify multiple stabilizing processes. Unlike traditional trait-based approaches, </w:t>
      </w:r>
      <w:r w:rsidR="00162C4E">
        <w:rPr>
          <w:lang w:val="en-GB"/>
        </w:rPr>
        <w:t>community performance curve</w:t>
      </w:r>
      <w:r w:rsidRPr="00E10D68">
        <w:rPr>
          <w:lang w:val="en-GB"/>
        </w:rPr>
        <w:t xml:space="preserve">s retain the information required to predict the covariances that drive asynchrony and </w:t>
      </w:r>
      <w:r w:rsidR="00937E41" w:rsidRPr="00E10D68">
        <w:rPr>
          <w:lang w:val="en-GB"/>
        </w:rPr>
        <w:t>the variances that drive</w:t>
      </w:r>
      <w:r w:rsidRPr="00E10D68">
        <w:rPr>
          <w:lang w:val="en-GB"/>
        </w:rPr>
        <w:t xml:space="preserve"> population-level stability</w:t>
      </w:r>
      <w:r w:rsidR="00CC6EEC" w:rsidRPr="00E10D68">
        <w:rPr>
          <w:lang w:val="en-GB"/>
        </w:rPr>
        <w:t xml:space="preserve"> </w:t>
      </w:r>
      <w:r w:rsidR="00CC6EEC" w:rsidRPr="00E10D68">
        <w:rPr>
          <w:lang w:val="en-GB"/>
        </w:rPr>
        <w:fldChar w:fldCharType="begin"/>
      </w:r>
      <w:r w:rsidR="008B0F06">
        <w:rPr>
          <w:lang w:val="en-GB"/>
        </w:rPr>
        <w:instrText xml:space="preserve"> ADDIN ZOTERO_ITEM CSL_CITATION {"citationID":"8qDpkecE","properties":{"formattedCitation":"\\super 12,13\\nosupersub{}","plainCitation":"12,13","noteIndex":0},"citationItems":[{"id":782,"uris":["http://zotero.org/users/10426170/items/EMQAH75W"],"itemData":{"id":782,"type":"article-journal","abstract":"There is mounting evidence that biodiversity increases the stability of ecosystem processes in changing environments, but the mechanisms that underlie this effect are still controversial and poorly understood. Here, we extend mechanistic theory of ecosystem stability in competitive communities to clarify the mechanisms underlying diversity-stability relationships. We first explain why, contrary to a widely held belief, interspecific competition should generally play a destabilising role. We then explore the stabilising effect of differences in species' intrinsic rates of natural increase and provide a synthesis of various potentially stabilising mechanisms. Three main mechanisms are likely to operate in the stabilising effects of biodiversity on ecosystem properties: (1) asynchrony of species' intrinsic responses to environmental fluctuations, (2) differences in the speed at which species respond to perturbations, (3) reduction in the strength of competition. The first two mechanisms involve temporal complementarity between species, while the third results from functional complementarity. Additional potential mechanisms include selection effects, behavioural changes resulting from species interactions and mechanisms arising from trophic or non-trophic interactions and spatial heterogeneity. We conclude that mechanistic trait-based approaches are key to predicting the effects of diversity on ecosystem stability and to bringing the old diversity-stability debate to a final resolution. © 2013 John Wiley &amp; Sons Ltd/CNRS.","container-title":"Ecology Letters","DOI":"10.1111/ele.12073","ISSN":"1461023X","issue":"SUPPL.1","page":"106-115","PMID":"23346947","title":"Biodiversity and ecosystem stability: A synthesis of underlying mechanisms","volume":"16","author":[{"family":"Loreau","given":"Michel"},{"family":"Mazancourt","given":"Claire","non-dropping-particle":"de"}],"issued":{"date-parts":[["2013"]]}}},{"id":2921,"uris":["http://zotero.org/users/10426170/items/HW7HLGEE"],"itemData":{"id":2921,"type":"article-journal","abstract":"A major ecosystem effect of biodiversity is to stabilise assemblages that perform particular functions. However, diversity–stability relationships (DSRs) are analysed using a variety of different population and community properties, most of which are adopted from theory that makes several restrictive assumptions that are unlikely to be reflected in nature. Here, we construct a simple synthesis and generalisation of previous theory for the DSR. We show that community stability is a product of two quantities: the synchrony of population fluctuations, and an average species-level population stability that is weighted by relative abundance. Weighted average population stability can be decomposed to consider effects of the mean-variance scaling of abundance, changes in mean abundance with diversity and differences in species' mean abundance in monoculture. Our framework makes explicit how unevenness in the abundances of species in real communities influences the DSR, which occurs both through effects on community synchrony, and effects on weighted average population variability. This theory provides a more robust framework for analysing the results of empirical studies of the DSR, and facilitates the integration of findings from real and model communities.","container-title":"Ecology Letters","DOI":"10.1111/ele.12019","ISSN":"1461-0248","issue":"2","language":"en","note":"_eprint: https://onlinelibrary.wiley.com/doi/pdf/10.1111/ele.12019","page":"140-150","source":"Wiley Online Library","title":"Understanding diversity–stability relationships: towards a unified model of portfolio effects","title-short":"Understanding diversity–stability relationships","volume":"16","author":[{"family":"Thibaut","given":"Loïc M."},{"family":"Connolly","given":"Sean R."}],"issued":{"date-parts":[["2013"]]}}}],"schema":"https://github.com/citation-style-language/schema/raw/master/csl-citation.json"} </w:instrText>
      </w:r>
      <w:r w:rsidR="00CC6EEC" w:rsidRPr="00E10D68">
        <w:rPr>
          <w:lang w:val="en-GB"/>
        </w:rPr>
        <w:fldChar w:fldCharType="separate"/>
      </w:r>
      <w:r w:rsidR="008B0F06" w:rsidRPr="008B0F06">
        <w:rPr>
          <w:vertAlign w:val="superscript"/>
        </w:rPr>
        <w:t>12,13</w:t>
      </w:r>
      <w:r w:rsidR="00CC6EEC" w:rsidRPr="00E10D68">
        <w:rPr>
          <w:lang w:val="en-GB"/>
        </w:rPr>
        <w:fldChar w:fldCharType="end"/>
      </w:r>
      <w:r w:rsidRPr="00E10D68">
        <w:rPr>
          <w:lang w:val="en-GB"/>
        </w:rPr>
        <w:t>. Species with wide, flat performance curves</w:t>
      </w:r>
      <w:r w:rsidR="00BA7FA4" w:rsidRPr="00E10D68">
        <w:rPr>
          <w:lang w:val="en-GB"/>
        </w:rPr>
        <w:t xml:space="preserve"> (i.e. </w:t>
      </w:r>
      <w:r w:rsidRPr="00E10D68">
        <w:rPr>
          <w:lang w:val="en-GB"/>
        </w:rPr>
        <w:t xml:space="preserve">broadly tolerant </w:t>
      </w:r>
      <w:r w:rsidR="00695ADF" w:rsidRPr="00E10D68">
        <w:rPr>
          <w:lang w:val="en-GB"/>
        </w:rPr>
        <w:t>“</w:t>
      </w:r>
      <w:r w:rsidRPr="00E10D68">
        <w:rPr>
          <w:lang w:val="en-GB"/>
        </w:rPr>
        <w:t>generalists</w:t>
      </w:r>
      <w:r w:rsidR="00695ADF" w:rsidRPr="00E10D68">
        <w:rPr>
          <w:lang w:val="en-GB"/>
        </w:rPr>
        <w:t>”</w:t>
      </w:r>
      <w:r w:rsidR="00BA7FA4" w:rsidRPr="00E10D68">
        <w:rPr>
          <w:lang w:val="en-GB"/>
        </w:rPr>
        <w:t xml:space="preserve">) </w:t>
      </w:r>
      <w:r w:rsidRPr="00E10D68">
        <w:rPr>
          <w:lang w:val="en-GB"/>
        </w:rPr>
        <w:t xml:space="preserve">maintain positive performance across environmental </w:t>
      </w:r>
      <w:r w:rsidR="00876202" w:rsidRPr="00E10D68">
        <w:rPr>
          <w:lang w:val="en-GB"/>
        </w:rPr>
        <w:t>gradients and</w:t>
      </w:r>
      <w:r w:rsidR="3E5D67C1" w:rsidRPr="00E10D68">
        <w:rPr>
          <w:lang w:val="en-GB"/>
        </w:rPr>
        <w:t xml:space="preserve"> contribute to community stability through their high population stability. </w:t>
      </w:r>
      <w:r w:rsidR="00695ADF" w:rsidRPr="00E10D68">
        <w:rPr>
          <w:lang w:val="en-GB"/>
        </w:rPr>
        <w:t>The</w:t>
      </w:r>
      <w:r w:rsidR="2F791AEA" w:rsidRPr="00E10D68">
        <w:rPr>
          <w:lang w:val="en-GB"/>
        </w:rPr>
        <w:t>y</w:t>
      </w:r>
      <w:r w:rsidRPr="00E10D68">
        <w:rPr>
          <w:lang w:val="en-GB"/>
        </w:rPr>
        <w:t xml:space="preserve"> </w:t>
      </w:r>
      <w:r w:rsidR="00751F86" w:rsidRPr="00E10D68">
        <w:rPr>
          <w:lang w:val="en-GB"/>
        </w:rPr>
        <w:t xml:space="preserve">stabilise </w:t>
      </w:r>
      <w:r w:rsidRPr="00E10D68">
        <w:rPr>
          <w:lang w:val="en-GB"/>
        </w:rPr>
        <w:t>aggregate</w:t>
      </w:r>
      <w:r w:rsidR="00695ADF" w:rsidRPr="00E10D68">
        <w:rPr>
          <w:lang w:val="en-GB"/>
        </w:rPr>
        <w:t xml:space="preserve"> community</w:t>
      </w:r>
      <w:r w:rsidRPr="00E10D68">
        <w:rPr>
          <w:lang w:val="en-GB"/>
        </w:rPr>
        <w:t xml:space="preserve"> properties</w:t>
      </w:r>
      <w:r w:rsidR="30B02C4A" w:rsidRPr="00E10D68">
        <w:rPr>
          <w:lang w:val="en-GB"/>
        </w:rPr>
        <w:t xml:space="preserve"> regardless of the dynamics of other species</w:t>
      </w:r>
      <w:r w:rsidRPr="00E10D68">
        <w:rPr>
          <w:lang w:val="en-GB"/>
        </w:rPr>
        <w:t xml:space="preserve"> </w:t>
      </w:r>
      <w:r w:rsidR="00CC6EEC" w:rsidRPr="00E10D68">
        <w:rPr>
          <w:lang w:val="en-GB"/>
        </w:rPr>
        <w:fldChar w:fldCharType="begin"/>
      </w:r>
      <w:r w:rsidR="005D4DD9">
        <w:rPr>
          <w:lang w:val="en-GB"/>
        </w:rPr>
        <w:instrText xml:space="preserve"> ADDIN ZOTERO_ITEM CSL_CITATION {"citationID":"yOEv4P8U","properties":{"formattedCitation":"\\super 21,37\\nosupersub{}","plainCitation":"21,37","noteIndex":0},"citationItems":[{"id":2998,"uris":["http://zotero.org/users/10426170/items/8U42CIED"],"itemData":{"id":2998,"type":"article-journal","abstract":"Ecology Letters (2010) 13: 1400–1410 Abstract Stability in ecosystem function is an important but poorly understood phenomenon. Anthropogenic perturbations alter communities, but how they change stability and the strength of stabilizing mechanisms is not clear. We examined temporal stability (invariability) in aboveground productivity in replicated 18-year time series of experimentally perturbed grassland plant communities. We found that disturbed annual-dominated communities were more stable than undisturbed perennial communities, coincident with increases in the stabilizing effect of mean–variance scaling. We also found that nitrogen-fertilized communities maintained stability despite losses in species richness, probably because of increased compensatory dynamics and increased dominance by particularly stable dominant species. Among our communities, slight variation in diversity was not the strongest mechanism driving differences in stability. Instead, our study suggests that decreases in individual species variabilities and increases in the relative abundance of stable dominant species may help maintain stability in the functioning of ecosystems confronted with eutrophication, disturbance, and other global changes.","container-title":"Ecology Letters","DOI":"10.1111/j.1461-0248.2010.01533.x","ISSN":"1461-0248","issue":"11","language":"en","license":"© 2010 Blackwell Publishing Ltd/CNRS","note":"_eprint: https://onlinelibrary.wiley.com/doi/pdf/10.1111/j.1461-0248.2010.01533.x","page":"1400-1410","source":"Wiley Online Library","title":"Mechanisms contributing to stability in ecosystem function depend on the environmental context","volume":"13","author":[{"family":"Grman","given":"Emily"},{"family":"Lau","given":"Jennifer A."},{"family":"Schoolmaster Jr.","given":"Donald R."},{"family":"Gross","given":"Katherine L."}],"issued":{"date-parts":[["2010"]]}}},{"id":2992,"uris":["http://zotero.org/users/10426170/items/QBRSW2VY"],"itemData":{"id":2992,"type":"article-journal","abstract":"Temporal asynchrony among species helps diversity to stabilize ecosystem functioning, but identifying the mechanisms that determine synchrony remains a challenge. Here, we refine and test theory showing that synchrony depends on three factors: species responses to environmental variation, interspecific interactions, and demographic stochasticity. We then conduct simulation experiments with empirical population models to quantify the relative influence of these factors on the synchrony of dominant species in five semiarid grasslands. We found that the average synchrony of per capita growth rates, which can range from 0 (perfect asynchrony) to 1 (perfect synchrony), was higher when environmental variation was present (0.62) rather than absent (0.43). Removing interspecific interactions and demographic stochasticity had small effects on synchrony. For the dominant species in these plant communities, where species interactions and demographic stochasticity have little influence, synchrony reflects the covariance in species’ responses to the environment.","container-title":"Ecology","DOI":"10.1002/ecy.1757","ISSN":"1939-9170","issue":"4","language":"en","license":"© 2017 by the Ecological Society of America","note":"_eprint: https://onlinelibrary.wiley.com/doi/pdf/10.1002/ecy.1757","page":"971-981","source":"Wiley Online Library","title":"Environmental responses, not species interactions, determine synchrony of dominant species in semiarid grasslands","volume":"98","author":[{"family":"Tredennick","given":"Andrew T."},{"family":"Mazancourt","given":"Claire","non-dropping-particle":"de"},{"family":"Loreau","given":"Michel"},{"family":"Adler","given":"Peter B."}],"issued":{"date-parts":[["2017"]]}}}],"schema":"https://github.com/citation-style-language/schema/raw/master/csl-citation.json"} </w:instrText>
      </w:r>
      <w:r w:rsidR="00CC6EEC" w:rsidRPr="00E10D68">
        <w:rPr>
          <w:lang w:val="en-GB"/>
        </w:rPr>
        <w:fldChar w:fldCharType="separate"/>
      </w:r>
      <w:r w:rsidR="005D4DD9" w:rsidRPr="005D4DD9">
        <w:rPr>
          <w:vertAlign w:val="superscript"/>
        </w:rPr>
        <w:t>21,37</w:t>
      </w:r>
      <w:r w:rsidR="00CC6EEC" w:rsidRPr="00E10D68">
        <w:rPr>
          <w:lang w:val="en-GB"/>
        </w:rPr>
        <w:fldChar w:fldCharType="end"/>
      </w:r>
      <w:r w:rsidRPr="00E10D68">
        <w:rPr>
          <w:lang w:val="en-GB"/>
        </w:rPr>
        <w:t>.</w:t>
      </w:r>
      <w:r w:rsidR="000267BA" w:rsidRPr="00E10D68">
        <w:rPr>
          <w:lang w:val="en-GB"/>
        </w:rPr>
        <w:t xml:space="preserve"> At the same time, </w:t>
      </w:r>
      <w:r w:rsidR="0BFD2F73" w:rsidRPr="00E10D68">
        <w:rPr>
          <w:lang w:val="en-GB"/>
        </w:rPr>
        <w:t>other species with narrower performance curves have lower population stability, but in combination with species with complementary performance curves contribute to community stability via</w:t>
      </w:r>
      <w:r w:rsidR="002E1B30" w:rsidRPr="00E10D68">
        <w:rPr>
          <w:lang w:val="en-GB"/>
        </w:rPr>
        <w:t xml:space="preserve"> </w:t>
      </w:r>
      <w:r w:rsidR="00695ADF" w:rsidRPr="00E10D68">
        <w:rPr>
          <w:lang w:val="en-GB"/>
        </w:rPr>
        <w:t>asynchrony in species fluctuations</w:t>
      </w:r>
      <w:r w:rsidRPr="00E10D68">
        <w:rPr>
          <w:lang w:val="en-GB"/>
        </w:rPr>
        <w:t xml:space="preserve">. </w:t>
      </w:r>
      <w:r w:rsidR="00331F61">
        <w:rPr>
          <w:lang w:val="en-GB"/>
        </w:rPr>
        <w:t xml:space="preserve">Critically, </w:t>
      </w:r>
      <w:r w:rsidR="00E13152">
        <w:rPr>
          <w:lang w:val="en-GB"/>
        </w:rPr>
        <w:t>both</w:t>
      </w:r>
      <w:r w:rsidR="00331F61">
        <w:rPr>
          <w:lang w:val="en-GB"/>
        </w:rPr>
        <w:t xml:space="preserve"> stabilising </w:t>
      </w:r>
      <w:r w:rsidR="00743A3A">
        <w:rPr>
          <w:lang w:val="en-GB"/>
        </w:rPr>
        <w:t>phenomen</w:t>
      </w:r>
      <w:r w:rsidR="00EC708C">
        <w:rPr>
          <w:lang w:val="en-GB"/>
        </w:rPr>
        <w:t>a</w:t>
      </w:r>
      <w:r w:rsidR="00743A3A">
        <w:rPr>
          <w:lang w:val="en-GB"/>
        </w:rPr>
        <w:t xml:space="preserve"> contribute to a flatter community performance curve. </w:t>
      </w:r>
      <w:r w:rsidR="00993C30">
        <w:rPr>
          <w:lang w:val="en-GB"/>
        </w:rPr>
        <w:t xml:space="preserve">Thus, the flatness / variability of the community performance curve encodes </w:t>
      </w:r>
      <w:r w:rsidR="00137CA6">
        <w:rPr>
          <w:lang w:val="en-GB"/>
        </w:rPr>
        <w:t xml:space="preserve">both </w:t>
      </w:r>
      <w:r w:rsidR="00CC6EEC" w:rsidRPr="00E10D68">
        <w:rPr>
          <w:lang w:val="en-GB"/>
        </w:rPr>
        <w:t>the stabili</w:t>
      </w:r>
      <w:r w:rsidR="003A04A5" w:rsidRPr="00E10D68">
        <w:rPr>
          <w:lang w:val="en-GB"/>
        </w:rPr>
        <w:t>s</w:t>
      </w:r>
      <w:r w:rsidR="00CC6EEC" w:rsidRPr="00E10D68">
        <w:rPr>
          <w:lang w:val="en-GB"/>
        </w:rPr>
        <w:t xml:space="preserve">ing role of </w:t>
      </w:r>
      <w:r w:rsidR="00137CA6">
        <w:rPr>
          <w:lang w:val="en-GB"/>
        </w:rPr>
        <w:t xml:space="preserve">environmentally derived </w:t>
      </w:r>
      <w:r w:rsidR="00CC6EEC" w:rsidRPr="00E10D68">
        <w:rPr>
          <w:lang w:val="en-GB"/>
        </w:rPr>
        <w:t xml:space="preserve">asynchrony and population stability </w:t>
      </w:r>
      <w:r w:rsidR="00CC6EEC" w:rsidRPr="00E10D68">
        <w:rPr>
          <w:lang w:val="en-GB"/>
        </w:rPr>
        <w:fldChar w:fldCharType="begin"/>
      </w:r>
      <w:r w:rsidR="008B0F06">
        <w:rPr>
          <w:lang w:val="en-GB"/>
        </w:rPr>
        <w:instrText xml:space="preserve"> ADDIN ZOTERO_ITEM CSL_CITATION {"citationID":"feV7Vz3x","properties":{"formattedCitation":"\\super 13\\nosupersub{}","plainCitation":"13","noteIndex":0},"citationItems":[{"id":2921,"uris":["http://zotero.org/users/10426170/items/HW7HLGEE"],"itemData":{"id":2921,"type":"article-journal","abstract":"A major ecosystem effect of biodiversity is to stabilise assemblages that perform particular functions. However, diversity–stability relationships (DSRs) are analysed using a variety of different population and community properties, most of which are adopted from theory that makes several restrictive assumptions that are unlikely to be reflected in nature. Here, we construct a simple synthesis and generalisation of previous theory for the DSR. We show that community stability is a product of two quantities: the synchrony of population fluctuations, and an average species-level population stability that is weighted by relative abundance. Weighted average population stability can be decomposed to consider effects of the mean-variance scaling of abundance, changes in mean abundance with diversity and differences in species' mean abundance in monoculture. Our framework makes explicit how unevenness in the abundances of species in real communities influences the DSR, which occurs both through effects on community synchrony, and effects on weighted average population variability. This theory provides a more robust framework for analysing the results of empirical studies of the DSR, and facilitates the integration of findings from real and model communities.","container-title":"Ecology Letters","DOI":"10.1111/ele.12019","ISSN":"1461-0248","issue":"2","language":"en","note":"_eprint: https://onlinelibrary.wiley.com/doi/pdf/10.1111/ele.12019","page":"140-150","source":"Wiley Online Library","title":"Understanding diversity–stability relationships: towards a unified model of portfolio effects","title-short":"Understanding diversity–stability relationships","volume":"16","author":[{"family":"Thibaut","given":"Loïc M."},{"family":"Connolly","given":"Sean R."}],"issued":{"date-parts":[["2013"]]}}}],"schema":"https://github.com/citation-style-language/schema/raw/master/csl-citation.json"} </w:instrText>
      </w:r>
      <w:r w:rsidR="00CC6EEC" w:rsidRPr="00E10D68">
        <w:rPr>
          <w:lang w:val="en-GB"/>
        </w:rPr>
        <w:fldChar w:fldCharType="separate"/>
      </w:r>
      <w:r w:rsidR="008B0F06" w:rsidRPr="008B0F06">
        <w:rPr>
          <w:vertAlign w:val="superscript"/>
        </w:rPr>
        <w:t>13</w:t>
      </w:r>
      <w:r w:rsidR="00CC6EEC" w:rsidRPr="00E10D68">
        <w:rPr>
          <w:lang w:val="en-GB"/>
        </w:rPr>
        <w:fldChar w:fldCharType="end"/>
      </w:r>
      <w:r w:rsidR="07DFB868" w:rsidRPr="00E10D68">
        <w:rPr>
          <w:lang w:val="en-GB"/>
        </w:rPr>
        <w:t xml:space="preserve">. </w:t>
      </w:r>
    </w:p>
    <w:p w14:paraId="4C9FD5DF" w14:textId="0B3A2C77" w:rsidR="00752489" w:rsidRPr="00E10D68" w:rsidRDefault="00F00CF6" w:rsidP="00F14914">
      <w:pPr>
        <w:pStyle w:val="NormalWeb"/>
        <w:spacing w:before="0" w:beforeAutospacing="0" w:after="0" w:afterAutospacing="0" w:line="480" w:lineRule="auto"/>
        <w:ind w:firstLine="720"/>
        <w:rPr>
          <w:lang w:val="en-GB"/>
        </w:rPr>
      </w:pPr>
      <w:r w:rsidRPr="00E10D68">
        <w:rPr>
          <w:lang w:val="en-GB"/>
        </w:rPr>
        <w:t xml:space="preserve">Our empirical evidence from ciliate microcosms </w:t>
      </w:r>
      <w:r w:rsidR="7CC727E9" w:rsidRPr="00E10D68">
        <w:rPr>
          <w:lang w:val="en-GB"/>
        </w:rPr>
        <w:t>supports</w:t>
      </w:r>
      <w:r w:rsidRPr="00E10D68">
        <w:rPr>
          <w:lang w:val="en-GB"/>
        </w:rPr>
        <w:t xml:space="preserve"> th</w:t>
      </w:r>
      <w:r w:rsidR="4937E6EA" w:rsidRPr="00E10D68">
        <w:rPr>
          <w:lang w:val="en-GB"/>
        </w:rPr>
        <w:t xml:space="preserve">e idea that lack of appropriate tools has limited the perceived role of environmental responses for community stability. </w:t>
      </w:r>
      <w:r w:rsidRPr="00E10D68">
        <w:rPr>
          <w:lang w:val="en-GB"/>
        </w:rPr>
        <w:t xml:space="preserve">Stability under </w:t>
      </w:r>
      <w:r w:rsidR="0056409F" w:rsidRPr="00E10D68">
        <w:rPr>
          <w:lang w:val="en-GB"/>
        </w:rPr>
        <w:t>temperature</w:t>
      </w:r>
      <w:r w:rsidRPr="00E10D68">
        <w:rPr>
          <w:lang w:val="en-GB"/>
        </w:rPr>
        <w:t xml:space="preserve"> fluctuations was consistently explained by the variability of aggregated community performance, whereas traditional trait</w:t>
      </w:r>
      <w:r w:rsidR="00C9383B" w:rsidRPr="00E10D68">
        <w:rPr>
          <w:lang w:val="en-GB"/>
        </w:rPr>
        <w:t>-based</w:t>
      </w:r>
      <w:r w:rsidRPr="00E10D68">
        <w:rPr>
          <w:lang w:val="en-GB"/>
        </w:rPr>
        <w:t xml:space="preserve"> descriptors showed limited predictive power. This suggests that </w:t>
      </w:r>
      <w:r w:rsidR="006A568C" w:rsidRPr="00E10D68">
        <w:rPr>
          <w:lang w:val="en-GB"/>
        </w:rPr>
        <w:t>a</w:t>
      </w:r>
      <w:r w:rsidRPr="00E10D68">
        <w:rPr>
          <w:lang w:val="en-GB"/>
        </w:rPr>
        <w:t xml:space="preserve"> </w:t>
      </w:r>
      <w:r w:rsidR="00695ADF" w:rsidRPr="00E10D68">
        <w:rPr>
          <w:lang w:val="en-GB"/>
        </w:rPr>
        <w:t>“</w:t>
      </w:r>
      <w:r w:rsidRPr="00E10D68">
        <w:rPr>
          <w:lang w:val="en-GB"/>
        </w:rPr>
        <w:t>missing link</w:t>
      </w:r>
      <w:r w:rsidR="00695ADF" w:rsidRPr="00E10D68">
        <w:rPr>
          <w:lang w:val="en-GB"/>
        </w:rPr>
        <w:t>”</w:t>
      </w:r>
      <w:r w:rsidRPr="00E10D68">
        <w:rPr>
          <w:lang w:val="en-GB"/>
        </w:rPr>
        <w:t xml:space="preserve"> in biodiversity–stability theory has been the lack of appropriate tools to quantify the role of species’ environmental responses.</w:t>
      </w:r>
    </w:p>
    <w:p w14:paraId="6853E49F" w14:textId="4DFEFC54" w:rsidR="00524DBF" w:rsidRPr="00E10D68" w:rsidRDefault="00B40F86" w:rsidP="00F14914">
      <w:pPr>
        <w:pStyle w:val="NormalWeb"/>
        <w:spacing w:before="0" w:beforeAutospacing="0" w:after="0" w:afterAutospacing="0" w:line="480" w:lineRule="auto"/>
        <w:ind w:firstLine="720"/>
        <w:rPr>
          <w:lang w:val="en-GB"/>
        </w:rPr>
      </w:pPr>
      <w:r w:rsidRPr="00E10D68">
        <w:rPr>
          <w:lang w:val="en-GB"/>
        </w:rPr>
        <w:t>The</w:t>
      </w:r>
      <w:r w:rsidR="00AD1ECF" w:rsidRPr="00E10D68">
        <w:rPr>
          <w:lang w:val="en-GB"/>
        </w:rPr>
        <w:t xml:space="preserve"> conclusions</w:t>
      </w:r>
      <w:r w:rsidRPr="00E10D68">
        <w:rPr>
          <w:lang w:val="en-GB"/>
        </w:rPr>
        <w:t xml:space="preserve"> from our simulation and empirical studies</w:t>
      </w:r>
      <w:r w:rsidR="00AD1ECF" w:rsidRPr="00E10D68">
        <w:rPr>
          <w:lang w:val="en-GB"/>
        </w:rPr>
        <w:t xml:space="preserve"> could be criticised </w:t>
      </w:r>
      <w:r w:rsidR="00496541" w:rsidRPr="00E10D68">
        <w:rPr>
          <w:lang w:val="en-GB"/>
        </w:rPr>
        <w:t xml:space="preserve">by </w:t>
      </w:r>
      <w:r w:rsidR="00B56347" w:rsidRPr="00E10D68">
        <w:rPr>
          <w:lang w:val="en-GB"/>
        </w:rPr>
        <w:t>suggesting</w:t>
      </w:r>
      <w:r w:rsidR="00445917" w:rsidRPr="00E10D68">
        <w:rPr>
          <w:lang w:val="en-GB"/>
        </w:rPr>
        <w:t xml:space="preserve"> that </w:t>
      </w:r>
      <w:r w:rsidR="00EA05E3" w:rsidRPr="00E10D68">
        <w:rPr>
          <w:lang w:val="en-GB"/>
        </w:rPr>
        <w:t xml:space="preserve">we have </w:t>
      </w:r>
      <w:r w:rsidR="009475D5" w:rsidRPr="00E10D68">
        <w:rPr>
          <w:lang w:val="en-GB"/>
        </w:rPr>
        <w:t xml:space="preserve">constructed </w:t>
      </w:r>
      <w:r w:rsidRPr="00E10D68">
        <w:rPr>
          <w:lang w:val="en-GB"/>
        </w:rPr>
        <w:t xml:space="preserve">and then analysed situations in which </w:t>
      </w:r>
      <w:r w:rsidR="00A677CE" w:rsidRPr="00E10D68">
        <w:rPr>
          <w:lang w:val="en-GB"/>
        </w:rPr>
        <w:t xml:space="preserve">species have strong </w:t>
      </w:r>
      <w:r w:rsidR="004E40FD" w:rsidRPr="00E10D68">
        <w:rPr>
          <w:lang w:val="en-GB"/>
        </w:rPr>
        <w:lastRenderedPageBreak/>
        <w:t xml:space="preserve">response to the environment, so of course </w:t>
      </w:r>
      <w:r w:rsidR="00E409C7" w:rsidRPr="00E10D68">
        <w:rPr>
          <w:lang w:val="en-GB"/>
        </w:rPr>
        <w:t>th</w:t>
      </w:r>
      <w:r w:rsidR="00F032DC">
        <w:rPr>
          <w:lang w:val="en-GB"/>
        </w:rPr>
        <w:t>is has</w:t>
      </w:r>
      <w:r w:rsidR="00E409C7" w:rsidRPr="00E10D68">
        <w:rPr>
          <w:lang w:val="en-GB"/>
        </w:rPr>
        <w:t xml:space="preserve"> high explanatory power. </w:t>
      </w:r>
      <w:r w:rsidR="008467F4" w:rsidRPr="00E10D68">
        <w:rPr>
          <w:lang w:val="en-GB"/>
        </w:rPr>
        <w:t>Multiple</w:t>
      </w:r>
      <w:r w:rsidR="0038456D" w:rsidRPr="00E10D68">
        <w:rPr>
          <w:lang w:val="en-GB"/>
        </w:rPr>
        <w:t xml:space="preserve"> </w:t>
      </w:r>
      <w:r w:rsidR="009A092C" w:rsidRPr="00E10D68">
        <w:rPr>
          <w:lang w:val="en-GB"/>
        </w:rPr>
        <w:t>lines of argument speak against this.</w:t>
      </w:r>
      <w:r w:rsidR="008467F4" w:rsidRPr="00E10D68">
        <w:rPr>
          <w:lang w:val="en-GB"/>
        </w:rPr>
        <w:t xml:space="preserve"> First, </w:t>
      </w:r>
      <w:r w:rsidR="00224C01" w:rsidRPr="00E10D68">
        <w:rPr>
          <w:lang w:val="en-GB"/>
        </w:rPr>
        <w:t xml:space="preserve">weak environmental responses play an important role in stabilising communities (weak </w:t>
      </w:r>
      <w:r w:rsidR="00224C01" w:rsidRPr="656D4258">
        <w:rPr>
          <w:lang w:val="en-GB"/>
        </w:rPr>
        <w:t>response</w:t>
      </w:r>
      <w:r w:rsidR="047E1B5D" w:rsidRPr="656D4258">
        <w:rPr>
          <w:lang w:val="en-GB"/>
        </w:rPr>
        <w:t>s lead to</w:t>
      </w:r>
      <w:r w:rsidR="00224C01" w:rsidRPr="00E10D68">
        <w:rPr>
          <w:lang w:val="en-GB"/>
        </w:rPr>
        <w:t xml:space="preserve"> high population stability</w:t>
      </w:r>
      <w:r w:rsidR="67DB4733" w:rsidRPr="2A2778C4">
        <w:rPr>
          <w:lang w:val="en-GB"/>
        </w:rPr>
        <w:t>, which in turn leads</w:t>
      </w:r>
      <w:r w:rsidR="00224C01" w:rsidRPr="00E10D68">
        <w:rPr>
          <w:lang w:val="en-GB"/>
        </w:rPr>
        <w:t xml:space="preserve"> </w:t>
      </w:r>
      <w:r w:rsidR="67DB4733" w:rsidRPr="359308E2">
        <w:rPr>
          <w:lang w:val="en-GB"/>
        </w:rPr>
        <w:t>to</w:t>
      </w:r>
      <w:r w:rsidR="00224C01" w:rsidRPr="00E10D68">
        <w:rPr>
          <w:lang w:val="en-GB"/>
        </w:rPr>
        <w:t xml:space="preserve"> high community stability), and </w:t>
      </w:r>
      <w:r w:rsidR="008467F4" w:rsidRPr="00E10D68">
        <w:rPr>
          <w:lang w:val="en-GB"/>
        </w:rPr>
        <w:t xml:space="preserve">the </w:t>
      </w:r>
      <w:r w:rsidR="00C324E7">
        <w:rPr>
          <w:lang w:val="en-GB"/>
        </w:rPr>
        <w:t>community performance curve</w:t>
      </w:r>
      <w:r w:rsidR="00C324E7" w:rsidRPr="00E10D68">
        <w:rPr>
          <w:lang w:val="en-GB"/>
        </w:rPr>
        <w:t xml:space="preserve"> </w:t>
      </w:r>
      <w:r w:rsidR="00224C01" w:rsidRPr="00E10D68">
        <w:rPr>
          <w:lang w:val="en-GB"/>
        </w:rPr>
        <w:t>is influenced just as much by weak responses as strong ones</w:t>
      </w:r>
      <w:r w:rsidR="00DF4DF4" w:rsidRPr="00E10D68">
        <w:rPr>
          <w:lang w:val="en-GB"/>
        </w:rPr>
        <w:t xml:space="preserve">. </w:t>
      </w:r>
      <w:r w:rsidR="001A7E8A" w:rsidRPr="3E17BFC3">
        <w:rPr>
          <w:lang w:val="en-GB"/>
        </w:rPr>
        <w:t xml:space="preserve">Second, </w:t>
      </w:r>
      <w:r w:rsidR="5E2E0C09" w:rsidRPr="3E17BFC3">
        <w:rPr>
          <w:lang w:val="en-GB"/>
        </w:rPr>
        <w:t xml:space="preserve">our results were </w:t>
      </w:r>
      <w:r w:rsidR="5E2E0C09" w:rsidRPr="1CAFC6C3">
        <w:rPr>
          <w:lang w:val="en-GB"/>
        </w:rPr>
        <w:t>robust to</w:t>
      </w:r>
      <w:r w:rsidR="001A7E8A" w:rsidRPr="1CAFC6C3">
        <w:rPr>
          <w:lang w:val="en-GB"/>
        </w:rPr>
        <w:t xml:space="preserve"> </w:t>
      </w:r>
      <w:r w:rsidR="001A7E8A" w:rsidRPr="3F6E5EFD">
        <w:rPr>
          <w:lang w:val="en-GB"/>
        </w:rPr>
        <w:t>vari</w:t>
      </w:r>
      <w:r w:rsidR="3E3F6673" w:rsidRPr="3F6E5EFD">
        <w:rPr>
          <w:lang w:val="en-GB"/>
        </w:rPr>
        <w:t>ation in</w:t>
      </w:r>
      <w:r w:rsidR="001A7E8A" w:rsidRPr="00E10D68">
        <w:rPr>
          <w:lang w:val="en-GB"/>
        </w:rPr>
        <w:t xml:space="preserve"> the strength of species responses in the simulations. Third, </w:t>
      </w:r>
      <w:r w:rsidR="00217B13" w:rsidRPr="00E10D68">
        <w:rPr>
          <w:lang w:val="en-GB"/>
        </w:rPr>
        <w:t xml:space="preserve">species responses in the empirical study </w:t>
      </w:r>
      <w:r w:rsidR="00D450D9" w:rsidRPr="6CEA4F5A">
        <w:rPr>
          <w:lang w:val="en-GB"/>
        </w:rPr>
        <w:t>include</w:t>
      </w:r>
      <w:r w:rsidR="4913847F" w:rsidRPr="6CEA4F5A">
        <w:rPr>
          <w:lang w:val="en-GB"/>
        </w:rPr>
        <w:t>d</w:t>
      </w:r>
      <w:r w:rsidR="00D450D9" w:rsidRPr="00E10D68">
        <w:rPr>
          <w:lang w:val="en-GB"/>
        </w:rPr>
        <w:t xml:space="preserve"> strong and weak responses</w:t>
      </w:r>
      <w:r w:rsidR="00217B13" w:rsidRPr="00E10D68">
        <w:rPr>
          <w:lang w:val="en-GB"/>
        </w:rPr>
        <w:t>.</w:t>
      </w:r>
    </w:p>
    <w:p w14:paraId="2D07135B" w14:textId="0B61D7AC" w:rsidR="00F00CF6" w:rsidRPr="00E10D68" w:rsidRDefault="34238554" w:rsidP="00F14914">
      <w:pPr>
        <w:pStyle w:val="NormalWeb"/>
        <w:spacing w:before="0" w:beforeAutospacing="0" w:after="0" w:afterAutospacing="0" w:line="480" w:lineRule="auto"/>
        <w:ind w:firstLine="720"/>
        <w:rPr>
          <w:lang w:val="en-GB"/>
        </w:rPr>
      </w:pPr>
      <w:r w:rsidRPr="00E10D68">
        <w:rPr>
          <w:lang w:val="en-GB"/>
        </w:rPr>
        <w:t>Of course, w</w:t>
      </w:r>
      <w:r w:rsidR="0056409F" w:rsidRPr="00E10D68">
        <w:rPr>
          <w:lang w:val="en-GB"/>
        </w:rPr>
        <w:t>e</w:t>
      </w:r>
      <w:r w:rsidR="00F00CF6" w:rsidRPr="00E10D68">
        <w:rPr>
          <w:lang w:val="en-GB"/>
        </w:rPr>
        <w:t xml:space="preserve"> do not suggest that interactions are </w:t>
      </w:r>
      <w:r w:rsidR="0016344E">
        <w:rPr>
          <w:lang w:val="en-GB"/>
        </w:rPr>
        <w:t>unimportant</w:t>
      </w:r>
      <w:r w:rsidR="00F00CF6" w:rsidRPr="00E10D68">
        <w:rPr>
          <w:lang w:val="en-GB"/>
        </w:rPr>
        <w:t xml:space="preserve">. </w:t>
      </w:r>
      <w:r w:rsidR="00695ADF" w:rsidRPr="00E10D68">
        <w:rPr>
          <w:lang w:val="en-GB"/>
        </w:rPr>
        <w:t>Our results clearly show that interaction</w:t>
      </w:r>
      <w:r w:rsidR="009F4BDF" w:rsidRPr="00E10D68">
        <w:rPr>
          <w:lang w:val="en-GB"/>
        </w:rPr>
        <w:t>s affect</w:t>
      </w:r>
      <w:r w:rsidR="00695ADF" w:rsidRPr="00E10D68">
        <w:rPr>
          <w:lang w:val="en-GB"/>
        </w:rPr>
        <w:t xml:space="preserve"> population dynamics</w:t>
      </w:r>
      <w:r w:rsidR="00E11589" w:rsidRPr="00E10D68">
        <w:rPr>
          <w:lang w:val="en-GB"/>
        </w:rPr>
        <w:t xml:space="preserve">, </w:t>
      </w:r>
      <w:r w:rsidR="00CC6EEC" w:rsidRPr="00E10D68">
        <w:rPr>
          <w:lang w:val="en-GB"/>
        </w:rPr>
        <w:t>the degree of synchrony</w:t>
      </w:r>
      <w:r w:rsidR="00E11589" w:rsidRPr="00E10D68">
        <w:rPr>
          <w:lang w:val="en-GB"/>
        </w:rPr>
        <w:t xml:space="preserve">, and </w:t>
      </w:r>
      <w:r w:rsidR="003B15DF" w:rsidRPr="00E10D68">
        <w:rPr>
          <w:lang w:val="en-GB"/>
        </w:rPr>
        <w:t>influence</w:t>
      </w:r>
      <w:r w:rsidR="00E11589" w:rsidRPr="00E10D68">
        <w:rPr>
          <w:lang w:val="en-GB"/>
        </w:rPr>
        <w:t xml:space="preserve"> </w:t>
      </w:r>
      <w:r w:rsidR="003B15DF" w:rsidRPr="00E10D68">
        <w:rPr>
          <w:lang w:val="en-GB"/>
        </w:rPr>
        <w:t>the</w:t>
      </w:r>
      <w:r w:rsidR="00CE756B" w:rsidRPr="00E10D68">
        <w:rPr>
          <w:lang w:val="en-GB"/>
        </w:rPr>
        <w:t xml:space="preserve"> </w:t>
      </w:r>
      <w:r w:rsidR="003B15DF" w:rsidRPr="00E10D68">
        <w:rPr>
          <w:lang w:val="en-GB"/>
        </w:rPr>
        <w:t xml:space="preserve">synchrony expected only from </w:t>
      </w:r>
      <w:r w:rsidR="001E1383" w:rsidRPr="00E10D68">
        <w:rPr>
          <w:lang w:val="en-GB"/>
        </w:rPr>
        <w:t>species responses</w:t>
      </w:r>
      <w:r w:rsidR="00CC6EEC" w:rsidRPr="00E10D68">
        <w:rPr>
          <w:lang w:val="en-GB"/>
        </w:rPr>
        <w:t xml:space="preserve"> (</w:t>
      </w:r>
      <w:r w:rsidR="00A341DC" w:rsidRPr="00E10D68">
        <w:rPr>
          <w:lang w:val="en-GB"/>
        </w:rPr>
        <w:t xml:space="preserve">Extended </w:t>
      </w:r>
      <w:r w:rsidR="003D161E" w:rsidRPr="00E10D68">
        <w:rPr>
          <w:lang w:val="en-GB"/>
        </w:rPr>
        <w:t>data</w:t>
      </w:r>
      <w:r w:rsidR="00A341DC" w:rsidRPr="00E10D68">
        <w:rPr>
          <w:lang w:val="en-GB"/>
        </w:rPr>
        <w:t>, Fig. S</w:t>
      </w:r>
      <w:r w:rsidR="00B726DE">
        <w:rPr>
          <w:lang w:val="en-GB"/>
        </w:rPr>
        <w:t>4</w:t>
      </w:r>
      <w:r w:rsidR="001E1383" w:rsidRPr="00E10D68">
        <w:rPr>
          <w:lang w:val="en-GB"/>
        </w:rPr>
        <w:t>, S</w:t>
      </w:r>
      <w:r w:rsidR="00B726DE">
        <w:rPr>
          <w:lang w:val="en-GB"/>
        </w:rPr>
        <w:t>5</w:t>
      </w:r>
      <w:r w:rsidR="001E1383" w:rsidRPr="00E10D68">
        <w:rPr>
          <w:lang w:val="en-GB"/>
        </w:rPr>
        <w:t xml:space="preserve">, </w:t>
      </w:r>
      <w:r w:rsidR="00A341DC" w:rsidRPr="00E10D68">
        <w:rPr>
          <w:lang w:val="en-GB"/>
        </w:rPr>
        <w:t>S6</w:t>
      </w:r>
      <w:r w:rsidR="00CC6EEC" w:rsidRPr="00E10D68">
        <w:rPr>
          <w:lang w:val="en-GB"/>
        </w:rPr>
        <w:t xml:space="preserve">). </w:t>
      </w:r>
      <w:r w:rsidR="001E1383" w:rsidRPr="00E10D68">
        <w:rPr>
          <w:lang w:val="en-GB"/>
        </w:rPr>
        <w:t xml:space="preserve">The </w:t>
      </w:r>
      <w:r w:rsidR="0026488A" w:rsidRPr="00E10D68">
        <w:rPr>
          <w:lang w:val="en-GB"/>
        </w:rPr>
        <w:t xml:space="preserve">highest interaction strength treatment </w:t>
      </w:r>
      <w:r w:rsidR="00710300" w:rsidRPr="00E10D68">
        <w:rPr>
          <w:lang w:val="en-GB"/>
        </w:rPr>
        <w:t xml:space="preserve">even </w:t>
      </w:r>
      <w:r w:rsidR="007D1844" w:rsidRPr="00E10D68">
        <w:rPr>
          <w:lang w:val="en-GB"/>
        </w:rPr>
        <w:t>caused</w:t>
      </w:r>
      <w:r w:rsidR="001D6FB1" w:rsidRPr="00E10D68">
        <w:rPr>
          <w:lang w:val="en-GB"/>
        </w:rPr>
        <w:t xml:space="preserve"> species extinction</w:t>
      </w:r>
      <w:r w:rsidR="007D1844" w:rsidRPr="00E10D68">
        <w:rPr>
          <w:lang w:val="en-GB"/>
        </w:rPr>
        <w:t xml:space="preserve">, when otherwise </w:t>
      </w:r>
      <w:r w:rsidR="00BE4076" w:rsidRPr="00E10D68">
        <w:rPr>
          <w:lang w:val="en-GB"/>
        </w:rPr>
        <w:t>there was coexistence</w:t>
      </w:r>
      <w:r w:rsidR="001D6FB1" w:rsidRPr="00E10D68">
        <w:rPr>
          <w:lang w:val="en-GB"/>
        </w:rPr>
        <w:t xml:space="preserve"> (Extended data, Fig. S</w:t>
      </w:r>
      <w:r w:rsidR="00B726DE">
        <w:rPr>
          <w:lang w:val="en-GB"/>
        </w:rPr>
        <w:t>4</w:t>
      </w:r>
      <w:r w:rsidR="001D6FB1" w:rsidRPr="00E10D68">
        <w:rPr>
          <w:lang w:val="en-GB"/>
        </w:rPr>
        <w:t xml:space="preserve">). </w:t>
      </w:r>
      <w:r w:rsidR="58E7BD24" w:rsidRPr="1A15AD60">
        <w:rPr>
          <w:lang w:val="en-GB"/>
        </w:rPr>
        <w:t>However,</w:t>
      </w:r>
      <w:r w:rsidR="57619480" w:rsidRPr="00E10D68">
        <w:rPr>
          <w:lang w:val="en-GB"/>
        </w:rPr>
        <w:t xml:space="preserve"> knowledge of interactions and their strength </w:t>
      </w:r>
      <w:r w:rsidR="1B4CAE19" w:rsidRPr="1317A4EB">
        <w:rPr>
          <w:lang w:val="en-GB"/>
        </w:rPr>
        <w:t>was</w:t>
      </w:r>
      <w:r w:rsidR="57619480" w:rsidRPr="00E10D68">
        <w:rPr>
          <w:lang w:val="en-GB"/>
        </w:rPr>
        <w:t xml:space="preserve"> not required to explain and predict community stability.</w:t>
      </w:r>
    </w:p>
    <w:p w14:paraId="56C4EC7D" w14:textId="58DCCF6F" w:rsidR="000E3EF0" w:rsidRPr="00E10D68" w:rsidRDefault="0007491E" w:rsidP="00F14914">
      <w:pPr>
        <w:spacing w:line="480" w:lineRule="auto"/>
        <w:ind w:firstLine="720"/>
        <w:rPr>
          <w:rFonts w:eastAsia="Times New Roman" w:cs="Times New Roman"/>
          <w:kern w:val="0"/>
          <w:lang w:val="en-GB"/>
          <w14:ligatures w14:val="none"/>
        </w:rPr>
      </w:pPr>
      <w:r w:rsidRPr="00E10D68">
        <w:rPr>
          <w:rFonts w:eastAsia="Times New Roman" w:cs="Times New Roman"/>
          <w:kern w:val="0"/>
          <w:lang w:val="en-GB"/>
          <w14:ligatures w14:val="none"/>
        </w:rPr>
        <w:t xml:space="preserve">In the </w:t>
      </w:r>
      <w:r w:rsidR="0056409F" w:rsidRPr="00E10D68">
        <w:rPr>
          <w:rFonts w:eastAsia="Times New Roman" w:cs="Times New Roman"/>
          <w:kern w:val="0"/>
          <w:lang w:val="en-GB"/>
          <w14:ligatures w14:val="none"/>
        </w:rPr>
        <w:t xml:space="preserve">face </w:t>
      </w:r>
      <w:r w:rsidRPr="00E10D68">
        <w:rPr>
          <w:rFonts w:eastAsia="Times New Roman" w:cs="Times New Roman"/>
          <w:kern w:val="0"/>
          <w:lang w:val="en-GB"/>
          <w14:ligatures w14:val="none"/>
        </w:rPr>
        <w:t>of</w:t>
      </w:r>
      <w:r w:rsidR="0056409F" w:rsidRPr="00E10D68">
        <w:rPr>
          <w:rFonts w:eastAsia="Times New Roman" w:cs="Times New Roman"/>
          <w:kern w:val="0"/>
          <w:lang w:val="en-GB"/>
          <w14:ligatures w14:val="none"/>
        </w:rPr>
        <w:t xml:space="preserve"> unprecedented </w:t>
      </w:r>
      <w:r w:rsidRPr="00E10D68">
        <w:rPr>
          <w:rFonts w:eastAsia="Times New Roman" w:cs="Times New Roman"/>
          <w:kern w:val="0"/>
          <w:lang w:val="en-GB"/>
          <w14:ligatures w14:val="none"/>
        </w:rPr>
        <w:t>and increasing</w:t>
      </w:r>
      <w:r w:rsidR="0056409F" w:rsidRPr="00E10D68">
        <w:rPr>
          <w:rFonts w:eastAsia="Times New Roman" w:cs="Times New Roman"/>
          <w:kern w:val="0"/>
          <w:lang w:val="en-GB"/>
          <w14:ligatures w14:val="none"/>
        </w:rPr>
        <w:t xml:space="preserve"> environmental volatility, the ability to forecast ecological stability is a global priority. Our framework rewrites the prevailing paradigm that stability cannot be understood with</w:t>
      </w:r>
      <w:r w:rsidR="00F6147C" w:rsidRPr="00E10D68">
        <w:rPr>
          <w:rFonts w:eastAsia="Times New Roman" w:cs="Times New Roman"/>
          <w:kern w:val="0"/>
          <w:lang w:val="en-GB"/>
          <w14:ligatures w14:val="none"/>
        </w:rPr>
        <w:t>out</w:t>
      </w:r>
      <w:r w:rsidR="0056409F" w:rsidRPr="00E10D68">
        <w:rPr>
          <w:rFonts w:eastAsia="Times New Roman" w:cs="Times New Roman"/>
          <w:kern w:val="0"/>
          <w:lang w:val="en-GB"/>
          <w14:ligatures w14:val="none"/>
        </w:rPr>
        <w:t xml:space="preserve"> information about interactions</w:t>
      </w:r>
      <w:r w:rsidR="00BA24C2" w:rsidRPr="00E10D68">
        <w:rPr>
          <w:rFonts w:eastAsia="Times New Roman" w:cs="Times New Roman"/>
          <w:kern w:val="0"/>
          <w:lang w:val="en-GB"/>
          <w14:ligatures w14:val="none"/>
        </w:rPr>
        <w:t xml:space="preserve">, showing that this </w:t>
      </w:r>
      <w:r w:rsidR="0056409F" w:rsidRPr="00E10D68">
        <w:rPr>
          <w:rFonts w:eastAsia="Times New Roman" w:cs="Times New Roman"/>
          <w:kern w:val="0"/>
          <w:lang w:val="en-GB"/>
          <w14:ligatures w14:val="none"/>
        </w:rPr>
        <w:t>constraint</w:t>
      </w:r>
      <w:r w:rsidR="00BA24C2" w:rsidRPr="00E10D68">
        <w:rPr>
          <w:rFonts w:eastAsia="Times New Roman" w:cs="Times New Roman"/>
          <w:kern w:val="0"/>
          <w:lang w:val="en-GB"/>
          <w14:ligatures w14:val="none"/>
        </w:rPr>
        <w:t xml:space="preserve"> originated</w:t>
      </w:r>
      <w:r w:rsidR="0056409F" w:rsidRPr="00E10D68">
        <w:rPr>
          <w:rFonts w:eastAsia="Times New Roman" w:cs="Times New Roman"/>
          <w:kern w:val="0"/>
          <w:lang w:val="en-GB"/>
          <w14:ligatures w14:val="none"/>
        </w:rPr>
        <w:t xml:space="preserve"> in what studies have been done, and the methods they used. By moving beyond trait moments and embracing performance-based meta-traits, we provide a tractable</w:t>
      </w:r>
      <w:r w:rsidR="00980F89" w:rsidRPr="00E10D68">
        <w:rPr>
          <w:rFonts w:eastAsia="Times New Roman" w:cs="Times New Roman"/>
          <w:kern w:val="0"/>
          <w:lang w:val="en-GB"/>
          <w14:ligatures w14:val="none"/>
        </w:rPr>
        <w:t xml:space="preserve"> </w:t>
      </w:r>
      <w:r w:rsidR="0056409F" w:rsidRPr="00E10D68">
        <w:rPr>
          <w:rFonts w:eastAsia="Times New Roman" w:cs="Times New Roman"/>
          <w:kern w:val="0"/>
          <w:lang w:val="en-GB"/>
          <w14:ligatures w14:val="none"/>
        </w:rPr>
        <w:t xml:space="preserve">and mechanistic path for predicting </w:t>
      </w:r>
      <w:r w:rsidR="00D35DDF">
        <w:rPr>
          <w:rFonts w:eastAsia="Times New Roman" w:cs="Times New Roman"/>
          <w:kern w:val="0"/>
          <w:lang w:val="en-GB"/>
          <w14:ligatures w14:val="none"/>
        </w:rPr>
        <w:t xml:space="preserve">ecological </w:t>
      </w:r>
      <w:r w:rsidR="006E69BD">
        <w:rPr>
          <w:rFonts w:eastAsia="Times New Roman" w:cs="Times New Roman"/>
          <w:kern w:val="0"/>
          <w:lang w:val="en-GB"/>
          <w14:ligatures w14:val="none"/>
        </w:rPr>
        <w:t>stability</w:t>
      </w:r>
      <w:r w:rsidR="0056409F" w:rsidRPr="00E10D68">
        <w:rPr>
          <w:rFonts w:eastAsia="Times New Roman" w:cs="Times New Roman"/>
          <w:kern w:val="0"/>
          <w:lang w:val="en-GB"/>
          <w14:ligatures w14:val="none"/>
        </w:rPr>
        <w:t xml:space="preserve">. Crucially, </w:t>
      </w:r>
      <w:r w:rsidR="00751F86" w:rsidRPr="00E10D68">
        <w:rPr>
          <w:rFonts w:eastAsia="Times New Roman" w:cs="Times New Roman"/>
          <w:kern w:val="0"/>
          <w:lang w:val="en-GB"/>
          <w14:ligatures w14:val="none"/>
        </w:rPr>
        <w:t xml:space="preserve">with new methods to derive species performance curves from monitoring data </w:t>
      </w:r>
      <w:r w:rsidR="00751F86" w:rsidRPr="00E10D68">
        <w:rPr>
          <w:rFonts w:eastAsia="Times New Roman" w:cs="Times New Roman"/>
          <w:kern w:val="0"/>
          <w:lang w:val="en-GB"/>
          <w14:ligatures w14:val="none"/>
        </w:rPr>
        <w:fldChar w:fldCharType="begin"/>
      </w:r>
      <w:r w:rsidR="005D4DD9">
        <w:rPr>
          <w:rFonts w:eastAsia="Times New Roman" w:cs="Times New Roman"/>
          <w:kern w:val="0"/>
          <w:lang w:val="en-GB"/>
          <w14:ligatures w14:val="none"/>
        </w:rPr>
        <w:instrText xml:space="preserve"> ADDIN ZOTERO_ITEM CSL_CITATION {"citationID":"Oh5vsb5n","properties":{"formattedCitation":"\\super 38,39\\nosupersub{}","plainCitation":"38,39","noteIndex":0},"citationItems":[{"id":2776,"uris":["http://zotero.org/users/10426170/items/NLLZ9YQI"],"itemData":{"id":2776,"type":"article-journal","abstract":"&lt;p&gt;Understanding the difficult to predict interactive effects of anthropogenic stressors is recognized as one of the major challenges facing environmental scientists and ecosystem managers. Despite burgeoning research, predicting stressor interactions is still difficult, in part because the same two stressors can interact, or not, depending on their intensities. While laboratory experiments have provided useful insights about how organisms respond to serial doses of single stressors, we lack ‘response-surface’ field experiments in which naturally occurring assemblages are exposed to multiple types and concentrations of stressors. Here we used a field-based dosing system combined with a ‘response-surface’ design to test the individual and combined effects of two stressors (copper and chlorpyrifos) at five concentrations of each, for a total of 25 replicated treatments (n=4). After six weeks of dosing, chemical uptake and impacts at several levels of biological organization in mussel assemblages were measured. Stressor combinations produced interactive effects that would not have been revealed without using this replicated ‘response-surface approach’. Results show that non-additive effects of multiple stressors may be more complex and more common than previously thought. Additionally, our findings suggest that interactive effects of multiple stressors vary across levels of organization which has implications for monitoring and managing the chemical, biological and ecological impacts of priority pollutants in the real world.&lt;/p&gt;","container-title":"Frontiers in Marine Science","DOI":"10.3389/fmars.2023.1169677","ISSN":"2296-7745","journalAbbreviation":"Front. Mar. Sci.","language":"English","publisher":"Frontiers","source":"Frontiers","title":"A response-surface approach into the interactive effects of multiple stressors reveals new insights into complex responses","URL":"https://www.frontiersin.org/journals/marine-science/articles/10.3389/fmars.2023.1169677/full","volume":"10","author":[{"family":"Brooks","given":"Paul R."},{"family":"Browne","given":"Mark Anthony"},{"family":"Benedetti-Cecchi","given":"Lisandro"},{"family":"Lyons","given":"Devin A."},{"family":"Crowe","given":"Tasman P."}],"accessed":{"date-parts":[["2024",9,23]]},"issued":{"date-parts":[["2023",9,6]]}}},{"id":2424,"uris":["http://zotero.org/users/10426170/items/HFG4PER4"],"itemData":{"id":2424,"type":"article-journal","abstract":"Populations of many marine species are only weakly synchronous, despite coupling through larval dispersal and exposure to synchronous environmental drivers. Although this is often attributed to observation noise, factors including local environmental differences, spatially variable dynamics, and chaos might also reduce or eliminate metapopulation synchrony. To differentiate spatially variable dynamics from similar dynamics driven by spatially variable environments, we applied hierarchical delay embedding. A unique output of this approach, the “dynamic correlation,” quantifies similarity in intrinsic dynamics of populations, independently of whether their abundance is correlated through time. We applied these methods to 17 populations of blue crab (Callinectes sapidus) along the US Atlantic coast and found that their intrinsic dynamics were broadly similar despite largely independent fluctuations in abundance. The weight of evidence suggests that the latitudinal gradient in temperature, filtered through a unimodal response curve, is sufficient to decouple crab populations. As unimodal thermal performance is ubiquitous in ectotherms, we suggest that this may be a general explanation for the weak synchrony observed at large distances in many marine species, although additional studies are needed to test this hypothesis.","container-title":"Proceedings of the National Academy of Sciences","DOI":"10.1073/pnas.1910964117","issue":"1","page":"479-485","publisher":"Proceedings of the National Academy of Sciences","source":"pnas.org (Atypon)","title":"Hidden similarities in the dynamics of a weakly synchronous marine metapopulation","volume":"117","author":[{"family":"Rogers","given":"Tanya L."},{"family":"Munch","given":"Stephan B."}],"issued":{"date-parts":[["2020",1,7]]}}}],"schema":"https://github.com/citation-style-language/schema/raw/master/csl-citation.json"} </w:instrText>
      </w:r>
      <w:r w:rsidR="00751F86" w:rsidRPr="00E10D68">
        <w:rPr>
          <w:rFonts w:eastAsia="Times New Roman" w:cs="Times New Roman"/>
          <w:kern w:val="0"/>
          <w:lang w:val="en-GB"/>
          <w14:ligatures w14:val="none"/>
        </w:rPr>
        <w:fldChar w:fldCharType="separate"/>
      </w:r>
      <w:r w:rsidR="005D4DD9" w:rsidRPr="005D4DD9">
        <w:rPr>
          <w:rFonts w:cs="Times New Roman"/>
          <w:kern w:val="0"/>
          <w:vertAlign w:val="superscript"/>
        </w:rPr>
        <w:t>38,39</w:t>
      </w:r>
      <w:r w:rsidR="00751F86" w:rsidRPr="00E10D68">
        <w:rPr>
          <w:rFonts w:eastAsia="Times New Roman" w:cs="Times New Roman"/>
          <w:kern w:val="0"/>
          <w:lang w:val="en-GB"/>
          <w14:ligatures w14:val="none"/>
        </w:rPr>
        <w:fldChar w:fldCharType="end"/>
      </w:r>
      <w:r w:rsidR="00751F86" w:rsidRPr="00E10D68">
        <w:rPr>
          <w:rFonts w:eastAsia="Times New Roman" w:cs="Times New Roman"/>
          <w:kern w:val="0"/>
          <w:lang w:val="en-GB"/>
          <w14:ligatures w14:val="none"/>
        </w:rPr>
        <w:t xml:space="preserve">, </w:t>
      </w:r>
      <w:r w:rsidR="0056409F" w:rsidRPr="00E10D68">
        <w:rPr>
          <w:rFonts w:eastAsia="Times New Roman" w:cs="Times New Roman"/>
          <w:kern w:val="0"/>
          <w:lang w:val="en-GB"/>
          <w14:ligatures w14:val="none"/>
        </w:rPr>
        <w:t xml:space="preserve">this shift </w:t>
      </w:r>
      <w:r w:rsidR="2A4A4F08" w:rsidRPr="00E10D68">
        <w:rPr>
          <w:rFonts w:eastAsia="Times New Roman" w:cs="Times New Roman"/>
          <w:kern w:val="0"/>
          <w:lang w:val="en-GB"/>
          <w14:ligatures w14:val="none"/>
        </w:rPr>
        <w:t xml:space="preserve">can </w:t>
      </w:r>
      <w:r w:rsidR="0056409F" w:rsidRPr="00E10D68">
        <w:rPr>
          <w:rFonts w:eastAsia="Times New Roman" w:cs="Times New Roman"/>
          <w:kern w:val="0"/>
          <w:lang w:val="en-GB"/>
          <w14:ligatures w14:val="none"/>
        </w:rPr>
        <w:t xml:space="preserve">enable the large-scale forecasting of ecosystem stability </w:t>
      </w:r>
      <w:r w:rsidR="4462CD7A" w:rsidRPr="00E10D68">
        <w:rPr>
          <w:rFonts w:eastAsia="Times New Roman" w:cs="Times New Roman"/>
          <w:kern w:val="0"/>
          <w:lang w:val="en-GB"/>
          <w14:ligatures w14:val="none"/>
        </w:rPr>
        <w:t xml:space="preserve">even when data on interaction strengths is sparse. This would be a key advance for monitoring, conserving, and restoring community and ecosystem stability, </w:t>
      </w:r>
      <w:r w:rsidR="568526C9" w:rsidRPr="00E10D68">
        <w:rPr>
          <w:rFonts w:eastAsia="Times New Roman" w:cs="Times New Roman"/>
          <w:kern w:val="0"/>
          <w:lang w:val="en-GB"/>
          <w14:ligatures w14:val="none"/>
        </w:rPr>
        <w:t>providing a basis for sustainable and predictable provision of ecosystem services.</w:t>
      </w:r>
    </w:p>
    <w:p w14:paraId="017FBCAF" w14:textId="77777777" w:rsidR="006B4299" w:rsidRPr="00E10D68" w:rsidRDefault="006B4299" w:rsidP="006B4299">
      <w:pPr>
        <w:rPr>
          <w:rFonts w:eastAsia="Times New Roman" w:cs="Times New Roman"/>
          <w:kern w:val="0"/>
          <w:lang w:val="en-GB"/>
          <w14:ligatures w14:val="none"/>
        </w:rPr>
      </w:pPr>
    </w:p>
    <w:p w14:paraId="28795636" w14:textId="77777777" w:rsidR="006B4299" w:rsidRPr="00E10D68" w:rsidRDefault="006B4299" w:rsidP="006B4299">
      <w:pPr>
        <w:pStyle w:val="Heading1"/>
        <w:jc w:val="both"/>
        <w:rPr>
          <w:rFonts w:ascii="Times New Roman" w:hAnsi="Times New Roman" w:cs="Times New Roman"/>
          <w:lang w:val="en-GB"/>
        </w:rPr>
      </w:pPr>
      <w:r w:rsidRPr="00E10D68">
        <w:rPr>
          <w:rFonts w:ascii="Times New Roman" w:hAnsi="Times New Roman" w:cs="Times New Roman"/>
          <w:lang w:val="en-GB"/>
        </w:rPr>
        <w:t>Methods</w:t>
      </w:r>
    </w:p>
    <w:p w14:paraId="7EF557BC" w14:textId="3F9F67AB" w:rsidR="00FD4B70" w:rsidRPr="00E10D68" w:rsidRDefault="00FD4B70" w:rsidP="00FD4B70">
      <w:pPr>
        <w:pStyle w:val="Heading2"/>
        <w:rPr>
          <w:rFonts w:ascii="Times New Roman" w:eastAsia="Times New Roman" w:hAnsi="Times New Roman" w:cs="Times New Roman"/>
          <w:lang w:val="en-GB"/>
        </w:rPr>
      </w:pPr>
      <w:r w:rsidRPr="00E10D68">
        <w:rPr>
          <w:rFonts w:ascii="Times New Roman" w:eastAsia="Times New Roman" w:hAnsi="Times New Roman" w:cs="Times New Roman"/>
          <w:lang w:val="en-GB"/>
        </w:rPr>
        <w:t>Systematic review</w:t>
      </w:r>
    </w:p>
    <w:p w14:paraId="2533D656" w14:textId="77777777" w:rsidR="00FD4B70" w:rsidRPr="00E10D68" w:rsidRDefault="00FD4B70" w:rsidP="00FD4B70">
      <w:pPr>
        <w:pStyle w:val="Heading3"/>
        <w:spacing w:line="300" w:lineRule="atLeast"/>
        <w:rPr>
          <w:rFonts w:cs="Times New Roman"/>
          <w:lang w:val="en-GB"/>
        </w:rPr>
      </w:pPr>
      <w:r w:rsidRPr="00E10D68">
        <w:rPr>
          <w:rFonts w:cs="Times New Roman"/>
          <w:lang w:val="en-GB"/>
        </w:rPr>
        <w:t>Database and search strategy</w:t>
      </w:r>
    </w:p>
    <w:p w14:paraId="50B271A4" w14:textId="472799D2" w:rsidR="00FD4B70" w:rsidRPr="00E10D68" w:rsidRDefault="00FD4B70" w:rsidP="00F14914">
      <w:pPr>
        <w:pStyle w:val="NormalWeb"/>
        <w:spacing w:line="480" w:lineRule="auto"/>
        <w:rPr>
          <w:lang w:val="en-GB"/>
        </w:rPr>
      </w:pPr>
      <w:r w:rsidRPr="00E10D68">
        <w:rPr>
          <w:lang w:val="en-GB"/>
        </w:rPr>
        <w:t xml:space="preserve">We conducted a </w:t>
      </w:r>
      <w:r w:rsidR="00831C08" w:rsidRPr="00E10D68">
        <w:rPr>
          <w:lang w:val="en-GB"/>
        </w:rPr>
        <w:t>search of</w:t>
      </w:r>
      <w:r w:rsidRPr="00E10D68">
        <w:rPr>
          <w:lang w:val="en-GB"/>
        </w:rPr>
        <w:t xml:space="preserve"> </w:t>
      </w:r>
      <w:r w:rsidRPr="00E10D68">
        <w:rPr>
          <w:rStyle w:val="Strong"/>
          <w:rFonts w:eastAsiaTheme="majorEastAsia"/>
          <w:b w:val="0"/>
          <w:bCs w:val="0"/>
          <w:lang w:val="en-GB"/>
        </w:rPr>
        <w:t>Web of Science Core Collection</w:t>
      </w:r>
      <w:r w:rsidRPr="00E10D68">
        <w:rPr>
          <w:lang w:val="en-GB"/>
        </w:rPr>
        <w:t xml:space="preserve"> on </w:t>
      </w:r>
      <w:r w:rsidRPr="00E10D68">
        <w:rPr>
          <w:rStyle w:val="Strong"/>
          <w:rFonts w:eastAsiaTheme="majorEastAsia"/>
          <w:b w:val="0"/>
          <w:bCs w:val="0"/>
          <w:lang w:val="en-GB"/>
        </w:rPr>
        <w:t>26 November 2025</w:t>
      </w:r>
      <w:r w:rsidRPr="00E10D68">
        <w:rPr>
          <w:b/>
          <w:bCs/>
          <w:lang w:val="en-GB"/>
        </w:rPr>
        <w:t>.</w:t>
      </w:r>
      <w:r w:rsidRPr="00E10D68">
        <w:rPr>
          <w:lang w:val="en-GB"/>
        </w:rPr>
        <w:t xml:space="preserve"> The search targeted titles, abstracts, and author keywords using the following Topic Search (TS) string:</w:t>
      </w:r>
    </w:p>
    <w:p w14:paraId="68BE7698" w14:textId="77777777" w:rsidR="00FD4B70" w:rsidRPr="00E10D68" w:rsidRDefault="00FD4B70" w:rsidP="00F14914">
      <w:pPr>
        <w:spacing w:line="480" w:lineRule="auto"/>
        <w:rPr>
          <w:rFonts w:cs="Times New Roman"/>
          <w:lang w:val="en-GB"/>
        </w:rPr>
      </w:pPr>
      <w:r w:rsidRPr="00E10D68">
        <w:rPr>
          <w:rStyle w:val="scriptor-textrun"/>
          <w:rFonts w:cs="Times New Roman"/>
          <w:lang w:val="en-GB"/>
        </w:rPr>
        <w:t xml:space="preserve">TS = (("temporal </w:t>
      </w:r>
      <w:proofErr w:type="spellStart"/>
      <w:r w:rsidRPr="00E10D68">
        <w:rPr>
          <w:rStyle w:val="scriptor-textrun"/>
          <w:rFonts w:cs="Times New Roman"/>
          <w:lang w:val="en-GB"/>
        </w:rPr>
        <w:t>stabilit</w:t>
      </w:r>
      <w:proofErr w:type="spellEnd"/>
      <w:r w:rsidRPr="00E10D68">
        <w:rPr>
          <w:rStyle w:val="scriptor-textrun"/>
          <w:rFonts w:cs="Times New Roman"/>
          <w:lang w:val="en-GB"/>
        </w:rPr>
        <w:t xml:space="preserve">*" OR "temporal </w:t>
      </w:r>
      <w:proofErr w:type="spellStart"/>
      <w:r w:rsidRPr="00E10D68">
        <w:rPr>
          <w:rStyle w:val="scriptor-textrun"/>
          <w:rFonts w:cs="Times New Roman"/>
          <w:lang w:val="en-GB"/>
        </w:rPr>
        <w:t>variabilit</w:t>
      </w:r>
      <w:proofErr w:type="spellEnd"/>
      <w:r w:rsidRPr="00E10D68">
        <w:rPr>
          <w:rStyle w:val="scriptor-textrun"/>
          <w:rFonts w:cs="Times New Roman"/>
          <w:lang w:val="en-GB"/>
        </w:rPr>
        <w:t>*</w:t>
      </w:r>
      <w:proofErr w:type="gramStart"/>
      <w:r w:rsidRPr="00E10D68">
        <w:rPr>
          <w:rStyle w:val="scriptor-textrun"/>
          <w:rFonts w:cs="Times New Roman"/>
          <w:lang w:val="en-GB"/>
        </w:rPr>
        <w:t>" )</w:t>
      </w:r>
      <w:proofErr w:type="gramEnd"/>
      <w:r w:rsidRPr="00E10D68">
        <w:rPr>
          <w:rStyle w:val="scriptor-textrun"/>
          <w:rFonts w:cs="Times New Roman"/>
          <w:lang w:val="en-GB"/>
        </w:rPr>
        <w:t xml:space="preserve"> AND (("interaction*</w:t>
      </w:r>
      <w:proofErr w:type="gramStart"/>
      <w:r w:rsidRPr="00E10D68">
        <w:rPr>
          <w:rStyle w:val="scriptor-textrun"/>
          <w:rFonts w:cs="Times New Roman"/>
          <w:lang w:val="en-GB"/>
        </w:rPr>
        <w:t>" )</w:t>
      </w:r>
      <w:proofErr w:type="gramEnd"/>
      <w:r w:rsidRPr="00E10D68">
        <w:rPr>
          <w:rStyle w:val="scriptor-textrun"/>
          <w:rFonts w:cs="Times New Roman"/>
          <w:lang w:val="en-GB"/>
        </w:rPr>
        <w:t xml:space="preserve"> AND ("environmental response*" OR "environmental </w:t>
      </w:r>
      <w:proofErr w:type="spellStart"/>
      <w:r w:rsidRPr="00E10D68">
        <w:rPr>
          <w:rStyle w:val="scriptor-textrun"/>
          <w:rFonts w:cs="Times New Roman"/>
          <w:lang w:val="en-GB"/>
        </w:rPr>
        <w:t>variabilit</w:t>
      </w:r>
      <w:proofErr w:type="spellEnd"/>
      <w:r w:rsidRPr="00E10D68">
        <w:rPr>
          <w:rStyle w:val="scriptor-textrun"/>
          <w:rFonts w:cs="Times New Roman"/>
          <w:lang w:val="en-GB"/>
        </w:rPr>
        <w:t xml:space="preserve">*" OR "abiotic factor*" OR "species-environment relationship*" OR "response diversity" OR "species* performance*" OR "species </w:t>
      </w:r>
      <w:proofErr w:type="spellStart"/>
      <w:r w:rsidRPr="00E10D68">
        <w:rPr>
          <w:rStyle w:val="scriptor-textrun"/>
          <w:rFonts w:cs="Times New Roman"/>
          <w:lang w:val="en-GB"/>
        </w:rPr>
        <w:t>respons</w:t>
      </w:r>
      <w:proofErr w:type="spellEnd"/>
      <w:r w:rsidRPr="00E10D68">
        <w:rPr>
          <w:rStyle w:val="scriptor-textrun"/>
          <w:rFonts w:cs="Times New Roman"/>
          <w:lang w:val="en-GB"/>
        </w:rPr>
        <w:t xml:space="preserve">*" OR "species environment* </w:t>
      </w:r>
      <w:proofErr w:type="spellStart"/>
      <w:r w:rsidRPr="00E10D68">
        <w:rPr>
          <w:rStyle w:val="scriptor-textrun"/>
          <w:rFonts w:cs="Times New Roman"/>
          <w:lang w:val="en-GB"/>
        </w:rPr>
        <w:t>respons</w:t>
      </w:r>
      <w:proofErr w:type="spellEnd"/>
      <w:r w:rsidRPr="00E10D68">
        <w:rPr>
          <w:rStyle w:val="scriptor-textrun"/>
          <w:rFonts w:cs="Times New Roman"/>
          <w:lang w:val="en-GB"/>
        </w:rPr>
        <w:t>*")))</w:t>
      </w:r>
    </w:p>
    <w:p w14:paraId="6DD89323" w14:textId="77777777" w:rsidR="00FD4B70" w:rsidRPr="00E10D68" w:rsidRDefault="00FD4B70" w:rsidP="00F14914">
      <w:pPr>
        <w:pStyle w:val="NormalWeb"/>
        <w:spacing w:line="480" w:lineRule="auto"/>
        <w:rPr>
          <w:lang w:val="en-GB"/>
        </w:rPr>
      </w:pPr>
      <w:r w:rsidRPr="00E10D68">
        <w:rPr>
          <w:lang w:val="en-GB"/>
        </w:rPr>
        <w:t>Asterisks (</w:t>
      </w:r>
      <w:r w:rsidRPr="00E10D68">
        <w:rPr>
          <w:rStyle w:val="Emphasis"/>
          <w:rFonts w:eastAsiaTheme="majorEastAsia"/>
          <w:lang w:val="en-GB"/>
        </w:rPr>
        <w:t xml:space="preserve">) </w:t>
      </w:r>
      <w:r w:rsidRPr="00E10D68">
        <w:rPr>
          <w:rStyle w:val="Emphasis"/>
          <w:rFonts w:eastAsiaTheme="majorEastAsia"/>
          <w:i w:val="0"/>
          <w:iCs w:val="0"/>
          <w:lang w:val="en-GB"/>
        </w:rPr>
        <w:t>were used as wildcards to capture word stems</w:t>
      </w:r>
      <w:r w:rsidRPr="00E10D68">
        <w:rPr>
          <w:rStyle w:val="Emphasis"/>
          <w:rFonts w:eastAsiaTheme="majorEastAsia"/>
          <w:lang w:val="en-GB"/>
        </w:rPr>
        <w:t xml:space="preserve"> (e.g., “</w:t>
      </w:r>
      <w:proofErr w:type="spellStart"/>
      <w:r w:rsidRPr="00E10D68">
        <w:rPr>
          <w:rStyle w:val="Emphasis"/>
          <w:rFonts w:eastAsiaTheme="majorEastAsia"/>
          <w:lang w:val="en-GB"/>
        </w:rPr>
        <w:t>stabilit</w:t>
      </w:r>
      <w:proofErr w:type="spellEnd"/>
      <w:r w:rsidRPr="00E10D68">
        <w:rPr>
          <w:lang w:val="en-GB"/>
        </w:rPr>
        <w:t>” for “stability/stabilization”), and the Boolean operators were applied as shown to ensure simultaneous coverage of (</w:t>
      </w:r>
      <w:proofErr w:type="spellStart"/>
      <w:r w:rsidRPr="00E10D68">
        <w:rPr>
          <w:lang w:val="en-GB"/>
        </w:rPr>
        <w:t>i</w:t>
      </w:r>
      <w:proofErr w:type="spellEnd"/>
      <w:r w:rsidRPr="00E10D68">
        <w:rPr>
          <w:lang w:val="en-GB"/>
        </w:rPr>
        <w:t>) temporal stability/variability, (ii) interspecific interactions, and (iii) species environmental responses.</w:t>
      </w:r>
    </w:p>
    <w:p w14:paraId="28919177" w14:textId="77777777" w:rsidR="00FD4B70" w:rsidRPr="00E10D68" w:rsidRDefault="00FD4B70" w:rsidP="00FD4B70">
      <w:pPr>
        <w:pStyle w:val="Heading3"/>
        <w:rPr>
          <w:rFonts w:cs="Times New Roman"/>
          <w:lang w:val="en-GB"/>
        </w:rPr>
      </w:pPr>
      <w:r w:rsidRPr="00E10D68">
        <w:rPr>
          <w:rFonts w:cs="Times New Roman"/>
          <w:lang w:val="en-GB"/>
        </w:rPr>
        <w:t>Search scope and filters</w:t>
      </w:r>
    </w:p>
    <w:p w14:paraId="73863D59" w14:textId="77777777" w:rsidR="00FD4B70" w:rsidRPr="00E10D68" w:rsidRDefault="00FD4B70" w:rsidP="00F14914">
      <w:pPr>
        <w:pStyle w:val="NormalWeb"/>
        <w:spacing w:line="480" w:lineRule="auto"/>
        <w:rPr>
          <w:lang w:val="en-GB"/>
        </w:rPr>
      </w:pPr>
      <w:r w:rsidRPr="00E10D68">
        <w:rPr>
          <w:lang w:val="en-GB"/>
        </w:rPr>
        <w:t xml:space="preserve">We limited the search to </w:t>
      </w:r>
      <w:r w:rsidRPr="00E10D68">
        <w:rPr>
          <w:rStyle w:val="Strong"/>
          <w:rFonts w:eastAsiaTheme="majorEastAsia"/>
          <w:b w:val="0"/>
          <w:bCs w:val="0"/>
          <w:lang w:val="en-GB"/>
        </w:rPr>
        <w:t>peer</w:t>
      </w:r>
      <w:r w:rsidRPr="00E10D68">
        <w:rPr>
          <w:rStyle w:val="Strong"/>
          <w:rFonts w:eastAsiaTheme="majorEastAsia"/>
          <w:b w:val="0"/>
          <w:bCs w:val="0"/>
          <w:lang w:val="en-GB"/>
        </w:rPr>
        <w:noBreakHyphen/>
        <w:t>reviewed research articles, meta-analyses,</w:t>
      </w:r>
      <w:r w:rsidRPr="00E10D68">
        <w:rPr>
          <w:lang w:val="en-GB"/>
        </w:rPr>
        <w:t xml:space="preserve"> and </w:t>
      </w:r>
      <w:r w:rsidRPr="00E10D68">
        <w:rPr>
          <w:rStyle w:val="Strong"/>
          <w:rFonts w:eastAsiaTheme="majorEastAsia"/>
          <w:b w:val="0"/>
          <w:bCs w:val="0"/>
          <w:lang w:val="en-GB"/>
        </w:rPr>
        <w:t>reviews</w:t>
      </w:r>
      <w:r w:rsidRPr="00E10D68">
        <w:rPr>
          <w:lang w:val="en-GB"/>
        </w:rPr>
        <w:t>. Conference proceedings, editorials, book chapters, theses, and non-English records were excluded to ensure consistency of methodological reporting. No temporal restriction was imposed at the search stage; records from all years available in the database at the time of search were eligible. Where Web of Science offered multiple indices (e.g., SCI-EXPANDED, SSCI), we included all indices available within the Core Collection to maximize coverage.</w:t>
      </w:r>
    </w:p>
    <w:p w14:paraId="7FEC653B" w14:textId="77777777" w:rsidR="00FD4B70" w:rsidRPr="00E10D68" w:rsidRDefault="00FD4B70" w:rsidP="00F14914">
      <w:pPr>
        <w:pStyle w:val="Heading3"/>
        <w:spacing w:line="480" w:lineRule="auto"/>
        <w:rPr>
          <w:rFonts w:cs="Times New Roman"/>
          <w:lang w:val="en-GB"/>
        </w:rPr>
      </w:pPr>
      <w:r w:rsidRPr="00E10D68">
        <w:rPr>
          <w:rFonts w:cs="Times New Roman"/>
          <w:lang w:val="en-GB"/>
        </w:rPr>
        <w:lastRenderedPageBreak/>
        <w:t>Record management and screening</w:t>
      </w:r>
    </w:p>
    <w:p w14:paraId="2AF489D6" w14:textId="77777777" w:rsidR="00FD4B70" w:rsidRPr="00E10D68" w:rsidRDefault="00FD4B70" w:rsidP="00F14914">
      <w:pPr>
        <w:pStyle w:val="NormalWeb"/>
        <w:spacing w:line="480" w:lineRule="auto"/>
        <w:rPr>
          <w:lang w:val="en-GB"/>
        </w:rPr>
      </w:pPr>
      <w:r w:rsidRPr="00E10D68">
        <w:rPr>
          <w:lang w:val="en-GB"/>
        </w:rPr>
        <w:t xml:space="preserve">All records and associated metadata (authors, title, abstract, keywords, journal, year, DOI) were exported from Web of Science and imported into a reference manager for </w:t>
      </w:r>
      <w:r w:rsidRPr="00E10D68">
        <w:rPr>
          <w:rStyle w:val="Strong"/>
          <w:rFonts w:eastAsiaTheme="majorEastAsia"/>
          <w:b w:val="0"/>
          <w:bCs w:val="0"/>
          <w:lang w:val="en-GB"/>
        </w:rPr>
        <w:t>deduplication</w:t>
      </w:r>
      <w:r w:rsidRPr="00E10D68">
        <w:rPr>
          <w:lang w:val="en-GB"/>
        </w:rPr>
        <w:t>. Screening proceeded in two stages:</w:t>
      </w:r>
    </w:p>
    <w:p w14:paraId="0258A4E6" w14:textId="77777777" w:rsidR="00FD4B70" w:rsidRPr="00E10D68" w:rsidRDefault="00FD4B70" w:rsidP="00F14914">
      <w:pPr>
        <w:pStyle w:val="NormalWeb"/>
        <w:numPr>
          <w:ilvl w:val="0"/>
          <w:numId w:val="4"/>
        </w:numPr>
        <w:spacing w:line="480" w:lineRule="auto"/>
        <w:rPr>
          <w:lang w:val="en-GB"/>
        </w:rPr>
      </w:pPr>
      <w:r w:rsidRPr="00E10D68">
        <w:rPr>
          <w:rStyle w:val="Strong"/>
          <w:rFonts w:eastAsiaTheme="majorEastAsia"/>
          <w:b w:val="0"/>
          <w:bCs w:val="0"/>
          <w:lang w:val="en-GB"/>
        </w:rPr>
        <w:t>Title and abstract screening</w:t>
      </w:r>
      <w:r w:rsidRPr="00E10D68">
        <w:rPr>
          <w:lang w:val="en-GB"/>
        </w:rPr>
        <w:t xml:space="preserve"> against predefined inclusion criteria:</w:t>
      </w:r>
    </w:p>
    <w:p w14:paraId="1DBAA9FA" w14:textId="0DFCCB61" w:rsidR="00FD4B70" w:rsidRPr="00E10D68" w:rsidRDefault="00FD4B70" w:rsidP="00F14914">
      <w:pPr>
        <w:numPr>
          <w:ilvl w:val="1"/>
          <w:numId w:val="4"/>
        </w:numPr>
        <w:spacing w:before="100" w:beforeAutospacing="1" w:after="100" w:afterAutospacing="1" w:line="480" w:lineRule="auto"/>
        <w:rPr>
          <w:rFonts w:cs="Times New Roman"/>
          <w:lang w:val="en-GB"/>
        </w:rPr>
      </w:pPr>
      <w:r w:rsidRPr="00E10D68">
        <w:rPr>
          <w:rFonts w:cs="Times New Roman"/>
          <w:lang w:val="en-GB"/>
        </w:rPr>
        <w:t>The study must analy</w:t>
      </w:r>
      <w:r w:rsidR="00BD7506" w:rsidRPr="00E10D68">
        <w:rPr>
          <w:rFonts w:cs="Times New Roman"/>
          <w:lang w:val="en-GB"/>
        </w:rPr>
        <w:t>s</w:t>
      </w:r>
      <w:r w:rsidRPr="00E10D68">
        <w:rPr>
          <w:rFonts w:cs="Times New Roman"/>
          <w:lang w:val="en-GB"/>
        </w:rPr>
        <w:t xml:space="preserve">e </w:t>
      </w:r>
      <w:r w:rsidRPr="00E10D68">
        <w:rPr>
          <w:rStyle w:val="Strong"/>
          <w:rFonts w:cs="Times New Roman"/>
          <w:b w:val="0"/>
          <w:lang w:val="en-GB"/>
        </w:rPr>
        <w:t>temporal stability or temporal variability</w:t>
      </w:r>
      <w:r w:rsidRPr="00E10D68">
        <w:rPr>
          <w:rFonts w:cs="Times New Roman"/>
          <w:lang w:val="en-GB"/>
        </w:rPr>
        <w:t xml:space="preserve"> of a community or ecosystem property.</w:t>
      </w:r>
    </w:p>
    <w:p w14:paraId="1D17ABEC" w14:textId="77777777" w:rsidR="00FD4B70" w:rsidRPr="00E10D68" w:rsidRDefault="00FD4B70" w:rsidP="00F14914">
      <w:pPr>
        <w:numPr>
          <w:ilvl w:val="1"/>
          <w:numId w:val="4"/>
        </w:numPr>
        <w:spacing w:before="100" w:beforeAutospacing="1" w:after="100" w:afterAutospacing="1" w:line="480" w:lineRule="auto"/>
        <w:rPr>
          <w:rFonts w:cs="Times New Roman"/>
          <w:lang w:val="en-GB"/>
        </w:rPr>
      </w:pPr>
      <w:r w:rsidRPr="00E10D68">
        <w:rPr>
          <w:rFonts w:cs="Times New Roman"/>
          <w:lang w:val="en-GB"/>
        </w:rPr>
        <w:t xml:space="preserve">The study must explicitly evaluate or discuss </w:t>
      </w:r>
      <w:r w:rsidRPr="00E10D68">
        <w:rPr>
          <w:rStyle w:val="Strong"/>
          <w:rFonts w:cs="Times New Roman"/>
          <w:b w:val="0"/>
          <w:lang w:val="en-GB"/>
        </w:rPr>
        <w:t>interspecific interactions</w:t>
      </w:r>
      <w:r w:rsidRPr="00E10D68">
        <w:rPr>
          <w:rFonts w:cs="Times New Roman"/>
          <w:lang w:val="en-GB"/>
        </w:rPr>
        <w:t xml:space="preserve"> (e.g., competition, facilitation, predation, mutualism, food-web/network structure).</w:t>
      </w:r>
    </w:p>
    <w:p w14:paraId="302B4DE2" w14:textId="77777777" w:rsidR="00FD4B70" w:rsidRPr="00E10D68" w:rsidRDefault="00FD4B70" w:rsidP="00F14914">
      <w:pPr>
        <w:numPr>
          <w:ilvl w:val="1"/>
          <w:numId w:val="4"/>
        </w:numPr>
        <w:spacing w:before="100" w:beforeAutospacing="1" w:after="100" w:afterAutospacing="1" w:line="480" w:lineRule="auto"/>
        <w:rPr>
          <w:rFonts w:cs="Times New Roman"/>
          <w:lang w:val="en-GB"/>
        </w:rPr>
      </w:pPr>
      <w:r w:rsidRPr="00E10D68">
        <w:rPr>
          <w:rFonts w:cs="Times New Roman"/>
          <w:lang w:val="en-GB"/>
        </w:rPr>
        <w:t xml:space="preserve">The study must address </w:t>
      </w:r>
      <w:r w:rsidRPr="00E10D68">
        <w:rPr>
          <w:rStyle w:val="Strong"/>
          <w:rFonts w:cs="Times New Roman"/>
          <w:b w:val="0"/>
          <w:lang w:val="en-GB"/>
        </w:rPr>
        <w:t>species-specific environmental responses</w:t>
      </w:r>
      <w:r w:rsidRPr="00E10D68">
        <w:rPr>
          <w:rFonts w:cs="Times New Roman"/>
          <w:lang w:val="en-GB"/>
        </w:rPr>
        <w:t xml:space="preserve"> or related constructs (e.g., response diversity, species–environment relationships, performance curves/traits linked to abiotic drivers).</w:t>
      </w:r>
    </w:p>
    <w:p w14:paraId="0857A614" w14:textId="77777777" w:rsidR="00FD4B70" w:rsidRPr="00E10D68" w:rsidRDefault="00FD4B70" w:rsidP="00F14914">
      <w:pPr>
        <w:pStyle w:val="NormalWeb"/>
        <w:spacing w:line="480" w:lineRule="auto"/>
        <w:ind w:left="720"/>
        <w:rPr>
          <w:lang w:val="en-GB"/>
        </w:rPr>
      </w:pPr>
      <w:r w:rsidRPr="00E10D68">
        <w:rPr>
          <w:lang w:val="en-GB"/>
        </w:rPr>
        <w:t xml:space="preserve">Studies focusing solely on spatial stability or environmental gradients without temporal context were excluded. </w:t>
      </w:r>
    </w:p>
    <w:p w14:paraId="258B11FA" w14:textId="77777777" w:rsidR="00FD4B70" w:rsidRPr="00E10D68" w:rsidRDefault="00FD4B70" w:rsidP="00F14914">
      <w:pPr>
        <w:pStyle w:val="NormalWeb"/>
        <w:numPr>
          <w:ilvl w:val="0"/>
          <w:numId w:val="4"/>
        </w:numPr>
        <w:spacing w:line="480" w:lineRule="auto"/>
        <w:rPr>
          <w:lang w:val="en-GB"/>
        </w:rPr>
      </w:pPr>
      <w:r w:rsidRPr="00E10D68">
        <w:rPr>
          <w:rStyle w:val="Strong"/>
          <w:rFonts w:eastAsiaTheme="majorEastAsia"/>
          <w:b w:val="0"/>
          <w:bCs w:val="0"/>
          <w:lang w:val="en-GB"/>
        </w:rPr>
        <w:t>Full</w:t>
      </w:r>
      <w:r w:rsidRPr="00E10D68">
        <w:rPr>
          <w:rStyle w:val="Strong"/>
          <w:rFonts w:eastAsiaTheme="majorEastAsia"/>
          <w:b w:val="0"/>
          <w:bCs w:val="0"/>
          <w:lang w:val="en-GB"/>
        </w:rPr>
        <w:noBreakHyphen/>
        <w:t>text screening</w:t>
      </w:r>
      <w:r w:rsidRPr="00E10D68">
        <w:rPr>
          <w:lang w:val="en-GB"/>
        </w:rPr>
        <w:t xml:space="preserve"> to confirm eligibility and extract variables.</w:t>
      </w:r>
      <w:r w:rsidRPr="00E10D68">
        <w:rPr>
          <w:lang w:val="en-GB"/>
        </w:rPr>
        <w:br/>
        <w:t xml:space="preserve">Screening was conducted by two reviewers working independently; disagreements were resolved by discussion. </w:t>
      </w:r>
    </w:p>
    <w:p w14:paraId="633D6CF3" w14:textId="77777777" w:rsidR="00FD4B70" w:rsidRPr="00E10D68" w:rsidRDefault="00FD4B70" w:rsidP="00F14914">
      <w:pPr>
        <w:pStyle w:val="Heading3"/>
        <w:spacing w:line="480" w:lineRule="auto"/>
        <w:rPr>
          <w:rFonts w:cs="Times New Roman"/>
          <w:lang w:val="en-GB"/>
        </w:rPr>
      </w:pPr>
      <w:r w:rsidRPr="00E10D68">
        <w:rPr>
          <w:rFonts w:cs="Times New Roman"/>
          <w:lang w:val="en-GB"/>
        </w:rPr>
        <w:t>Data extraction</w:t>
      </w:r>
    </w:p>
    <w:p w14:paraId="46898AE8" w14:textId="77777777" w:rsidR="00FD4B70" w:rsidRPr="00E10D68" w:rsidRDefault="00FD4B70" w:rsidP="00F14914">
      <w:pPr>
        <w:pStyle w:val="NormalWeb"/>
        <w:spacing w:line="480" w:lineRule="auto"/>
        <w:rPr>
          <w:lang w:val="en-GB"/>
        </w:rPr>
      </w:pPr>
      <w:r w:rsidRPr="00E10D68">
        <w:rPr>
          <w:lang w:val="en-GB"/>
        </w:rPr>
        <w:t>For each included study, we extracted a standardized set of variables:</w:t>
      </w:r>
    </w:p>
    <w:p w14:paraId="25A2BDF3" w14:textId="77777777" w:rsidR="00FD4B70" w:rsidRPr="00E10D68" w:rsidRDefault="00FD4B70" w:rsidP="00F14914">
      <w:pPr>
        <w:numPr>
          <w:ilvl w:val="0"/>
          <w:numId w:val="5"/>
        </w:numPr>
        <w:spacing w:before="100" w:beforeAutospacing="1" w:after="100" w:afterAutospacing="1" w:line="480" w:lineRule="auto"/>
        <w:rPr>
          <w:rFonts w:cs="Times New Roman"/>
          <w:lang w:val="en-GB"/>
        </w:rPr>
      </w:pPr>
      <w:r w:rsidRPr="00E10D68">
        <w:rPr>
          <w:rStyle w:val="Strong"/>
          <w:rFonts w:cs="Times New Roman"/>
          <w:b w:val="0"/>
          <w:lang w:val="en-GB"/>
        </w:rPr>
        <w:t>Bibliographic</w:t>
      </w:r>
      <w:r w:rsidRPr="00E10D68">
        <w:rPr>
          <w:rFonts w:cs="Times New Roman"/>
          <w:lang w:val="en-GB"/>
        </w:rPr>
        <w:t>: authors, year, journal, DOI.</w:t>
      </w:r>
    </w:p>
    <w:p w14:paraId="6F5DDAAE" w14:textId="77777777" w:rsidR="00FD4B70" w:rsidRPr="00E10D68" w:rsidRDefault="00FD4B70" w:rsidP="00F14914">
      <w:pPr>
        <w:numPr>
          <w:ilvl w:val="0"/>
          <w:numId w:val="5"/>
        </w:numPr>
        <w:spacing w:before="100" w:beforeAutospacing="1" w:after="100" w:afterAutospacing="1" w:line="480" w:lineRule="auto"/>
        <w:rPr>
          <w:rFonts w:cs="Times New Roman"/>
          <w:lang w:val="en-GB"/>
        </w:rPr>
      </w:pPr>
      <w:r w:rsidRPr="00E10D68">
        <w:rPr>
          <w:rStyle w:val="Strong"/>
          <w:rFonts w:cs="Times New Roman"/>
          <w:b w:val="0"/>
          <w:lang w:val="en-GB"/>
        </w:rPr>
        <w:lastRenderedPageBreak/>
        <w:t>System type</w:t>
      </w:r>
      <w:r w:rsidRPr="00E10D68">
        <w:rPr>
          <w:rFonts w:cs="Times New Roman"/>
          <w:lang w:val="en-GB"/>
        </w:rPr>
        <w:t>: aquatic microorganisms, diatoms, freshwater plankton, fish, plants, trees, etc.</w:t>
      </w:r>
    </w:p>
    <w:p w14:paraId="7E9B4962" w14:textId="77777777" w:rsidR="00FD4B70" w:rsidRPr="00E10D68" w:rsidRDefault="00FD4B70" w:rsidP="00F14914">
      <w:pPr>
        <w:numPr>
          <w:ilvl w:val="0"/>
          <w:numId w:val="5"/>
        </w:numPr>
        <w:spacing w:before="100" w:beforeAutospacing="1" w:after="100" w:afterAutospacing="1" w:line="480" w:lineRule="auto"/>
        <w:rPr>
          <w:rFonts w:cs="Times New Roman"/>
          <w:lang w:val="en-GB"/>
        </w:rPr>
      </w:pPr>
      <w:r w:rsidRPr="00E10D68">
        <w:rPr>
          <w:rStyle w:val="Strong"/>
          <w:rFonts w:cs="Times New Roman"/>
          <w:b w:val="0"/>
          <w:lang w:val="en-GB"/>
        </w:rPr>
        <w:t>Study type</w:t>
      </w:r>
      <w:r w:rsidRPr="00E10D68">
        <w:rPr>
          <w:rFonts w:cs="Times New Roman"/>
          <w:lang w:val="en-GB"/>
        </w:rPr>
        <w:t>: experimental, observational, theoretical, meta-analysis.</w:t>
      </w:r>
    </w:p>
    <w:p w14:paraId="265B1E54" w14:textId="77777777" w:rsidR="00FD4B70" w:rsidRPr="00E10D68" w:rsidRDefault="00FD4B70" w:rsidP="00F14914">
      <w:pPr>
        <w:numPr>
          <w:ilvl w:val="0"/>
          <w:numId w:val="5"/>
        </w:numPr>
        <w:spacing w:before="100" w:beforeAutospacing="1" w:after="100" w:afterAutospacing="1" w:line="480" w:lineRule="auto"/>
        <w:rPr>
          <w:rFonts w:cs="Times New Roman"/>
          <w:lang w:val="en-GB"/>
        </w:rPr>
      </w:pPr>
      <w:r w:rsidRPr="00E10D68">
        <w:rPr>
          <w:rStyle w:val="Strong"/>
          <w:rFonts w:cs="Times New Roman"/>
          <w:b w:val="0"/>
          <w:lang w:val="en-GB"/>
        </w:rPr>
        <w:t>Temporal metric</w:t>
      </w:r>
      <w:r w:rsidRPr="00E10D68">
        <w:rPr>
          <w:rFonts w:cs="Times New Roman"/>
          <w:lang w:val="en-GB"/>
        </w:rPr>
        <w:t>: how stability/variability was quantified (e.g., CV, variance, autocorrelation, invariability).</w:t>
      </w:r>
    </w:p>
    <w:p w14:paraId="10A73B62" w14:textId="77777777" w:rsidR="00FD4B70" w:rsidRPr="00E10D68" w:rsidRDefault="00FD4B70" w:rsidP="00F14914">
      <w:pPr>
        <w:numPr>
          <w:ilvl w:val="0"/>
          <w:numId w:val="5"/>
        </w:numPr>
        <w:spacing w:before="100" w:beforeAutospacing="1" w:after="100" w:afterAutospacing="1" w:line="480" w:lineRule="auto"/>
        <w:rPr>
          <w:rFonts w:cs="Times New Roman"/>
          <w:lang w:val="en-GB"/>
        </w:rPr>
      </w:pPr>
      <w:r w:rsidRPr="00E10D68">
        <w:rPr>
          <w:rStyle w:val="Strong"/>
          <w:rFonts w:cs="Times New Roman"/>
          <w:b w:val="0"/>
          <w:lang w:val="en-GB"/>
        </w:rPr>
        <w:t>Interactions</w:t>
      </w:r>
      <w:r w:rsidRPr="00E10D68">
        <w:rPr>
          <w:rFonts w:cs="Times New Roman"/>
          <w:lang w:val="en-GB"/>
        </w:rPr>
        <w:t>: type and operationalization (e.g., competition coefficients, network metrics, pairwise interactions, multi-species interactions; empirically measured vs. simulated).</w:t>
      </w:r>
    </w:p>
    <w:p w14:paraId="7A9DE149" w14:textId="77777777" w:rsidR="00FD4B70" w:rsidRPr="00E10D68" w:rsidRDefault="00FD4B70" w:rsidP="00F14914">
      <w:pPr>
        <w:numPr>
          <w:ilvl w:val="0"/>
          <w:numId w:val="5"/>
        </w:numPr>
        <w:spacing w:before="100" w:beforeAutospacing="1" w:after="100" w:afterAutospacing="1" w:line="480" w:lineRule="auto"/>
        <w:rPr>
          <w:rFonts w:cs="Times New Roman"/>
          <w:lang w:val="en-GB"/>
        </w:rPr>
      </w:pPr>
      <w:r w:rsidRPr="00E10D68">
        <w:rPr>
          <w:rStyle w:val="Strong"/>
          <w:rFonts w:cs="Times New Roman"/>
          <w:b w:val="0"/>
          <w:lang w:val="en-GB"/>
        </w:rPr>
        <w:t>Species responses</w:t>
      </w:r>
      <w:r w:rsidRPr="00E10D68">
        <w:rPr>
          <w:rFonts w:cs="Times New Roman"/>
          <w:lang w:val="en-GB"/>
        </w:rPr>
        <w:t>: whether species-specific responses were evaluated, and whether they were found important for stability (yes/partially/no) and how (traits, performance/thermal curves, niche models, time-series responses to abiotic variables).</w:t>
      </w:r>
    </w:p>
    <w:p w14:paraId="15D8A0B0" w14:textId="77777777" w:rsidR="00FD4B70" w:rsidRPr="00E10D68" w:rsidRDefault="00FD4B70" w:rsidP="00F14914">
      <w:pPr>
        <w:numPr>
          <w:ilvl w:val="0"/>
          <w:numId w:val="5"/>
        </w:numPr>
        <w:spacing w:before="100" w:beforeAutospacing="1" w:after="100" w:afterAutospacing="1" w:line="480" w:lineRule="auto"/>
        <w:rPr>
          <w:rFonts w:cs="Times New Roman"/>
          <w:lang w:val="en-GB"/>
        </w:rPr>
      </w:pPr>
      <w:r w:rsidRPr="00E10D68">
        <w:rPr>
          <w:rStyle w:val="Strong"/>
          <w:rFonts w:cs="Times New Roman"/>
          <w:b w:val="0"/>
          <w:lang w:val="en-GB"/>
        </w:rPr>
        <w:t>Conclusion flags</w:t>
      </w:r>
      <w:r w:rsidRPr="00E10D68">
        <w:rPr>
          <w:rFonts w:cs="Times New Roman"/>
          <w:lang w:val="en-GB"/>
        </w:rPr>
        <w:t>: whether the study found interactions useful/important (yes/partially/no); whether species-specific responses were important (yes/partially/no).</w:t>
      </w:r>
    </w:p>
    <w:p w14:paraId="32993A75" w14:textId="77777777" w:rsidR="00FD4B70" w:rsidRPr="00E10D68" w:rsidRDefault="00FD4B70" w:rsidP="00F14914">
      <w:pPr>
        <w:numPr>
          <w:ilvl w:val="0"/>
          <w:numId w:val="5"/>
        </w:numPr>
        <w:spacing w:before="100" w:beforeAutospacing="1" w:after="100" w:afterAutospacing="1" w:line="480" w:lineRule="auto"/>
        <w:rPr>
          <w:rFonts w:cs="Times New Roman"/>
          <w:lang w:val="en-GB"/>
        </w:rPr>
      </w:pPr>
      <w:r w:rsidRPr="00E10D68">
        <w:rPr>
          <w:rStyle w:val="Strong"/>
          <w:rFonts w:cs="Times New Roman"/>
          <w:b w:val="0"/>
          <w:lang w:val="en-GB"/>
        </w:rPr>
        <w:t>Prevailing mechanism (subset analysis)</w:t>
      </w:r>
      <w:r w:rsidRPr="00E10D68">
        <w:rPr>
          <w:rFonts w:cs="Times New Roman"/>
          <w:b/>
          <w:lang w:val="en-GB"/>
        </w:rPr>
        <w:t>:</w:t>
      </w:r>
      <w:r w:rsidRPr="00E10D68">
        <w:rPr>
          <w:rFonts w:cs="Times New Roman"/>
          <w:lang w:val="en-GB"/>
        </w:rPr>
        <w:t xml:space="preserve"> for studies concluding that </w:t>
      </w:r>
      <w:r w:rsidRPr="00E10D68">
        <w:rPr>
          <w:rStyle w:val="Strong"/>
          <w:rFonts w:cs="Times New Roman"/>
          <w:b w:val="0"/>
          <w:lang w:val="en-GB"/>
        </w:rPr>
        <w:t>both</w:t>
      </w:r>
      <w:r w:rsidRPr="00E10D68">
        <w:rPr>
          <w:rFonts w:cs="Times New Roman"/>
          <w:lang w:val="en-GB"/>
        </w:rPr>
        <w:t xml:space="preserve"> interactions and species responses are important, we recorded which mechanism was judged </w:t>
      </w:r>
      <w:r w:rsidRPr="00E10D68">
        <w:rPr>
          <w:rStyle w:val="Strong"/>
          <w:rFonts w:cs="Times New Roman"/>
          <w:b w:val="0"/>
          <w:lang w:val="en-GB"/>
        </w:rPr>
        <w:t>prevailing</w:t>
      </w:r>
      <w:r w:rsidRPr="00E10D68">
        <w:rPr>
          <w:rFonts w:cs="Times New Roman"/>
          <w:lang w:val="en-GB"/>
        </w:rPr>
        <w:t xml:space="preserve"> (interactions or species-specific responses).</w:t>
      </w:r>
    </w:p>
    <w:p w14:paraId="3B646F06" w14:textId="77777777" w:rsidR="00FD4B70" w:rsidRPr="00E10D68" w:rsidRDefault="00FD4B70" w:rsidP="00F14914">
      <w:pPr>
        <w:pStyle w:val="Heading3"/>
        <w:spacing w:line="480" w:lineRule="auto"/>
        <w:rPr>
          <w:rFonts w:cs="Times New Roman"/>
          <w:lang w:val="en-GB"/>
        </w:rPr>
      </w:pPr>
      <w:r w:rsidRPr="00E10D68">
        <w:rPr>
          <w:rFonts w:cs="Times New Roman"/>
          <w:lang w:val="en-GB"/>
        </w:rPr>
        <w:t>Synthesis and visualization</w:t>
      </w:r>
    </w:p>
    <w:p w14:paraId="17040ED3" w14:textId="3D8247C4" w:rsidR="00FD4B70" w:rsidRPr="00E10D68" w:rsidRDefault="00FD4B70" w:rsidP="00F14914">
      <w:pPr>
        <w:pStyle w:val="NormalWeb"/>
        <w:spacing w:line="480" w:lineRule="auto"/>
        <w:rPr>
          <w:lang w:val="en-GB"/>
        </w:rPr>
      </w:pPr>
      <w:r w:rsidRPr="00E10D68">
        <w:rPr>
          <w:lang w:val="en-GB"/>
        </w:rPr>
        <w:t xml:space="preserve">We summarized categorical variables as counts and proportions across study types and organism groups. To illustrate </w:t>
      </w:r>
      <w:r w:rsidR="00A8419F" w:rsidRPr="00E10D68">
        <w:rPr>
          <w:lang w:val="en-GB"/>
        </w:rPr>
        <w:t>associations</w:t>
      </w:r>
      <w:r w:rsidRPr="00E10D68">
        <w:rPr>
          <w:lang w:val="en-GB"/>
        </w:rPr>
        <w:t xml:space="preserve"> among </w:t>
      </w:r>
      <w:r w:rsidRPr="00E10D68">
        <w:rPr>
          <w:rStyle w:val="Strong"/>
          <w:rFonts w:eastAsiaTheme="majorEastAsia"/>
          <w:b w:val="0"/>
          <w:bCs w:val="0"/>
          <w:lang w:val="en-GB"/>
        </w:rPr>
        <w:t>study type</w:t>
      </w:r>
      <w:r w:rsidR="00A8419F" w:rsidRPr="00E10D68">
        <w:rPr>
          <w:rStyle w:val="Strong"/>
          <w:rFonts w:eastAsiaTheme="majorEastAsia"/>
          <w:b w:val="0"/>
          <w:bCs w:val="0"/>
          <w:lang w:val="en-GB"/>
        </w:rPr>
        <w:t>,</w:t>
      </w:r>
      <w:r w:rsidRPr="00E10D68">
        <w:rPr>
          <w:rStyle w:val="Strong"/>
          <w:rFonts w:eastAsiaTheme="majorEastAsia"/>
          <w:b w:val="0"/>
          <w:bCs w:val="0"/>
          <w:lang w:val="en-GB"/>
        </w:rPr>
        <w:t xml:space="preserve"> assessment of species-specific responses</w:t>
      </w:r>
      <w:r w:rsidR="007369A2" w:rsidRPr="00E10D68">
        <w:rPr>
          <w:rStyle w:val="Strong"/>
          <w:rFonts w:eastAsiaTheme="majorEastAsia"/>
          <w:b w:val="0"/>
          <w:bCs w:val="0"/>
          <w:lang w:val="en-GB"/>
        </w:rPr>
        <w:t xml:space="preserve">, </w:t>
      </w:r>
      <w:r w:rsidR="00B67FB5" w:rsidRPr="00E10D68">
        <w:rPr>
          <w:rStyle w:val="Strong"/>
          <w:rFonts w:eastAsiaTheme="majorEastAsia"/>
          <w:b w:val="0"/>
          <w:bCs w:val="0"/>
          <w:lang w:val="en-GB"/>
        </w:rPr>
        <w:t>and</w:t>
      </w:r>
      <w:r w:rsidRPr="00E10D68">
        <w:rPr>
          <w:rStyle w:val="Strong"/>
          <w:rFonts w:eastAsiaTheme="majorEastAsia"/>
          <w:b w:val="0"/>
          <w:bCs w:val="0"/>
          <w:lang w:val="en-GB"/>
        </w:rPr>
        <w:t xml:space="preserve"> assessment of interactions</w:t>
      </w:r>
      <w:r w:rsidRPr="00E10D68">
        <w:rPr>
          <w:lang w:val="en-GB"/>
        </w:rPr>
        <w:t xml:space="preserve">, we constructed </w:t>
      </w:r>
      <w:r w:rsidRPr="00E10D68">
        <w:rPr>
          <w:rStyle w:val="Strong"/>
          <w:rFonts w:eastAsiaTheme="majorEastAsia"/>
          <w:b w:val="0"/>
          <w:bCs w:val="0"/>
          <w:lang w:val="en-GB"/>
        </w:rPr>
        <w:t>Sankey diagrams</w:t>
      </w:r>
      <w:r w:rsidRPr="00E10D68">
        <w:rPr>
          <w:lang w:val="en-GB"/>
        </w:rPr>
        <w:t xml:space="preserve">. To evaluate the </w:t>
      </w:r>
      <w:r w:rsidRPr="00E10D68">
        <w:rPr>
          <w:rStyle w:val="Strong"/>
          <w:rFonts w:eastAsiaTheme="majorEastAsia"/>
          <w:b w:val="0"/>
          <w:bCs w:val="0"/>
          <w:lang w:val="en-GB"/>
        </w:rPr>
        <w:t>prevailing</w:t>
      </w:r>
      <w:r w:rsidRPr="00E10D68">
        <w:rPr>
          <w:rStyle w:val="Strong"/>
          <w:rFonts w:eastAsiaTheme="majorEastAsia"/>
          <w:lang w:val="en-GB"/>
        </w:rPr>
        <w:t xml:space="preserve"> </w:t>
      </w:r>
      <w:r w:rsidRPr="00E10D68">
        <w:rPr>
          <w:rStyle w:val="Strong"/>
          <w:rFonts w:eastAsiaTheme="majorEastAsia"/>
          <w:b w:val="0"/>
          <w:bCs w:val="0"/>
          <w:lang w:val="en-GB"/>
        </w:rPr>
        <w:t>mechanism</w:t>
      </w:r>
      <w:r w:rsidRPr="00E10D68">
        <w:rPr>
          <w:lang w:val="en-GB"/>
        </w:rPr>
        <w:t xml:space="preserve"> among studies that judged both mechanisms important, we compiled </w:t>
      </w:r>
      <w:r w:rsidRPr="00E10D68">
        <w:rPr>
          <w:rStyle w:val="Strong"/>
          <w:rFonts w:eastAsiaTheme="majorEastAsia"/>
          <w:b w:val="0"/>
          <w:bCs w:val="0"/>
          <w:lang w:val="en-GB"/>
        </w:rPr>
        <w:t>bar plots</w:t>
      </w:r>
      <w:r w:rsidRPr="00E10D68">
        <w:rPr>
          <w:lang w:val="en-GB"/>
        </w:rPr>
        <w:t xml:space="preserve"> stratified by study type. </w:t>
      </w:r>
    </w:p>
    <w:p w14:paraId="11B97FBC" w14:textId="77777777" w:rsidR="00FD4B70" w:rsidRPr="00E10D68" w:rsidRDefault="00FD4B70" w:rsidP="00F14914">
      <w:pPr>
        <w:pStyle w:val="Heading3"/>
        <w:spacing w:line="480" w:lineRule="auto"/>
        <w:rPr>
          <w:rFonts w:cs="Times New Roman"/>
          <w:lang w:val="en-GB"/>
        </w:rPr>
      </w:pPr>
      <w:r w:rsidRPr="00E10D68">
        <w:rPr>
          <w:rFonts w:cs="Times New Roman"/>
          <w:lang w:val="en-GB"/>
        </w:rPr>
        <w:lastRenderedPageBreak/>
        <w:t>Bias assessment and sensitivity checks</w:t>
      </w:r>
    </w:p>
    <w:p w14:paraId="146602ED" w14:textId="77777777" w:rsidR="00FD4B70" w:rsidRPr="00E10D68" w:rsidRDefault="00FD4B70" w:rsidP="00F14914">
      <w:pPr>
        <w:pStyle w:val="NormalWeb"/>
        <w:spacing w:line="480" w:lineRule="auto"/>
        <w:rPr>
          <w:lang w:val="en-GB"/>
        </w:rPr>
      </w:pPr>
      <w:r w:rsidRPr="00E10D68">
        <w:rPr>
          <w:lang w:val="en-GB"/>
        </w:rPr>
        <w:t xml:space="preserve">We assessed potential </w:t>
      </w:r>
      <w:r w:rsidRPr="00E10D68">
        <w:rPr>
          <w:rStyle w:val="Strong"/>
          <w:rFonts w:eastAsiaTheme="majorEastAsia"/>
          <w:b w:val="0"/>
          <w:bCs w:val="0"/>
          <w:lang w:val="en-GB"/>
        </w:rPr>
        <w:t>publication bias</w:t>
      </w:r>
      <w:r w:rsidRPr="00E10D68">
        <w:rPr>
          <w:lang w:val="en-GB"/>
        </w:rPr>
        <w:t xml:space="preserve"> qualitatively by noting the distribution of study types, taxa, and journals. Sensitivity analyses included: (</w:t>
      </w:r>
      <w:proofErr w:type="spellStart"/>
      <w:r w:rsidRPr="00E10D68">
        <w:rPr>
          <w:lang w:val="en-GB"/>
        </w:rPr>
        <w:t>i</w:t>
      </w:r>
      <w:proofErr w:type="spellEnd"/>
      <w:r w:rsidRPr="00E10D68">
        <w:rPr>
          <w:lang w:val="en-GB"/>
        </w:rPr>
        <w:t>) repeating syntheses with reviews/meta-analyses removed; (ii) restricting to empirical studies; and (iii) reclassifying ambiguous cases (e.g., “partially” → “yes” or “no”) to test robustness of conclusions.</w:t>
      </w:r>
    </w:p>
    <w:p w14:paraId="288AF758" w14:textId="77777777" w:rsidR="00FD4B70" w:rsidRPr="00E10D68" w:rsidRDefault="00FD4B70" w:rsidP="00F14914">
      <w:pPr>
        <w:pStyle w:val="Heading3"/>
        <w:spacing w:line="480" w:lineRule="auto"/>
        <w:rPr>
          <w:rFonts w:cs="Times New Roman"/>
          <w:lang w:val="en-GB"/>
        </w:rPr>
      </w:pPr>
      <w:r w:rsidRPr="00E10D68">
        <w:rPr>
          <w:rFonts w:cs="Times New Roman"/>
          <w:lang w:val="en-GB"/>
        </w:rPr>
        <w:t>Reproducibility</w:t>
      </w:r>
    </w:p>
    <w:p w14:paraId="763FBC1D" w14:textId="24DCB71D" w:rsidR="00FD4B70" w:rsidRPr="00E10D68" w:rsidRDefault="00FD4B70" w:rsidP="00F14914">
      <w:pPr>
        <w:pStyle w:val="NormalWeb"/>
        <w:spacing w:line="480" w:lineRule="auto"/>
        <w:rPr>
          <w:lang w:val="en-GB"/>
        </w:rPr>
      </w:pPr>
      <w:r w:rsidRPr="00E10D68">
        <w:rPr>
          <w:lang w:val="en-GB"/>
        </w:rPr>
        <w:t xml:space="preserve">The complete workflow (search query, export settings, raw records, screening decisions) is archived in a version-controlled repository (timestamped </w:t>
      </w:r>
      <w:r w:rsidRPr="00E10D68">
        <w:rPr>
          <w:rStyle w:val="Strong"/>
          <w:rFonts w:eastAsiaTheme="majorEastAsia"/>
          <w:b w:val="0"/>
          <w:bCs w:val="0"/>
          <w:lang w:val="en-GB"/>
        </w:rPr>
        <w:t>2025</w:t>
      </w:r>
      <w:r w:rsidRPr="00E10D68">
        <w:rPr>
          <w:rStyle w:val="Strong"/>
          <w:rFonts w:eastAsiaTheme="majorEastAsia"/>
          <w:b w:val="0"/>
          <w:bCs w:val="0"/>
          <w:lang w:val="en-GB"/>
        </w:rPr>
        <w:noBreakHyphen/>
        <w:t>11</w:t>
      </w:r>
      <w:r w:rsidRPr="00E10D68">
        <w:rPr>
          <w:rStyle w:val="Strong"/>
          <w:rFonts w:eastAsiaTheme="majorEastAsia"/>
          <w:b w:val="0"/>
          <w:bCs w:val="0"/>
          <w:lang w:val="en-GB"/>
        </w:rPr>
        <w:noBreakHyphen/>
        <w:t>26</w:t>
      </w:r>
      <w:r w:rsidRPr="00E10D68">
        <w:rPr>
          <w:lang w:val="en-GB"/>
        </w:rPr>
        <w:t xml:space="preserve"> search). This ensures full reproducibility and allows future updates to the review.</w:t>
      </w:r>
    </w:p>
    <w:p w14:paraId="51ED30CE" w14:textId="7A7283AF" w:rsidR="006B4299" w:rsidRPr="00E10D68" w:rsidRDefault="006749FE" w:rsidP="00F14914">
      <w:pPr>
        <w:pStyle w:val="Heading2"/>
        <w:spacing w:line="480" w:lineRule="auto"/>
        <w:jc w:val="both"/>
        <w:rPr>
          <w:rFonts w:ascii="Times New Roman" w:hAnsi="Times New Roman" w:cs="Times New Roman"/>
          <w:lang w:val="en-GB"/>
        </w:rPr>
      </w:pPr>
      <w:r w:rsidRPr="00E10D68">
        <w:rPr>
          <w:rFonts w:ascii="Times New Roman" w:hAnsi="Times New Roman" w:cs="Times New Roman"/>
          <w:lang w:val="en-GB"/>
        </w:rPr>
        <w:t>Simulation study</w:t>
      </w:r>
    </w:p>
    <w:p w14:paraId="3756A2C5" w14:textId="4ADAC339" w:rsidR="006B4299" w:rsidRPr="00E10D68" w:rsidRDefault="006B4299" w:rsidP="00F14914">
      <w:pPr>
        <w:spacing w:line="480" w:lineRule="auto"/>
        <w:jc w:val="both"/>
        <w:rPr>
          <w:rFonts w:cs="Times New Roman"/>
          <w:lang w:val="en-GB"/>
        </w:rPr>
      </w:pPr>
      <w:r w:rsidRPr="00E10D68">
        <w:rPr>
          <w:rFonts w:cs="Times New Roman"/>
          <w:lang w:val="en-GB"/>
        </w:rPr>
        <w:t xml:space="preserve">The biomass dynamics of each of the species in a community is simulated with a discrete-time version of the classical Lotka–Volterra model </w:t>
      </w:r>
      <w:r w:rsidRPr="00E10D68">
        <w:rPr>
          <w:rFonts w:cs="Times New Roman"/>
          <w:lang w:val="en-GB"/>
        </w:rPr>
        <w:fldChar w:fldCharType="begin"/>
      </w:r>
      <w:r w:rsidR="005D4DD9">
        <w:rPr>
          <w:rFonts w:cs="Times New Roman"/>
          <w:lang w:val="en-GB"/>
        </w:rPr>
        <w:instrText xml:space="preserve"> ADDIN ZOTERO_ITEM CSL_CITATION {"citationID":"Ws6D3TtD","properties":{"formattedCitation":"\\super 40,41\\nosupersub{}","plainCitation":"40,41","noteIndex":0},"citationItems":[{"id":3379,"uris":["http://zotero.org/users/10426170/items/THESMBK8"],"itemData":{"id":3379,"type":"article-journal","abstract":"As biodiversity is declining at an unprecedented rate, an important current scientific challenge is to understand and predict the consequences of biodiversity loss. Here, we develop a theory that predicts the temporal variability of community biomass from the properties of individual component species in monoculture. Our theory shows that biodiversity stabilises ecosystems through three main mechanisms: (1) asynchrony in species’ responses to environmental fluctuations, (2) reduced demographic stochasticity due to overyielding in species mixtures and (3) reduced observation error (including spatial and sampling variability). Parameterised with empirical data from four long-term grassland biodiversity experiments, our prediction explained 22–75% of the observed variability, and captured much of the effect of species richness. Richness stabilised communities mainly by increasing community biomass and reducing the strength of demographic stochasticity. Our approach calls for a re-evaluation of the mechanisms explaining the effects of biodiversity on ecosystem stability.","container-title":"Ecology Letters","DOI":"10.1111/ele.12088","ISSN":"1461-0248","issue":"5","language":"en","license":"© 2013 Blackwell Publishing Ltd/CNRS","note":"_eprint: https://onlinelibrary.wiley.com/doi/pdf/10.1111/ele.12088","page":"617-625","source":"Wiley Online Library","title":"Predicting ecosystem stability from community composition and biodiversity","volume":"16","author":[{"family":"Mazancourt","given":"Claire","non-dropping-particle":"de"},{"family":"Isbell","given":"Forest"},{"family":"Larocque","given":"Allen"},{"family":"Berendse","given":"Frank"},{"family":"De Luca","given":"Enrica"},{"family":"Grace","given":"James B."},{"family":"Haegeman","given":"Bart"},{"family":"Wayne Polley","given":"H."},{"family":"Roscher","given":"Christiane"},{"family":"Schmid","given":"Bernhard"},{"family":"Tilman","given":"David"},{"family":"Ruijven","given":"Jasper","non-dropping-particle":"van"},{"family":"Weigelt","given":"Alexandra"},{"family":"Wilsey","given":"Brian J."},{"family":"Loreau","given":"Michel"}],"issued":{"date-parts":[["2013"]]}}},{"id":3382,"uris":["http://zotero.org/users/10426170/items/8DUAURI9"],"itemData":{"id":3382,"type":"chapter","abstract":"Of the myriad of environmental variables that are currently in flux due to anthropogenic climate change, temperature is one of the most ubiquitous and well-studied. Temperature directly influences the vital rates and ecological thresholds that determine how quickly populations grow or decline and many studies have sought to determine how these influences culminate at the population and community level. This chapter surveys the theoretical work in this area and details how our growing understanding of the relationships between temperature and vital rates and thresholds has led to new insights and challenges. The latter sections of the chapter reveal a key principle to guide the ongoing debate about the temperature-dependence of a key parameter underlying nearly all population and community models: the carrying capacity. From this, a simple model is used to demonstrate how linkages between the thermal sensitivity of population growth and carrying capacity determine dynamics and the propensity for extinction in warming environments.","container-title":"Theoretical Ecology: concepts and applications","DOI":"10.1093/oso/9780198824282.003.0014","ISBN":"978-0-19-882428-2","page":"0","publisher":"Oxford University Press","source":"Silverchair","title":"The impact of temperature on population and community dynamics","URL":"https://doi.org/10.1093/oso/9780198824282.003.0014","author":[{"family":"Vasseur","given":"David A."}],"editor":[{"family":"McCann","given":"Kevin S."},{"family":"Gellner","given":"Gabriel"}],"accessed":{"date-parts":[["2025",9,26]]},"issued":{"date-parts":[["2020",5,14]]}}}],"schema":"https://github.com/citation-style-language/schema/raw/master/csl-citation.json"} </w:instrText>
      </w:r>
      <w:r w:rsidRPr="00E10D68">
        <w:rPr>
          <w:rFonts w:cs="Times New Roman"/>
          <w:lang w:val="en-GB"/>
        </w:rPr>
        <w:fldChar w:fldCharType="separate"/>
      </w:r>
      <w:r w:rsidR="005D4DD9" w:rsidRPr="005D4DD9">
        <w:rPr>
          <w:rFonts w:cs="Times New Roman"/>
          <w:kern w:val="0"/>
          <w:vertAlign w:val="superscript"/>
        </w:rPr>
        <w:t>40,41</w:t>
      </w:r>
      <w:r w:rsidRPr="00E10D68">
        <w:rPr>
          <w:rFonts w:cs="Times New Roman"/>
          <w:lang w:val="en-GB"/>
        </w:rPr>
        <w:fldChar w:fldCharType="end"/>
      </w:r>
      <w:r w:rsidRPr="00E10D68">
        <w:rPr>
          <w:rFonts w:cs="Times New Roman"/>
          <w:lang w:val="en-GB"/>
        </w:rPr>
        <w:t>.</w:t>
      </w:r>
      <w:r w:rsidR="71612261" w:rsidRPr="00E10D68">
        <w:rPr>
          <w:rFonts w:cs="Times New Roman"/>
          <w:lang w:val="en-GB"/>
        </w:rPr>
        <w:t xml:space="preserve"> </w:t>
      </w:r>
      <w:r w:rsidRPr="00E10D68">
        <w:rPr>
          <w:rFonts w:cs="Times New Roman"/>
          <w:lang w:val="en-GB"/>
        </w:rPr>
        <w:t>The growth in abundance from one time (</w:t>
      </w:r>
      <w:r w:rsidRPr="00E10D68">
        <w:rPr>
          <w:rFonts w:cs="Times New Roman"/>
          <w:i/>
          <w:lang w:val="en-GB"/>
        </w:rPr>
        <w:t>t</w:t>
      </w:r>
      <w:r w:rsidRPr="00E10D68">
        <w:rPr>
          <w:rFonts w:cs="Times New Roman"/>
          <w:lang w:val="en-GB"/>
        </w:rPr>
        <w:t>) to the next time (</w:t>
      </w:r>
      <w:r w:rsidRPr="00E10D68">
        <w:rPr>
          <w:rFonts w:cs="Times New Roman"/>
          <w:i/>
          <w:lang w:val="en-GB"/>
        </w:rPr>
        <w:t>t</w:t>
      </w:r>
      <w:r w:rsidRPr="00E10D68">
        <w:rPr>
          <w:rFonts w:cs="Times New Roman"/>
          <w:lang w:val="en-GB"/>
        </w:rPr>
        <w:t xml:space="preserve"> + 1) is given by:</w:t>
      </w:r>
    </w:p>
    <w:p w14:paraId="11AF348A" w14:textId="77777777" w:rsidR="006B4299" w:rsidRPr="00E10D68" w:rsidRDefault="006B4299" w:rsidP="00F14914">
      <w:pPr>
        <w:spacing w:line="480" w:lineRule="auto"/>
        <w:jc w:val="both"/>
        <w:rPr>
          <w:rFonts w:cs="Times New Roman"/>
          <w:lang w:val="en-GB"/>
        </w:rPr>
      </w:pPr>
    </w:p>
    <w:p w14:paraId="097F44DD" w14:textId="77777777" w:rsidR="006B4299" w:rsidRPr="00E10D68" w:rsidRDefault="006B4299" w:rsidP="00F14914">
      <w:pPr>
        <w:spacing w:line="480" w:lineRule="auto"/>
        <w:jc w:val="both"/>
        <w:rPr>
          <w:rFonts w:cs="Times New Roman"/>
          <w:lang w:val="en-GB"/>
        </w:rPr>
      </w:pPr>
    </w:p>
    <w:p w14:paraId="728184A2" w14:textId="4A790C91" w:rsidR="006B4299" w:rsidRPr="00E10D68" w:rsidRDefault="00000000" w:rsidP="00F14914">
      <w:pPr>
        <w:spacing w:line="480" w:lineRule="auto"/>
        <w:jc w:val="both"/>
        <w:rPr>
          <w:rFonts w:cs="Times New Roman"/>
          <w:lang w:val="en-GB"/>
        </w:rPr>
      </w:pPr>
      <m:oMathPara>
        <m:oMath>
          <m:sSub>
            <m:sSubPr>
              <m:ctrlPr>
                <w:rPr>
                  <w:rFonts w:ascii="Cambria Math" w:hAnsi="Cambria Math" w:cs="Times New Roman"/>
                  <w:i/>
                  <w:lang w:val="en-GB"/>
                </w:rPr>
              </m:ctrlPr>
            </m:sSubPr>
            <m:e>
              <m:sSub>
                <m:sSubPr>
                  <m:ctrlPr>
                    <w:rPr>
                      <w:rFonts w:ascii="Cambria Math" w:hAnsi="Cambria Math" w:cs="Times New Roman"/>
                      <w:i/>
                      <w:lang w:val="en-GB"/>
                    </w:rPr>
                  </m:ctrlPr>
                </m:sSubPr>
                <m:e>
                  <m:r>
                    <w:rPr>
                      <w:rFonts w:ascii="Cambria Math" w:hAnsi="Cambria Math" w:cs="Times New Roman"/>
                      <w:lang w:val="en-GB"/>
                    </w:rPr>
                    <m:t>r</m:t>
                  </m:r>
                </m:e>
                <m:sub>
                  <m:r>
                    <w:rPr>
                      <w:rFonts w:ascii="Cambria Math" w:hAnsi="Cambria Math" w:cs="Times New Roman"/>
                      <w:lang w:val="en-GB"/>
                    </w:rPr>
                    <m:t>i</m:t>
                  </m:r>
                </m:sub>
              </m:sSub>
              <m:d>
                <m:dPr>
                  <m:ctrlPr>
                    <w:rPr>
                      <w:rFonts w:ascii="Cambria Math" w:hAnsi="Cambria Math" w:cs="Times New Roman"/>
                      <w:i/>
                      <w:lang w:val="en-GB"/>
                    </w:rPr>
                  </m:ctrlPr>
                </m:dPr>
                <m:e>
                  <m:r>
                    <w:rPr>
                      <w:rFonts w:ascii="Cambria Math" w:hAnsi="Cambria Math" w:cs="Times New Roman"/>
                      <w:lang w:val="en-GB"/>
                    </w:rPr>
                    <m:t>t</m:t>
                  </m:r>
                </m:e>
              </m:d>
              <m:r>
                <w:rPr>
                  <w:rFonts w:ascii="Cambria Math" w:hAnsi="Cambria Math" w:cs="Times New Roman"/>
                  <w:lang w:val="en-GB"/>
                </w:rPr>
                <m:t>=ln</m:t>
              </m:r>
              <m:sSub>
                <m:sSubPr>
                  <m:ctrlPr>
                    <w:rPr>
                      <w:rFonts w:ascii="Cambria Math" w:hAnsi="Cambria Math" w:cs="Times New Roman"/>
                      <w:i/>
                      <w:lang w:val="en-GB"/>
                    </w:rPr>
                  </m:ctrlPr>
                </m:sSubPr>
                <m:e>
                  <m:r>
                    <w:rPr>
                      <w:rFonts w:ascii="Cambria Math" w:hAnsi="Cambria Math" w:cs="Times New Roman"/>
                      <w:lang w:val="en-GB"/>
                    </w:rPr>
                    <m:t>N</m:t>
                  </m:r>
                </m:e>
                <m:sub>
                  <m:r>
                    <w:rPr>
                      <w:rFonts w:ascii="Cambria Math" w:hAnsi="Cambria Math" w:cs="Times New Roman"/>
                      <w:lang w:val="en-GB"/>
                    </w:rPr>
                    <m:t>i</m:t>
                  </m:r>
                </m:sub>
              </m:sSub>
              <m:d>
                <m:dPr>
                  <m:ctrlPr>
                    <w:rPr>
                      <w:rFonts w:ascii="Cambria Math" w:hAnsi="Cambria Math" w:cs="Times New Roman"/>
                      <w:i/>
                      <w:lang w:val="en-GB"/>
                    </w:rPr>
                  </m:ctrlPr>
                </m:dPr>
                <m:e>
                  <m:r>
                    <w:rPr>
                      <w:rFonts w:ascii="Cambria Math" w:hAnsi="Cambria Math" w:cs="Times New Roman"/>
                      <w:lang w:val="en-GB"/>
                    </w:rPr>
                    <m:t>t+1</m:t>
                  </m:r>
                </m:e>
              </m:d>
              <m:r>
                <w:rPr>
                  <w:rFonts w:ascii="Cambria Math" w:hAnsi="Cambria Math" w:cs="Times New Roman"/>
                  <w:lang w:val="en-GB"/>
                </w:rPr>
                <m:t>-ln</m:t>
              </m:r>
              <m:sSub>
                <m:sSubPr>
                  <m:ctrlPr>
                    <w:rPr>
                      <w:rFonts w:ascii="Cambria Math" w:hAnsi="Cambria Math" w:cs="Times New Roman"/>
                      <w:i/>
                      <w:lang w:val="en-GB"/>
                    </w:rPr>
                  </m:ctrlPr>
                </m:sSubPr>
                <m:e>
                  <m:r>
                    <w:rPr>
                      <w:rFonts w:ascii="Cambria Math" w:hAnsi="Cambria Math" w:cs="Times New Roman"/>
                      <w:lang w:val="en-GB"/>
                    </w:rPr>
                    <m:t>N</m:t>
                  </m:r>
                </m:e>
                <m:sub>
                  <m:r>
                    <w:rPr>
                      <w:rFonts w:ascii="Cambria Math" w:hAnsi="Cambria Math" w:cs="Times New Roman"/>
                      <w:lang w:val="en-GB"/>
                    </w:rPr>
                    <m:t>i</m:t>
                  </m:r>
                </m:sub>
              </m:sSub>
              <m:d>
                <m:dPr>
                  <m:ctrlPr>
                    <w:rPr>
                      <w:rFonts w:ascii="Cambria Math" w:hAnsi="Cambria Math" w:cs="Times New Roman"/>
                      <w:i/>
                      <w:lang w:val="en-GB"/>
                    </w:rPr>
                  </m:ctrlPr>
                </m:dPr>
                <m:e>
                  <m:r>
                    <w:rPr>
                      <w:rFonts w:ascii="Cambria Math" w:hAnsi="Cambria Math" w:cs="Times New Roman"/>
                      <w:lang w:val="en-GB"/>
                    </w:rPr>
                    <m:t>t</m:t>
                  </m:r>
                </m:e>
              </m:d>
              <m:r>
                <w:rPr>
                  <w:rFonts w:ascii="Cambria Math" w:hAnsi="Cambria Math" w:cs="Times New Roman"/>
                  <w:lang w:val="en-GB"/>
                </w:rPr>
                <m:t>=r</m:t>
              </m:r>
            </m:e>
            <m:sub>
              <m:r>
                <w:rPr>
                  <w:rFonts w:ascii="Cambria Math" w:hAnsi="Cambria Math" w:cs="Times New Roman"/>
                  <w:lang w:val="en-GB"/>
                </w:rPr>
                <m:t>max,i</m:t>
              </m:r>
            </m:sub>
          </m:sSub>
          <m:r>
            <w:rPr>
              <w:rFonts w:ascii="Cambria Math" w:hAnsi="Cambria Math" w:cs="Times New Roman"/>
              <w:lang w:val="en-GB"/>
            </w:rPr>
            <m:t>(T)</m:t>
          </m:r>
          <m:d>
            <m:dPr>
              <m:ctrlPr>
                <w:rPr>
                  <w:rFonts w:ascii="Cambria Math" w:hAnsi="Cambria Math" w:cs="Times New Roman"/>
                  <w:i/>
                  <w:lang w:val="en-GB"/>
                </w:rPr>
              </m:ctrlPr>
            </m:dPr>
            <m:e>
              <m:r>
                <w:rPr>
                  <w:rFonts w:ascii="Cambria Math" w:hAnsi="Cambria Math" w:cs="Times New Roman"/>
                  <w:lang w:val="en-GB"/>
                </w:rPr>
                <m:t>1-</m:t>
              </m:r>
              <m:f>
                <m:fPr>
                  <m:ctrlPr>
                    <w:rPr>
                      <w:rFonts w:ascii="Cambria Math" w:hAnsi="Cambria Math" w:cs="Times New Roman"/>
                      <w:i/>
                      <w:lang w:val="en-GB"/>
                    </w:rPr>
                  </m:ctrlPr>
                </m:fPr>
                <m:num>
                  <m:nary>
                    <m:naryPr>
                      <m:chr m:val="∑"/>
                      <m:limLoc m:val="subSup"/>
                      <m:ctrlPr>
                        <w:rPr>
                          <w:rFonts w:ascii="Cambria Math" w:hAnsi="Cambria Math" w:cs="Times New Roman"/>
                          <w:i/>
                          <w:lang w:val="en-GB"/>
                        </w:rPr>
                      </m:ctrlPr>
                    </m:naryPr>
                    <m:sub>
                      <m:r>
                        <w:rPr>
                          <w:rFonts w:ascii="Cambria Math" w:hAnsi="Cambria Math" w:cs="Times New Roman"/>
                          <w:lang w:val="en-GB"/>
                        </w:rPr>
                        <m:t>i,j=1</m:t>
                      </m:r>
                    </m:sub>
                    <m:sup>
                      <m:r>
                        <w:rPr>
                          <w:rFonts w:ascii="Cambria Math" w:hAnsi="Cambria Math" w:cs="Times New Roman"/>
                          <w:lang w:val="en-GB"/>
                        </w:rPr>
                        <m:t>i, j= S</m:t>
                      </m:r>
                    </m:sup>
                    <m:e>
                      <m:sSub>
                        <m:sSubPr>
                          <m:ctrlPr>
                            <w:rPr>
                              <w:rFonts w:ascii="Cambria Math" w:hAnsi="Cambria Math" w:cs="Times New Roman"/>
                              <w:i/>
                              <w:lang w:val="en-GB"/>
                            </w:rPr>
                          </m:ctrlPr>
                        </m:sSubPr>
                        <m:e>
                          <m:r>
                            <w:rPr>
                              <w:rFonts w:ascii="Cambria Math" w:hAnsi="Cambria Math" w:cs="Times New Roman"/>
                              <w:lang w:val="en-GB"/>
                            </w:rPr>
                            <m:t>α</m:t>
                          </m:r>
                        </m:e>
                        <m:sub>
                          <m:r>
                            <w:rPr>
                              <w:rFonts w:ascii="Cambria Math" w:hAnsi="Cambria Math" w:cs="Times New Roman"/>
                              <w:lang w:val="en-GB"/>
                            </w:rPr>
                            <m:t>ij</m:t>
                          </m:r>
                        </m:sub>
                      </m:sSub>
                      <m:sSub>
                        <m:sSubPr>
                          <m:ctrlPr>
                            <w:rPr>
                              <w:rFonts w:ascii="Cambria Math" w:hAnsi="Cambria Math" w:cs="Times New Roman"/>
                              <w:i/>
                              <w:lang w:val="en-GB"/>
                            </w:rPr>
                          </m:ctrlPr>
                        </m:sSubPr>
                        <m:e>
                          <m:r>
                            <w:rPr>
                              <w:rFonts w:ascii="Cambria Math" w:hAnsi="Cambria Math" w:cs="Times New Roman"/>
                              <w:lang w:val="en-GB"/>
                            </w:rPr>
                            <m:t>N</m:t>
                          </m:r>
                        </m:e>
                        <m:sub>
                          <m:r>
                            <w:rPr>
                              <w:rFonts w:ascii="Cambria Math" w:hAnsi="Cambria Math" w:cs="Times New Roman"/>
                              <w:lang w:val="en-GB"/>
                            </w:rPr>
                            <m:t>j</m:t>
                          </m:r>
                        </m:sub>
                      </m:sSub>
                      <m:r>
                        <w:rPr>
                          <w:rFonts w:ascii="Cambria Math" w:hAnsi="Cambria Math" w:cs="Times New Roman"/>
                          <w:lang w:val="en-GB"/>
                        </w:rPr>
                        <m:t>(t)</m:t>
                      </m:r>
                    </m:e>
                  </m:nary>
                </m:num>
                <m:den>
                  <m:sSub>
                    <m:sSubPr>
                      <m:ctrlPr>
                        <w:rPr>
                          <w:rFonts w:ascii="Cambria Math" w:hAnsi="Cambria Math" w:cs="Times New Roman"/>
                          <w:i/>
                          <w:lang w:val="en-GB"/>
                        </w:rPr>
                      </m:ctrlPr>
                    </m:sSubPr>
                    <m:e>
                      <m:r>
                        <w:rPr>
                          <w:rFonts w:ascii="Cambria Math" w:hAnsi="Cambria Math" w:cs="Times New Roman"/>
                          <w:lang w:val="en-GB"/>
                        </w:rPr>
                        <m:t>K</m:t>
                      </m:r>
                    </m:e>
                    <m:sub>
                      <m:r>
                        <w:rPr>
                          <w:rFonts w:ascii="Cambria Math" w:hAnsi="Cambria Math" w:cs="Times New Roman"/>
                          <w:lang w:val="en-GB"/>
                        </w:rPr>
                        <m:t>i</m:t>
                      </m:r>
                    </m:sub>
                  </m:sSub>
                  <m:r>
                    <w:rPr>
                      <w:rFonts w:ascii="Cambria Math" w:hAnsi="Cambria Math" w:cs="Times New Roman"/>
                      <w:lang w:val="en-GB"/>
                    </w:rPr>
                    <m:t>(T)</m:t>
                  </m:r>
                </m:den>
              </m:f>
            </m:e>
          </m:d>
        </m:oMath>
      </m:oMathPara>
    </w:p>
    <w:p w14:paraId="6DCA3D73" w14:textId="77777777" w:rsidR="006B4299" w:rsidRPr="00E10D68" w:rsidRDefault="006B4299" w:rsidP="00F14914">
      <w:pPr>
        <w:spacing w:line="480" w:lineRule="auto"/>
        <w:jc w:val="both"/>
        <w:rPr>
          <w:rFonts w:cs="Times New Roman"/>
          <w:lang w:val="en-GB"/>
        </w:rPr>
      </w:pPr>
    </w:p>
    <w:p w14:paraId="02A455B3" w14:textId="77777777" w:rsidR="006B4299" w:rsidRPr="00E10D68" w:rsidRDefault="006B4299" w:rsidP="00F14914">
      <w:pPr>
        <w:spacing w:line="480" w:lineRule="auto"/>
        <w:jc w:val="both"/>
        <w:rPr>
          <w:rFonts w:cs="Times New Roman"/>
          <w:lang w:val="en-GB"/>
        </w:rPr>
      </w:pPr>
      <w:r w:rsidRPr="00E10D68">
        <w:rPr>
          <w:rFonts w:cs="Times New Roman"/>
          <w:lang w:val="en-GB"/>
        </w:rPr>
        <w:t>Where:</w:t>
      </w:r>
    </w:p>
    <w:p w14:paraId="75785D4F" w14:textId="77777777" w:rsidR="006B4299" w:rsidRPr="00E10D68" w:rsidRDefault="006B4299" w:rsidP="00F14914">
      <w:pPr>
        <w:spacing w:line="480" w:lineRule="auto"/>
        <w:jc w:val="both"/>
        <w:rPr>
          <w:rFonts w:cs="Times New Roman"/>
          <w:lang w:val="en-GB"/>
        </w:rPr>
      </w:pPr>
      <w:r w:rsidRPr="00E10D68">
        <w:rPr>
          <w:rFonts w:cs="Times New Roman"/>
          <w:i/>
          <w:lang w:val="en-GB"/>
        </w:rPr>
        <w:lastRenderedPageBreak/>
        <w:t>N</w:t>
      </w:r>
      <w:r w:rsidRPr="00E10D68">
        <w:rPr>
          <w:rFonts w:cs="Times New Roman"/>
          <w:i/>
          <w:vertAlign w:val="subscript"/>
          <w:lang w:val="en-GB"/>
        </w:rPr>
        <w:t>j</w:t>
      </w:r>
      <w:r w:rsidRPr="00E10D68">
        <w:rPr>
          <w:rFonts w:cs="Times New Roman"/>
          <w:lang w:val="en-GB"/>
        </w:rPr>
        <w:t>(</w:t>
      </w:r>
      <w:r w:rsidRPr="00E10D68">
        <w:rPr>
          <w:rFonts w:cs="Times New Roman"/>
          <w:i/>
          <w:lang w:val="en-GB"/>
        </w:rPr>
        <w:t>t</w:t>
      </w:r>
      <w:r w:rsidRPr="00E10D68">
        <w:rPr>
          <w:rFonts w:cs="Times New Roman"/>
          <w:lang w:val="en-GB"/>
        </w:rPr>
        <w:t xml:space="preserve">) is the abundance of the </w:t>
      </w:r>
      <w:r w:rsidRPr="00E10D68">
        <w:rPr>
          <w:rFonts w:cs="Times New Roman"/>
          <w:i/>
          <w:lang w:val="en-GB"/>
        </w:rPr>
        <w:t>j</w:t>
      </w:r>
      <w:r w:rsidRPr="00E10D68">
        <w:rPr>
          <w:rFonts w:cs="Times New Roman"/>
          <w:lang w:val="en-GB"/>
        </w:rPr>
        <w:t>-</w:t>
      </w:r>
      <w:proofErr w:type="spellStart"/>
      <w:r w:rsidRPr="00E10D68">
        <w:rPr>
          <w:rFonts w:cs="Times New Roman"/>
          <w:lang w:val="en-GB"/>
        </w:rPr>
        <w:t>th</w:t>
      </w:r>
      <w:proofErr w:type="spellEnd"/>
      <w:r w:rsidRPr="00E10D68">
        <w:rPr>
          <w:rFonts w:cs="Times New Roman"/>
          <w:lang w:val="en-GB"/>
        </w:rPr>
        <w:t xml:space="preserve"> species in the community at time </w:t>
      </w:r>
      <w:r w:rsidRPr="00E10D68">
        <w:rPr>
          <w:rFonts w:cs="Times New Roman"/>
          <w:i/>
          <w:lang w:val="en-GB"/>
        </w:rPr>
        <w:t>t</w:t>
      </w:r>
      <w:r w:rsidRPr="00E10D68">
        <w:rPr>
          <w:rFonts w:cs="Times New Roman"/>
          <w:lang w:val="en-GB"/>
        </w:rPr>
        <w:t>.</w:t>
      </w:r>
    </w:p>
    <w:p w14:paraId="25A0A321" w14:textId="761AA25A" w:rsidR="006B4299" w:rsidRPr="00E10D68" w:rsidRDefault="00000000" w:rsidP="00F14914">
      <w:pPr>
        <w:spacing w:line="480" w:lineRule="auto"/>
        <w:jc w:val="both"/>
        <w:rPr>
          <w:rFonts w:cs="Times New Roman"/>
          <w:lang w:val="en-GB"/>
        </w:rPr>
      </w:pPr>
      <m:oMath>
        <m:sSub>
          <m:sSubPr>
            <m:ctrlPr>
              <w:rPr>
                <w:rFonts w:ascii="Cambria Math" w:hAnsi="Cambria Math" w:cs="Times New Roman"/>
                <w:i/>
                <w:lang w:val="en-GB"/>
              </w:rPr>
            </m:ctrlPr>
          </m:sSubPr>
          <m:e>
            <m:r>
              <w:rPr>
                <w:rFonts w:ascii="Cambria Math" w:hAnsi="Cambria Math" w:cs="Times New Roman"/>
                <w:lang w:val="en-GB"/>
              </w:rPr>
              <m:t>r</m:t>
            </m:r>
          </m:e>
          <m:sub>
            <m:r>
              <w:rPr>
                <w:rFonts w:ascii="Cambria Math" w:hAnsi="Cambria Math" w:cs="Times New Roman"/>
                <w:lang w:val="en-GB"/>
              </w:rPr>
              <m:t>max,i</m:t>
            </m:r>
          </m:sub>
        </m:sSub>
        <m:r>
          <w:rPr>
            <w:rFonts w:ascii="Cambria Math" w:hAnsi="Cambria Math" w:cs="Times New Roman"/>
            <w:lang w:val="en-GB"/>
          </w:rPr>
          <m:t>(T)</m:t>
        </m:r>
      </m:oMath>
      <w:r w:rsidR="006B4299" w:rsidRPr="00E10D68">
        <w:rPr>
          <w:rFonts w:cs="Times New Roman"/>
          <w:lang w:val="en-GB"/>
        </w:rPr>
        <w:t xml:space="preserve"> is the maximum growth rate of species </w:t>
      </w:r>
      <w:proofErr w:type="spellStart"/>
      <w:r w:rsidR="006B4299" w:rsidRPr="00E10D68">
        <w:rPr>
          <w:rFonts w:cs="Times New Roman"/>
          <w:i/>
          <w:lang w:val="en-GB"/>
        </w:rPr>
        <w:t>i</w:t>
      </w:r>
      <w:proofErr w:type="spellEnd"/>
      <w:r w:rsidR="006B4299" w:rsidRPr="00E10D68">
        <w:rPr>
          <w:rFonts w:cs="Times New Roman"/>
          <w:lang w:val="en-GB"/>
        </w:rPr>
        <w:t xml:space="preserve"> at temperature </w:t>
      </w:r>
      <w:r w:rsidR="006B4299" w:rsidRPr="00E10D68">
        <w:rPr>
          <w:rFonts w:cs="Times New Roman"/>
          <w:i/>
          <w:lang w:val="en-GB"/>
        </w:rPr>
        <w:t>T</w:t>
      </w:r>
      <w:r w:rsidR="006B4299" w:rsidRPr="00E10D68">
        <w:rPr>
          <w:rFonts w:cs="Times New Roman"/>
          <w:lang w:val="en-GB"/>
        </w:rPr>
        <w:t>. Maximum growth rate is the growth rate in the absence of any intra- or inter-specific effects.</w:t>
      </w:r>
      <w:r w:rsidR="00387E8E">
        <w:rPr>
          <w:rFonts w:cs="Times New Roman"/>
          <w:lang w:val="en-GB"/>
        </w:rPr>
        <w:t xml:space="preserve"> </w:t>
      </w:r>
      <m:oMath>
        <m:sSub>
          <m:sSubPr>
            <m:ctrlPr>
              <w:rPr>
                <w:rFonts w:ascii="Cambria Math" w:hAnsi="Cambria Math" w:cs="Times New Roman"/>
                <w:i/>
                <w:lang w:val="en-GB"/>
              </w:rPr>
            </m:ctrlPr>
          </m:sSubPr>
          <m:e>
            <m:r>
              <w:rPr>
                <w:rFonts w:ascii="Cambria Math" w:hAnsi="Cambria Math" w:cs="Times New Roman"/>
                <w:lang w:val="en-GB"/>
              </w:rPr>
              <m:t>r</m:t>
            </m:r>
          </m:e>
          <m:sub>
            <m:r>
              <w:rPr>
                <w:rFonts w:ascii="Cambria Math" w:hAnsi="Cambria Math" w:cs="Times New Roman"/>
                <w:lang w:val="en-GB"/>
              </w:rPr>
              <m:t>max,i</m:t>
            </m:r>
          </m:sub>
        </m:sSub>
        <m:d>
          <m:dPr>
            <m:ctrlPr>
              <w:rPr>
                <w:rFonts w:ascii="Cambria Math" w:hAnsi="Cambria Math" w:cs="Times New Roman"/>
                <w:i/>
                <w:lang w:val="en-GB"/>
              </w:rPr>
            </m:ctrlPr>
          </m:dPr>
          <m:e>
            <m:r>
              <w:rPr>
                <w:rFonts w:ascii="Cambria Math" w:hAnsi="Cambria Math" w:cs="Times New Roman"/>
                <w:lang w:val="en-GB"/>
              </w:rPr>
              <m:t>T</m:t>
            </m:r>
          </m:e>
        </m:d>
        <m:r>
          <w:rPr>
            <w:rFonts w:ascii="Cambria Math" w:hAnsi="Cambria Math" w:cs="Times New Roman"/>
            <w:lang w:val="en-GB"/>
          </w:rPr>
          <m:t>=</m:t>
        </m:r>
        <m:sSub>
          <m:sSubPr>
            <m:ctrlPr>
              <w:rPr>
                <w:rFonts w:ascii="Cambria Math" w:hAnsi="Cambria Math" w:cs="Times New Roman"/>
                <w:i/>
                <w:lang w:val="en-GB"/>
              </w:rPr>
            </m:ctrlPr>
          </m:sSubPr>
          <m:e>
            <m:r>
              <w:rPr>
                <w:rFonts w:ascii="Cambria Math" w:hAnsi="Cambria Math" w:cs="Times New Roman"/>
                <w:lang w:val="en-GB"/>
              </w:rPr>
              <m:t>b</m:t>
            </m:r>
          </m:e>
          <m:sub>
            <m:r>
              <w:rPr>
                <w:rFonts w:ascii="Cambria Math" w:hAnsi="Cambria Math" w:cs="Times New Roman"/>
                <w:lang w:val="en-GB"/>
              </w:rPr>
              <m:t>i</m:t>
            </m:r>
          </m:sub>
        </m:sSub>
        <m:d>
          <m:dPr>
            <m:ctrlPr>
              <w:rPr>
                <w:rFonts w:ascii="Cambria Math" w:hAnsi="Cambria Math" w:cs="Times New Roman"/>
                <w:i/>
                <w:lang w:val="en-GB"/>
              </w:rPr>
            </m:ctrlPr>
          </m:dPr>
          <m:e>
            <m:r>
              <w:rPr>
                <w:rFonts w:ascii="Cambria Math" w:hAnsi="Cambria Math" w:cs="Times New Roman"/>
                <w:lang w:val="en-GB"/>
              </w:rPr>
              <m:t>T</m:t>
            </m:r>
          </m:e>
        </m:d>
        <m:r>
          <w:rPr>
            <w:rFonts w:ascii="Cambria Math" w:hAnsi="Cambria Math" w:cs="Times New Roman"/>
            <w:lang w:val="en-GB"/>
          </w:rPr>
          <m:t>-</m:t>
        </m:r>
        <m:sSub>
          <m:sSubPr>
            <m:ctrlPr>
              <w:rPr>
                <w:rFonts w:ascii="Cambria Math" w:hAnsi="Cambria Math" w:cs="Times New Roman"/>
                <w:i/>
                <w:lang w:val="en-GB"/>
              </w:rPr>
            </m:ctrlPr>
          </m:sSubPr>
          <m:e>
            <m:r>
              <w:rPr>
                <w:rFonts w:ascii="Cambria Math" w:hAnsi="Cambria Math" w:cs="Times New Roman"/>
                <w:lang w:val="en-GB"/>
              </w:rPr>
              <m:t>d</m:t>
            </m:r>
          </m:e>
          <m:sub>
            <m:r>
              <w:rPr>
                <w:rFonts w:ascii="Cambria Math" w:hAnsi="Cambria Math" w:cs="Times New Roman"/>
                <w:lang w:val="en-GB"/>
              </w:rPr>
              <m:t>i</m:t>
            </m:r>
          </m:sub>
        </m:sSub>
        <m:r>
          <w:rPr>
            <w:rFonts w:ascii="Cambria Math" w:hAnsi="Cambria Math" w:cs="Times New Roman"/>
            <w:lang w:val="en-GB"/>
          </w:rPr>
          <m:t>(T)</m:t>
        </m:r>
      </m:oMath>
    </w:p>
    <w:p w14:paraId="1E9EE3F6" w14:textId="77777777" w:rsidR="006B4299" w:rsidRPr="00E10D68" w:rsidRDefault="006B4299" w:rsidP="00F14914">
      <w:pPr>
        <w:spacing w:line="480" w:lineRule="auto"/>
        <w:jc w:val="both"/>
        <w:rPr>
          <w:rFonts w:cs="Times New Roman"/>
          <w:lang w:val="en-GB"/>
        </w:rPr>
      </w:pPr>
      <w:r w:rsidRPr="00E10D68">
        <w:rPr>
          <w:rFonts w:cs="Times New Roman"/>
          <w:i/>
          <w:lang w:val="en-GB"/>
        </w:rPr>
        <w:t>S</w:t>
      </w:r>
      <w:r w:rsidRPr="00E10D68">
        <w:rPr>
          <w:rFonts w:cs="Times New Roman"/>
          <w:lang w:val="en-GB"/>
        </w:rPr>
        <w:t xml:space="preserve"> is the number of species in the community.</w:t>
      </w:r>
    </w:p>
    <w:p w14:paraId="509C05F8" w14:textId="77777777" w:rsidR="006B4299" w:rsidRPr="00E10D68" w:rsidRDefault="00000000" w:rsidP="00F14914">
      <w:pPr>
        <w:spacing w:line="480" w:lineRule="auto"/>
        <w:jc w:val="both"/>
        <w:rPr>
          <w:rFonts w:cs="Times New Roman"/>
          <w:lang w:val="en-GB"/>
        </w:rPr>
      </w:pPr>
      <m:oMath>
        <m:sSub>
          <m:sSubPr>
            <m:ctrlPr>
              <w:rPr>
                <w:rFonts w:ascii="Cambria Math" w:hAnsi="Cambria Math" w:cs="Times New Roman"/>
                <w:i/>
                <w:lang w:val="en-GB"/>
              </w:rPr>
            </m:ctrlPr>
          </m:sSubPr>
          <m:e>
            <m:r>
              <w:rPr>
                <w:rFonts w:ascii="Cambria Math" w:hAnsi="Cambria Math" w:cs="Times New Roman"/>
                <w:lang w:val="en-GB"/>
              </w:rPr>
              <m:t>α</m:t>
            </m:r>
          </m:e>
          <m:sub>
            <m:r>
              <w:rPr>
                <w:rFonts w:ascii="Cambria Math" w:hAnsi="Cambria Math" w:cs="Times New Roman"/>
                <w:lang w:val="en-GB"/>
              </w:rPr>
              <m:t>ij</m:t>
            </m:r>
          </m:sub>
        </m:sSub>
      </m:oMath>
      <w:r w:rsidR="006B4299" w:rsidRPr="00E10D68">
        <w:rPr>
          <w:rFonts w:cs="Times New Roman"/>
          <w:lang w:val="en-GB"/>
        </w:rPr>
        <w:t xml:space="preserve"> is the effect of species </w:t>
      </w:r>
      <w:r w:rsidR="006B4299" w:rsidRPr="00E10D68">
        <w:rPr>
          <w:rFonts w:cs="Times New Roman"/>
          <w:i/>
          <w:lang w:val="en-GB"/>
        </w:rPr>
        <w:t>j</w:t>
      </w:r>
      <w:r w:rsidR="006B4299" w:rsidRPr="00E10D68">
        <w:rPr>
          <w:rFonts w:cs="Times New Roman"/>
          <w:lang w:val="en-GB"/>
        </w:rPr>
        <w:t xml:space="preserve"> on the growth rate of species </w:t>
      </w:r>
      <w:proofErr w:type="spellStart"/>
      <w:r w:rsidR="006B4299" w:rsidRPr="00E10D68">
        <w:rPr>
          <w:rFonts w:cs="Times New Roman"/>
          <w:i/>
          <w:lang w:val="en-GB"/>
        </w:rPr>
        <w:t>i</w:t>
      </w:r>
      <w:proofErr w:type="spellEnd"/>
      <w:r w:rsidR="006B4299" w:rsidRPr="00E10D68">
        <w:rPr>
          <w:rFonts w:cs="Times New Roman"/>
          <w:i/>
          <w:lang w:val="en-GB"/>
        </w:rPr>
        <w:t>.</w:t>
      </w:r>
    </w:p>
    <w:p w14:paraId="0C9DDE61" w14:textId="049A0149" w:rsidR="006B4299" w:rsidRPr="00E10D68" w:rsidRDefault="006B4299" w:rsidP="00F14914">
      <w:pPr>
        <w:spacing w:line="480" w:lineRule="auto"/>
        <w:jc w:val="both"/>
        <w:rPr>
          <w:rFonts w:cs="Times New Roman"/>
          <w:lang w:val="en-GB"/>
        </w:rPr>
      </w:pPr>
      <w:r w:rsidRPr="00E10D68">
        <w:rPr>
          <w:rFonts w:cs="Times New Roman"/>
          <w:i/>
          <w:lang w:val="en-GB"/>
        </w:rPr>
        <w:t>K</w:t>
      </w:r>
      <w:r w:rsidRPr="00E10D68">
        <w:rPr>
          <w:rFonts w:cs="Times New Roman"/>
          <w:i/>
          <w:vertAlign w:val="subscript"/>
          <w:lang w:val="en-GB"/>
        </w:rPr>
        <w:t>i</w:t>
      </w:r>
      <w:r w:rsidR="005F2724">
        <w:rPr>
          <w:rFonts w:cs="Times New Roman"/>
          <w:lang w:val="en-GB"/>
        </w:rPr>
        <w:t>(</w:t>
      </w:r>
      <w:r w:rsidR="005F2724" w:rsidRPr="00EC708C">
        <w:rPr>
          <w:rFonts w:cs="Times New Roman"/>
          <w:i/>
          <w:iCs/>
          <w:lang w:val="en-GB"/>
        </w:rPr>
        <w:t>T</w:t>
      </w:r>
      <w:r w:rsidR="005F2724">
        <w:rPr>
          <w:rFonts w:cs="Times New Roman"/>
          <w:lang w:val="en-GB"/>
        </w:rPr>
        <w:t xml:space="preserve">) </w:t>
      </w:r>
      <w:r w:rsidRPr="00E10D68">
        <w:rPr>
          <w:rFonts w:cs="Times New Roman"/>
          <w:lang w:val="en-GB"/>
        </w:rPr>
        <w:t xml:space="preserve">is the equilibrium abundance of the </w:t>
      </w:r>
      <w:proofErr w:type="spellStart"/>
      <w:r w:rsidRPr="00E10D68">
        <w:rPr>
          <w:rFonts w:cs="Times New Roman"/>
          <w:i/>
          <w:lang w:val="en-GB"/>
        </w:rPr>
        <w:t>i</w:t>
      </w:r>
      <w:r w:rsidRPr="00E10D68">
        <w:rPr>
          <w:rFonts w:cs="Times New Roman"/>
          <w:lang w:val="en-GB"/>
        </w:rPr>
        <w:t>-th</w:t>
      </w:r>
      <w:proofErr w:type="spellEnd"/>
      <w:r w:rsidRPr="00E10D68">
        <w:rPr>
          <w:rFonts w:cs="Times New Roman"/>
          <w:lang w:val="en-GB"/>
        </w:rPr>
        <w:t xml:space="preserve"> species in the community in the absence of any inter-specific effects.</w:t>
      </w:r>
    </w:p>
    <w:p w14:paraId="6E3C7B66" w14:textId="405D48EA" w:rsidR="00905A55" w:rsidRPr="00E10D68" w:rsidRDefault="006B4299" w:rsidP="00F14914">
      <w:pPr>
        <w:spacing w:line="480" w:lineRule="auto"/>
        <w:jc w:val="both"/>
        <w:rPr>
          <w:rFonts w:cs="Times New Roman"/>
          <w:lang w:val="en-GB"/>
        </w:rPr>
      </w:pPr>
      <w:r w:rsidRPr="00E10D68">
        <w:rPr>
          <w:rFonts w:cs="Times New Roman"/>
          <w:lang w:val="en-GB"/>
        </w:rPr>
        <w:t xml:space="preserve">Following Vasseur (2020), we let </w:t>
      </w:r>
      <m:oMath>
        <m:sSub>
          <m:sSubPr>
            <m:ctrlPr>
              <w:rPr>
                <w:rFonts w:ascii="Cambria Math" w:hAnsi="Cambria Math" w:cs="Times New Roman"/>
                <w:i/>
                <w:lang w:val="en-GB"/>
              </w:rPr>
            </m:ctrlPr>
          </m:sSubPr>
          <m:e>
            <m:r>
              <w:rPr>
                <w:rFonts w:ascii="Cambria Math" w:hAnsi="Cambria Math" w:cs="Times New Roman"/>
                <w:lang w:val="en-GB"/>
              </w:rPr>
              <m:t>K</m:t>
            </m:r>
          </m:e>
          <m:sub>
            <m:r>
              <w:rPr>
                <w:rFonts w:ascii="Cambria Math" w:hAnsi="Cambria Math" w:cs="Times New Roman"/>
                <w:lang w:val="en-GB"/>
              </w:rPr>
              <m:t>i</m:t>
            </m:r>
          </m:sub>
        </m:sSub>
        <m:r>
          <w:rPr>
            <w:rFonts w:ascii="Cambria Math" w:hAnsi="Cambria Math" w:cs="Times New Roman"/>
            <w:lang w:val="en-GB"/>
          </w:rPr>
          <m:t>(T)=</m:t>
        </m:r>
        <m:f>
          <m:fPr>
            <m:type m:val="lin"/>
            <m:ctrlPr>
              <w:rPr>
                <w:rFonts w:ascii="Cambria Math" w:hAnsi="Cambria Math" w:cs="Times New Roman"/>
                <w:i/>
                <w:lang w:val="en-GB"/>
              </w:rPr>
            </m:ctrlPr>
          </m:fPr>
          <m:num>
            <m:sSub>
              <m:sSubPr>
                <m:ctrlPr>
                  <w:rPr>
                    <w:rFonts w:ascii="Cambria Math" w:hAnsi="Cambria Math" w:cs="Times New Roman"/>
                    <w:i/>
                    <w:lang w:val="en-GB"/>
                  </w:rPr>
                </m:ctrlPr>
              </m:sSubPr>
              <m:e>
                <m:r>
                  <w:rPr>
                    <w:rFonts w:ascii="Cambria Math" w:hAnsi="Cambria Math" w:cs="Times New Roman"/>
                    <w:lang w:val="en-GB"/>
                  </w:rPr>
                  <m:t>r</m:t>
                </m:r>
              </m:e>
              <m:sub>
                <m:r>
                  <w:rPr>
                    <w:rFonts w:ascii="Cambria Math" w:hAnsi="Cambria Math" w:cs="Times New Roman"/>
                    <w:lang w:val="en-GB"/>
                  </w:rPr>
                  <m:t>max,i</m:t>
                </m:r>
              </m:sub>
            </m:sSub>
            <m:r>
              <w:rPr>
                <w:rFonts w:ascii="Cambria Math" w:hAnsi="Cambria Math" w:cs="Times New Roman"/>
                <w:lang w:val="en-GB"/>
              </w:rPr>
              <m:t>(T)</m:t>
            </m:r>
          </m:num>
          <m:den>
            <m:d>
              <m:dPr>
                <m:ctrlPr>
                  <w:rPr>
                    <w:rFonts w:ascii="Cambria Math" w:hAnsi="Cambria Math" w:cs="Times New Roman"/>
                    <w:i/>
                    <w:lang w:val="en-GB"/>
                  </w:rPr>
                </m:ctrlPr>
              </m:dPr>
              <m:e>
                <m:r>
                  <w:rPr>
                    <w:rFonts w:ascii="Cambria Math" w:hAnsi="Cambria Math" w:cs="Times New Roman"/>
                    <w:lang w:val="en-GB"/>
                  </w:rPr>
                  <m:t>β-δ</m:t>
                </m:r>
              </m:e>
            </m:d>
          </m:den>
        </m:f>
      </m:oMath>
      <w:r w:rsidRPr="00E10D68">
        <w:rPr>
          <w:rFonts w:cs="Times New Roman"/>
          <w:lang w:val="en-GB"/>
        </w:rPr>
        <w:t xml:space="preserve"> where </w:t>
      </w:r>
      <m:oMath>
        <m:r>
          <w:rPr>
            <w:rFonts w:ascii="Cambria Math" w:hAnsi="Cambria Math" w:cs="Times New Roman"/>
            <w:lang w:val="en-GB"/>
          </w:rPr>
          <m:t>β</m:t>
        </m:r>
      </m:oMath>
      <w:r>
        <w:rPr>
          <w:rFonts w:cs="Times New Roman"/>
          <w:i/>
          <w:lang w:val="en-GB"/>
        </w:rPr>
        <w:t xml:space="preserve"> </w:t>
      </w:r>
      <w:r w:rsidRPr="00E10D68">
        <w:rPr>
          <w:rFonts w:cs="Times New Roman"/>
          <w:lang w:val="en-GB"/>
        </w:rPr>
        <w:t xml:space="preserve">and </w:t>
      </w:r>
      <m:oMath>
        <m:r>
          <w:rPr>
            <w:rFonts w:ascii="Cambria Math" w:hAnsi="Cambria Math" w:cs="Times New Roman"/>
            <w:lang w:val="en-GB"/>
          </w:rPr>
          <m:t>δ</m:t>
        </m:r>
      </m:oMath>
      <w:r w:rsidRPr="00E10D68">
        <w:rPr>
          <w:rFonts w:cs="Times New Roman"/>
          <w:lang w:val="en-GB"/>
        </w:rPr>
        <w:t xml:space="preserve"> are the density-dependence constants for birth rate and death rate, respectively.</w:t>
      </w:r>
    </w:p>
    <w:p w14:paraId="382995D1" w14:textId="3577261F" w:rsidR="006B4299" w:rsidRPr="00E10D68" w:rsidRDefault="006B4299" w:rsidP="00F14914">
      <w:pPr>
        <w:spacing w:line="480" w:lineRule="auto"/>
        <w:jc w:val="both"/>
        <w:rPr>
          <w:rFonts w:cs="Times New Roman"/>
          <w:lang w:val="en-GB"/>
        </w:rPr>
      </w:pPr>
      <w:r w:rsidRPr="00E10D68">
        <w:rPr>
          <w:rFonts w:cs="Times New Roman"/>
          <w:lang w:val="en-GB"/>
        </w:rPr>
        <w:t>To prevent biomasses becoming very small, a unit of biomass is added to the biomass of each species at each time step.</w:t>
      </w:r>
    </w:p>
    <w:p w14:paraId="2E654F50" w14:textId="23300D6F" w:rsidR="006B4299" w:rsidRPr="00E10D68" w:rsidRDefault="005B6EE4" w:rsidP="00F14914">
      <w:pPr>
        <w:pStyle w:val="Heading3"/>
        <w:spacing w:line="480" w:lineRule="auto"/>
        <w:rPr>
          <w:rFonts w:cs="Times New Roman"/>
          <w:b/>
          <w:lang w:val="en-GB"/>
        </w:rPr>
      </w:pPr>
      <w:r>
        <w:rPr>
          <w:rFonts w:cs="Times New Roman"/>
          <w:lang w:val="en-GB"/>
        </w:rPr>
        <w:t>Temperature</w:t>
      </w:r>
      <w:r w:rsidRPr="00E10D68">
        <w:rPr>
          <w:rFonts w:cs="Times New Roman"/>
          <w:lang w:val="en-GB"/>
        </w:rPr>
        <w:t xml:space="preserve"> </w:t>
      </w:r>
      <w:r w:rsidR="006B4299" w:rsidRPr="00E10D68">
        <w:rPr>
          <w:rFonts w:cs="Times New Roman"/>
          <w:lang w:val="en-GB"/>
        </w:rPr>
        <w:t>dependence</w:t>
      </w:r>
    </w:p>
    <w:p w14:paraId="7FA08879" w14:textId="20FA0E7B" w:rsidR="006B4299" w:rsidRPr="00E10D68" w:rsidRDefault="006B4299" w:rsidP="00F14914">
      <w:pPr>
        <w:spacing w:line="480" w:lineRule="auto"/>
        <w:jc w:val="both"/>
        <w:rPr>
          <w:rFonts w:cs="Times New Roman"/>
          <w:lang w:val="en-GB"/>
        </w:rPr>
      </w:pPr>
      <w:r w:rsidRPr="00E10D68">
        <w:rPr>
          <w:rFonts w:cs="Times New Roman"/>
          <w:lang w:val="en-GB"/>
        </w:rPr>
        <w:t xml:space="preserve">As mentioned above, the maximum growth rate of a species depends on temperature. For simplicity, </w:t>
      </w:r>
      <w:r w:rsidR="6F36D821" w:rsidRPr="00E10D68">
        <w:rPr>
          <w:rFonts w:cs="Times New Roman"/>
          <w:lang w:val="en-GB"/>
        </w:rPr>
        <w:t xml:space="preserve">we </w:t>
      </w:r>
      <w:r w:rsidRPr="00E10D68">
        <w:rPr>
          <w:rFonts w:cs="Times New Roman"/>
          <w:lang w:val="en-GB"/>
        </w:rPr>
        <w:t>let birth rate be a Gaussian function of temperature and death rate an exponential function of temperature:</w:t>
      </w:r>
    </w:p>
    <w:p w14:paraId="7ECA5120" w14:textId="3AAAF9E3" w:rsidR="006B4299" w:rsidRPr="00E10D68" w:rsidRDefault="00000000" w:rsidP="00F14914">
      <w:pPr>
        <w:spacing w:line="480" w:lineRule="auto"/>
        <w:jc w:val="both"/>
        <w:rPr>
          <w:rFonts w:cs="Times New Roman"/>
          <w:lang w:val="en-GB"/>
        </w:rPr>
      </w:pPr>
      <m:oMathPara>
        <m:oMath>
          <m:sSub>
            <m:sSubPr>
              <m:ctrlPr>
                <w:rPr>
                  <w:rFonts w:ascii="Cambria Math" w:hAnsi="Cambria Math" w:cs="Times New Roman"/>
                  <w:i/>
                  <w:lang w:val="en-GB"/>
                </w:rPr>
              </m:ctrlPr>
            </m:sSubPr>
            <m:e>
              <m:r>
                <w:rPr>
                  <w:rFonts w:ascii="Cambria Math" w:hAnsi="Cambria Math" w:cs="Times New Roman"/>
                  <w:lang w:val="en-GB"/>
                </w:rPr>
                <m:t>b</m:t>
              </m:r>
            </m:e>
            <m:sub>
              <m:r>
                <w:rPr>
                  <w:rFonts w:ascii="Cambria Math" w:hAnsi="Cambria Math" w:cs="Times New Roman"/>
                  <w:lang w:val="en-GB"/>
                </w:rPr>
                <m:t>i</m:t>
              </m:r>
            </m:sub>
          </m:sSub>
          <m:d>
            <m:dPr>
              <m:ctrlPr>
                <w:rPr>
                  <w:rFonts w:ascii="Cambria Math" w:hAnsi="Cambria Math" w:cs="Times New Roman"/>
                  <w:i/>
                  <w:lang w:val="en-GB"/>
                </w:rPr>
              </m:ctrlPr>
            </m:dPr>
            <m:e>
              <m:r>
                <w:rPr>
                  <w:rFonts w:ascii="Cambria Math" w:hAnsi="Cambria Math" w:cs="Times New Roman"/>
                  <w:lang w:val="en-GB"/>
                </w:rPr>
                <m:t>T</m:t>
              </m:r>
            </m:e>
          </m:d>
          <m:r>
            <w:rPr>
              <w:rFonts w:ascii="Cambria Math" w:hAnsi="Cambria Math" w:cs="Times New Roman"/>
              <w:lang w:val="en-GB"/>
            </w:rPr>
            <m:t>=</m:t>
          </m:r>
          <m:sSub>
            <m:sSubPr>
              <m:ctrlPr>
                <w:rPr>
                  <w:rFonts w:ascii="Cambria Math" w:hAnsi="Cambria Math" w:cs="Times New Roman"/>
                  <w:i/>
                  <w:lang w:val="en-GB"/>
                </w:rPr>
              </m:ctrlPr>
            </m:sSubPr>
            <m:e>
              <m:r>
                <w:rPr>
                  <w:rFonts w:ascii="Cambria Math" w:hAnsi="Cambria Math" w:cs="Times New Roman"/>
                  <w:lang w:val="en-GB"/>
                </w:rPr>
                <m:t>a</m:t>
              </m:r>
            </m:e>
            <m:sub>
              <m:r>
                <w:rPr>
                  <w:rFonts w:ascii="Cambria Math" w:hAnsi="Cambria Math" w:cs="Times New Roman"/>
                  <w:lang w:val="en-GB"/>
                </w:rPr>
                <m:t>b</m:t>
              </m:r>
            </m:sub>
          </m:sSub>
          <m:sSup>
            <m:sSupPr>
              <m:ctrlPr>
                <w:rPr>
                  <w:rFonts w:ascii="Cambria Math" w:hAnsi="Cambria Math" w:cs="Times New Roman"/>
                  <w:i/>
                  <w:lang w:val="en-GB"/>
                </w:rPr>
              </m:ctrlPr>
            </m:sSupPr>
            <m:e>
              <m:r>
                <w:rPr>
                  <w:rFonts w:ascii="Cambria Math" w:hAnsi="Cambria Math" w:cs="Times New Roman"/>
                  <w:lang w:val="en-GB"/>
                </w:rPr>
                <m:t>e</m:t>
              </m:r>
            </m:e>
            <m:sup>
              <m:f>
                <m:fPr>
                  <m:type m:val="lin"/>
                  <m:ctrlPr>
                    <w:rPr>
                      <w:rFonts w:ascii="Cambria Math" w:hAnsi="Cambria Math" w:cs="Times New Roman"/>
                      <w:i/>
                      <w:lang w:val="en-GB"/>
                    </w:rPr>
                  </m:ctrlPr>
                </m:fPr>
                <m:num>
                  <m:sSup>
                    <m:sSupPr>
                      <m:ctrlPr>
                        <w:rPr>
                          <w:rFonts w:ascii="Cambria Math" w:hAnsi="Cambria Math" w:cs="Times New Roman"/>
                          <w:i/>
                          <w:lang w:val="en-GB"/>
                        </w:rPr>
                      </m:ctrlPr>
                    </m:sSupPr>
                    <m:e>
                      <m:r>
                        <w:rPr>
                          <w:rFonts w:ascii="Cambria Math" w:hAnsi="Cambria Math" w:cs="Times New Roman"/>
                          <w:lang w:val="en-GB"/>
                        </w:rPr>
                        <m:t>-</m:t>
                      </m:r>
                      <m:d>
                        <m:dPr>
                          <m:ctrlPr>
                            <w:rPr>
                              <w:rFonts w:ascii="Cambria Math" w:hAnsi="Cambria Math" w:cs="Times New Roman"/>
                              <w:i/>
                              <w:lang w:val="en-GB"/>
                            </w:rPr>
                          </m:ctrlPr>
                        </m:dPr>
                        <m:e>
                          <m:r>
                            <w:rPr>
                              <w:rFonts w:ascii="Cambria Math" w:hAnsi="Cambria Math" w:cs="Times New Roman"/>
                              <w:lang w:val="en-GB"/>
                            </w:rPr>
                            <m:t>T-</m:t>
                          </m:r>
                          <m:sSub>
                            <m:sSubPr>
                              <m:ctrlPr>
                                <w:rPr>
                                  <w:rFonts w:ascii="Cambria Math" w:hAnsi="Cambria Math" w:cs="Times New Roman"/>
                                  <w:i/>
                                  <w:lang w:val="en-GB"/>
                                </w:rPr>
                              </m:ctrlPr>
                            </m:sSubPr>
                            <m:e>
                              <m:r>
                                <w:rPr>
                                  <w:rFonts w:ascii="Cambria Math" w:hAnsi="Cambria Math" w:cs="Times New Roman"/>
                                  <w:lang w:val="en-GB"/>
                                </w:rPr>
                                <m:t>T</m:t>
                              </m:r>
                            </m:e>
                            <m:sub>
                              <m:r>
                                <w:rPr>
                                  <w:rFonts w:ascii="Cambria Math" w:hAnsi="Cambria Math" w:cs="Times New Roman"/>
                                  <w:lang w:val="en-GB"/>
                                </w:rPr>
                                <m:t>opt,i</m:t>
                              </m:r>
                            </m:sub>
                          </m:sSub>
                        </m:e>
                      </m:d>
                    </m:e>
                    <m:sup>
                      <m:r>
                        <w:rPr>
                          <w:rFonts w:ascii="Cambria Math" w:hAnsi="Cambria Math" w:cs="Times New Roman"/>
                          <w:lang w:val="en-GB"/>
                        </w:rPr>
                        <m:t>2</m:t>
                      </m:r>
                    </m:sup>
                  </m:sSup>
                </m:num>
                <m:den>
                  <m:sSub>
                    <m:sSubPr>
                      <m:ctrlPr>
                        <w:rPr>
                          <w:rFonts w:ascii="Cambria Math" w:hAnsi="Cambria Math" w:cs="Times New Roman"/>
                          <w:i/>
                          <w:lang w:val="en-GB"/>
                        </w:rPr>
                      </m:ctrlPr>
                    </m:sSubPr>
                    <m:e>
                      <m:r>
                        <w:rPr>
                          <w:rFonts w:ascii="Cambria Math" w:hAnsi="Cambria Math" w:cs="Times New Roman"/>
                          <w:lang w:val="en-GB"/>
                        </w:rPr>
                        <m:t>s</m:t>
                      </m:r>
                    </m:e>
                    <m:sub>
                      <m:r>
                        <w:rPr>
                          <w:rFonts w:ascii="Cambria Math" w:hAnsi="Cambria Math" w:cs="Times New Roman"/>
                          <w:lang w:val="en-GB"/>
                        </w:rPr>
                        <m:t>i</m:t>
                      </m:r>
                    </m:sub>
                  </m:sSub>
                </m:den>
              </m:f>
            </m:sup>
          </m:sSup>
        </m:oMath>
      </m:oMathPara>
    </w:p>
    <w:p w14:paraId="3297432B" w14:textId="77777777" w:rsidR="006B4299" w:rsidRPr="00E10D68" w:rsidRDefault="006B4299" w:rsidP="00F14914">
      <w:pPr>
        <w:spacing w:line="480" w:lineRule="auto"/>
        <w:jc w:val="both"/>
        <w:rPr>
          <w:rFonts w:cs="Times New Roman"/>
          <w:lang w:val="en-GB"/>
        </w:rPr>
      </w:pPr>
    </w:p>
    <w:p w14:paraId="6FF89CEA" w14:textId="77777777" w:rsidR="006B4299" w:rsidRPr="00E10D68" w:rsidRDefault="00000000" w:rsidP="00F14914">
      <w:pPr>
        <w:spacing w:line="480" w:lineRule="auto"/>
        <w:jc w:val="both"/>
        <w:rPr>
          <w:rFonts w:cs="Times New Roman"/>
          <w:lang w:val="en-GB"/>
        </w:rPr>
      </w:pPr>
      <m:oMathPara>
        <m:oMath>
          <m:sSub>
            <m:sSubPr>
              <m:ctrlPr>
                <w:rPr>
                  <w:rFonts w:ascii="Cambria Math" w:hAnsi="Cambria Math" w:cs="Times New Roman"/>
                  <w:i/>
                  <w:lang w:val="en-GB"/>
                </w:rPr>
              </m:ctrlPr>
            </m:sSubPr>
            <m:e>
              <m:r>
                <w:rPr>
                  <w:rFonts w:ascii="Cambria Math" w:hAnsi="Cambria Math" w:cs="Times New Roman"/>
                  <w:lang w:val="en-GB"/>
                </w:rPr>
                <m:t>d</m:t>
              </m:r>
            </m:e>
            <m:sub>
              <m:r>
                <w:rPr>
                  <w:rFonts w:ascii="Cambria Math" w:hAnsi="Cambria Math" w:cs="Times New Roman"/>
                  <w:lang w:val="en-GB"/>
                </w:rPr>
                <m:t>i</m:t>
              </m:r>
            </m:sub>
          </m:sSub>
          <m:d>
            <m:dPr>
              <m:ctrlPr>
                <w:rPr>
                  <w:rFonts w:ascii="Cambria Math" w:hAnsi="Cambria Math" w:cs="Times New Roman"/>
                  <w:i/>
                  <w:lang w:val="en-GB"/>
                </w:rPr>
              </m:ctrlPr>
            </m:dPr>
            <m:e>
              <m:r>
                <w:rPr>
                  <w:rFonts w:ascii="Cambria Math" w:hAnsi="Cambria Math" w:cs="Times New Roman"/>
                  <w:lang w:val="en-GB"/>
                </w:rPr>
                <m:t>T</m:t>
              </m:r>
            </m:e>
          </m:d>
          <m:r>
            <w:rPr>
              <w:rFonts w:ascii="Cambria Math" w:hAnsi="Cambria Math" w:cs="Times New Roman"/>
              <w:lang w:val="en-GB"/>
            </w:rPr>
            <m:t>=</m:t>
          </m:r>
          <m:sSub>
            <m:sSubPr>
              <m:ctrlPr>
                <w:rPr>
                  <w:rFonts w:ascii="Cambria Math" w:hAnsi="Cambria Math" w:cs="Times New Roman"/>
                  <w:i/>
                  <w:lang w:val="en-GB"/>
                </w:rPr>
              </m:ctrlPr>
            </m:sSubPr>
            <m:e>
              <m:r>
                <w:rPr>
                  <w:rFonts w:ascii="Cambria Math" w:hAnsi="Cambria Math" w:cs="Times New Roman"/>
                  <w:lang w:val="en-GB"/>
                </w:rPr>
                <m:t>a</m:t>
              </m:r>
            </m:e>
            <m:sub>
              <m:r>
                <w:rPr>
                  <w:rFonts w:ascii="Cambria Math" w:hAnsi="Cambria Math" w:cs="Times New Roman"/>
                  <w:lang w:val="en-GB"/>
                </w:rPr>
                <m:t>d</m:t>
              </m:r>
            </m:sub>
          </m:sSub>
          <m:sSup>
            <m:sSupPr>
              <m:ctrlPr>
                <w:rPr>
                  <w:rFonts w:ascii="Cambria Math" w:hAnsi="Cambria Math" w:cs="Times New Roman"/>
                  <w:i/>
                  <w:lang w:val="en-GB"/>
                </w:rPr>
              </m:ctrlPr>
            </m:sSupPr>
            <m:e>
              <m:r>
                <w:rPr>
                  <w:rFonts w:ascii="Cambria Math" w:hAnsi="Cambria Math" w:cs="Times New Roman"/>
                  <w:lang w:val="en-GB"/>
                </w:rPr>
                <m:t>e</m:t>
              </m:r>
            </m:e>
            <m:sup>
              <m:sSub>
                <m:sSubPr>
                  <m:ctrlPr>
                    <w:rPr>
                      <w:rFonts w:ascii="Cambria Math" w:hAnsi="Cambria Math" w:cs="Times New Roman"/>
                      <w:i/>
                      <w:lang w:val="en-GB"/>
                    </w:rPr>
                  </m:ctrlPr>
                </m:sSubPr>
                <m:e>
                  <m:r>
                    <w:rPr>
                      <w:rFonts w:ascii="Cambria Math" w:hAnsi="Cambria Math" w:cs="Times New Roman"/>
                      <w:lang w:val="en-GB"/>
                    </w:rPr>
                    <m:t>z</m:t>
                  </m:r>
                </m:e>
                <m:sub>
                  <m:r>
                    <w:rPr>
                      <w:rFonts w:ascii="Cambria Math" w:hAnsi="Cambria Math" w:cs="Times New Roman"/>
                      <w:lang w:val="en-GB"/>
                    </w:rPr>
                    <m:t>i</m:t>
                  </m:r>
                </m:sub>
              </m:sSub>
              <m:r>
                <w:rPr>
                  <w:rFonts w:ascii="Cambria Math" w:hAnsi="Cambria Math" w:cs="Times New Roman"/>
                  <w:lang w:val="en-GB"/>
                </w:rPr>
                <m:t>T</m:t>
              </m:r>
            </m:sup>
          </m:sSup>
        </m:oMath>
      </m:oMathPara>
    </w:p>
    <w:p w14:paraId="2FA8A41C" w14:textId="77777777" w:rsidR="006B4299" w:rsidRPr="00E10D68" w:rsidRDefault="006B4299" w:rsidP="00F14914">
      <w:pPr>
        <w:spacing w:line="480" w:lineRule="auto"/>
        <w:jc w:val="both"/>
        <w:rPr>
          <w:rFonts w:cs="Times New Roman"/>
          <w:lang w:val="en-GB"/>
        </w:rPr>
      </w:pPr>
      <w:r w:rsidRPr="00E10D68">
        <w:rPr>
          <w:rFonts w:cs="Times New Roman"/>
          <w:lang w:val="en-GB"/>
        </w:rPr>
        <w:t>Where:</w:t>
      </w:r>
    </w:p>
    <w:p w14:paraId="73AC9D9C" w14:textId="02F19452" w:rsidR="006B4299" w:rsidRPr="00E10D68" w:rsidRDefault="00000000" w:rsidP="00F14914">
      <w:pPr>
        <w:spacing w:line="480" w:lineRule="auto"/>
        <w:jc w:val="both"/>
        <w:rPr>
          <w:rFonts w:cs="Times New Roman"/>
          <w:lang w:val="en-GB"/>
        </w:rPr>
      </w:pPr>
      <m:oMath>
        <m:sSub>
          <m:sSubPr>
            <m:ctrlPr>
              <w:rPr>
                <w:rFonts w:ascii="Cambria Math" w:hAnsi="Cambria Math" w:cs="Times New Roman"/>
                <w:i/>
                <w:lang w:val="en-GB"/>
              </w:rPr>
            </m:ctrlPr>
          </m:sSubPr>
          <m:e>
            <m:r>
              <w:rPr>
                <w:rFonts w:ascii="Cambria Math" w:hAnsi="Cambria Math" w:cs="Times New Roman"/>
                <w:lang w:val="en-GB"/>
              </w:rPr>
              <m:t>a</m:t>
            </m:r>
          </m:e>
          <m:sub>
            <m:r>
              <w:rPr>
                <w:rFonts w:ascii="Cambria Math" w:hAnsi="Cambria Math" w:cs="Times New Roman"/>
                <w:lang w:val="en-GB"/>
              </w:rPr>
              <m:t>b</m:t>
            </m:r>
          </m:sub>
        </m:sSub>
      </m:oMath>
      <w:r w:rsidR="006B4299" w:rsidRPr="00E10D68">
        <w:rPr>
          <w:rFonts w:cs="Times New Roman"/>
          <w:lang w:val="en-GB"/>
        </w:rPr>
        <w:t xml:space="preserve"> is the birth rate when the environmental temperature (</w:t>
      </w:r>
      <w:r w:rsidR="006B4299" w:rsidRPr="00E10D68">
        <w:rPr>
          <w:rFonts w:cs="Times New Roman"/>
          <w:i/>
          <w:lang w:val="en-GB"/>
        </w:rPr>
        <w:t>T</w:t>
      </w:r>
      <w:r w:rsidR="006B4299" w:rsidRPr="00E10D68">
        <w:rPr>
          <w:rFonts w:cs="Times New Roman"/>
          <w:lang w:val="en-GB"/>
        </w:rPr>
        <w:t>) is equal to the temperature at which birth rate is greatest (</w:t>
      </w:r>
      <m:oMath>
        <m:sSub>
          <m:sSubPr>
            <m:ctrlPr>
              <w:rPr>
                <w:rFonts w:ascii="Cambria Math" w:hAnsi="Cambria Math" w:cs="Times New Roman"/>
                <w:i/>
                <w:lang w:val="en-GB"/>
              </w:rPr>
            </m:ctrlPr>
          </m:sSubPr>
          <m:e>
            <m:r>
              <w:rPr>
                <w:rFonts w:ascii="Cambria Math" w:hAnsi="Cambria Math" w:cs="Times New Roman"/>
                <w:lang w:val="en-GB"/>
              </w:rPr>
              <m:t>T</m:t>
            </m:r>
          </m:e>
          <m:sub>
            <m:r>
              <w:rPr>
                <w:rFonts w:ascii="Cambria Math" w:hAnsi="Cambria Math" w:cs="Times New Roman"/>
                <w:lang w:val="en-GB"/>
              </w:rPr>
              <m:t>opt,i</m:t>
            </m:r>
          </m:sub>
        </m:sSub>
      </m:oMath>
      <w:r w:rsidR="006B4299" w:rsidRPr="00E10D68">
        <w:rPr>
          <w:rFonts w:cs="Times New Roman"/>
          <w:lang w:val="en-GB"/>
        </w:rPr>
        <w:t>). This is the height of the Gaussian curve between birth rate and temperature.</w:t>
      </w:r>
    </w:p>
    <w:p w14:paraId="402768E7" w14:textId="77777777" w:rsidR="006B4299" w:rsidRPr="00E10D68" w:rsidRDefault="00000000" w:rsidP="00F14914">
      <w:pPr>
        <w:spacing w:line="480" w:lineRule="auto"/>
        <w:jc w:val="both"/>
        <w:rPr>
          <w:rFonts w:cs="Times New Roman"/>
          <w:lang w:val="en-GB"/>
        </w:rPr>
      </w:pPr>
      <m:oMath>
        <m:sSub>
          <m:sSubPr>
            <m:ctrlPr>
              <w:rPr>
                <w:rFonts w:ascii="Cambria Math" w:hAnsi="Cambria Math" w:cs="Times New Roman"/>
                <w:i/>
                <w:lang w:val="en-GB"/>
              </w:rPr>
            </m:ctrlPr>
          </m:sSubPr>
          <m:e>
            <m:r>
              <w:rPr>
                <w:rFonts w:ascii="Cambria Math" w:hAnsi="Cambria Math" w:cs="Times New Roman"/>
                <w:lang w:val="en-GB"/>
              </w:rPr>
              <m:t>s</m:t>
            </m:r>
          </m:e>
          <m:sub>
            <m:r>
              <w:rPr>
                <w:rFonts w:ascii="Cambria Math" w:hAnsi="Cambria Math" w:cs="Times New Roman"/>
                <w:lang w:val="en-GB"/>
              </w:rPr>
              <m:t>i</m:t>
            </m:r>
          </m:sub>
        </m:sSub>
      </m:oMath>
      <w:r w:rsidR="006B4299" w:rsidRPr="00E10D68">
        <w:rPr>
          <w:rFonts w:cs="Times New Roman"/>
          <w:lang w:val="en-GB"/>
        </w:rPr>
        <w:t xml:space="preserve"> is the width of the Gaussian curve between birth rate and temperature.</w:t>
      </w:r>
    </w:p>
    <w:p w14:paraId="6B1F77B5" w14:textId="7700649D" w:rsidR="005F2724" w:rsidRPr="00E10D68" w:rsidRDefault="00000000" w:rsidP="00F14914">
      <w:pPr>
        <w:spacing w:line="480" w:lineRule="auto"/>
        <w:jc w:val="both"/>
        <w:rPr>
          <w:rFonts w:cs="Times New Roman"/>
          <w:lang w:val="en-GB"/>
        </w:rPr>
      </w:pPr>
      <m:oMath>
        <m:sSub>
          <m:sSubPr>
            <m:ctrlPr>
              <w:rPr>
                <w:rFonts w:ascii="Cambria Math" w:hAnsi="Cambria Math" w:cs="Times New Roman"/>
                <w:i/>
                <w:lang w:val="en-GB"/>
              </w:rPr>
            </m:ctrlPr>
          </m:sSubPr>
          <m:e>
            <m:r>
              <w:rPr>
                <w:rFonts w:ascii="Cambria Math" w:hAnsi="Cambria Math" w:cs="Times New Roman"/>
                <w:lang w:val="en-GB"/>
              </w:rPr>
              <m:t>a</m:t>
            </m:r>
          </m:e>
          <m:sub>
            <m:r>
              <w:rPr>
                <w:rFonts w:ascii="Cambria Math" w:hAnsi="Cambria Math" w:cs="Times New Roman"/>
                <w:lang w:val="en-GB"/>
              </w:rPr>
              <m:t>d</m:t>
            </m:r>
          </m:sub>
        </m:sSub>
      </m:oMath>
      <w:r w:rsidR="006B4299" w:rsidRPr="00E10D68">
        <w:rPr>
          <w:rFonts w:cs="Times New Roman"/>
          <w:lang w:val="en-GB"/>
        </w:rPr>
        <w:t xml:space="preserve"> is the death rate when </w:t>
      </w:r>
      <w:r w:rsidR="006B4299" w:rsidRPr="00E10D68">
        <w:rPr>
          <w:rFonts w:cs="Times New Roman"/>
          <w:i/>
          <w:lang w:val="en-GB"/>
        </w:rPr>
        <w:t>T</w:t>
      </w:r>
      <w:r w:rsidR="006B4299" w:rsidRPr="00E10D68">
        <w:rPr>
          <w:rFonts w:cs="Times New Roman"/>
          <w:lang w:val="en-GB"/>
        </w:rPr>
        <w:t xml:space="preserve"> = 0, and </w:t>
      </w:r>
      <m:oMath>
        <m:sSub>
          <m:sSubPr>
            <m:ctrlPr>
              <w:rPr>
                <w:rFonts w:ascii="Cambria Math" w:hAnsi="Cambria Math" w:cs="Times New Roman"/>
                <w:i/>
                <w:lang w:val="en-GB"/>
              </w:rPr>
            </m:ctrlPr>
          </m:sSubPr>
          <m:e>
            <m:r>
              <w:rPr>
                <w:rFonts w:ascii="Cambria Math" w:hAnsi="Cambria Math" w:cs="Times New Roman"/>
                <w:lang w:val="en-GB"/>
              </w:rPr>
              <m:t>z</m:t>
            </m:r>
          </m:e>
          <m:sub>
            <m:r>
              <w:rPr>
                <w:rFonts w:ascii="Cambria Math" w:hAnsi="Cambria Math" w:cs="Times New Roman"/>
                <w:lang w:val="en-GB"/>
              </w:rPr>
              <m:t>i</m:t>
            </m:r>
          </m:sub>
        </m:sSub>
      </m:oMath>
      <w:r w:rsidR="006B4299" w:rsidRPr="00E10D68">
        <w:rPr>
          <w:rFonts w:cs="Times New Roman"/>
          <w:lang w:val="en-GB"/>
        </w:rPr>
        <w:t xml:space="preserve"> is the rate at which death rate changes with temperature.</w:t>
      </w:r>
    </w:p>
    <w:p w14:paraId="31EFEEC7" w14:textId="77777777" w:rsidR="006B4299" w:rsidRPr="00C17531" w:rsidRDefault="006B4299" w:rsidP="00F14914">
      <w:pPr>
        <w:pStyle w:val="Heading3"/>
        <w:spacing w:line="480" w:lineRule="auto"/>
      </w:pPr>
      <w:r w:rsidRPr="00C17531">
        <w:t>Parameterization and Species Traits</w:t>
      </w:r>
    </w:p>
    <w:p w14:paraId="3A51AEEE" w14:textId="3CFA6958" w:rsidR="006B4299" w:rsidRPr="00D25DBD" w:rsidRDefault="006B4299" w:rsidP="00F14914">
      <w:pPr>
        <w:spacing w:line="480" w:lineRule="auto"/>
        <w:jc w:val="both"/>
        <w:rPr>
          <w:rFonts w:cs="Times New Roman"/>
          <w:lang w:val="en-GB"/>
        </w:rPr>
      </w:pPr>
      <w:r w:rsidRPr="00E10D68">
        <w:rPr>
          <w:rFonts w:cs="Times New Roman"/>
          <w:lang w:val="en-GB"/>
        </w:rPr>
        <w:t>Species differed in thermal optima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opt,i</m:t>
            </m:r>
          </m:sub>
        </m:sSub>
      </m:oMath>
      <w:r w:rsidRPr="00E10D68">
        <w:rPr>
          <w:rFonts w:cs="Times New Roman"/>
          <w:lang w:val="en-GB"/>
        </w:rPr>
        <w:t>), performance curve breadth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E10D68">
        <w:rPr>
          <w:rFonts w:cs="Times New Roman"/>
          <w:lang w:val="en-GB"/>
        </w:rPr>
        <w:t>), and interaction strengths (</w:t>
      </w:r>
      <w:r w:rsidRPr="00E10D68">
        <w:rPr>
          <w:rFonts w:cs="Times New Roman"/>
          <w:i/>
          <w:lang w:val="en-GB"/>
        </w:rPr>
        <w:t>α</w:t>
      </w:r>
      <w:proofErr w:type="spellStart"/>
      <w:r w:rsidRPr="00E10D68">
        <w:rPr>
          <w:rFonts w:cs="Times New Roman"/>
          <w:i/>
          <w:vertAlign w:val="subscript"/>
          <w:lang w:val="en-GB"/>
        </w:rPr>
        <w:t>ij</w:t>
      </w:r>
      <w:proofErr w:type="spellEnd"/>
      <w:r w:rsidRPr="00E10D68">
        <w:rPr>
          <w:rFonts w:cs="Times New Roman"/>
          <w:lang w:val="en-GB"/>
        </w:rPr>
        <w:t xml:space="preserve">). Thermal optima were drawn from uniform distributions with </w:t>
      </w:r>
      <w:r w:rsidR="42C68632" w:rsidRPr="00E10D68">
        <w:rPr>
          <w:rFonts w:cs="Times New Roman"/>
          <w:lang w:val="en-GB"/>
        </w:rPr>
        <w:t>specific</w:t>
      </w:r>
      <w:r w:rsidRPr="00E10D68">
        <w:rPr>
          <w:rFonts w:cs="Times New Roman"/>
          <w:lang w:val="en-GB"/>
        </w:rPr>
        <w:t xml:space="preserve"> mean and range to create </w:t>
      </w:r>
      <w:r w:rsidR="5381B447" w:rsidRPr="00E10D68">
        <w:rPr>
          <w:rFonts w:cs="Times New Roman"/>
          <w:lang w:val="en-GB"/>
        </w:rPr>
        <w:t xml:space="preserve">a </w:t>
      </w:r>
      <w:r w:rsidRPr="00E10D68">
        <w:rPr>
          <w:rFonts w:cs="Times New Roman"/>
          <w:lang w:val="en-GB"/>
        </w:rPr>
        <w:t>communit</w:t>
      </w:r>
      <w:r w:rsidR="41C01B84" w:rsidRPr="00E10D68">
        <w:rPr>
          <w:rFonts w:cs="Times New Roman"/>
          <w:lang w:val="en-GB"/>
        </w:rPr>
        <w:t>y</w:t>
      </w:r>
      <w:r w:rsidRPr="00E10D68">
        <w:rPr>
          <w:rFonts w:cs="Times New Roman"/>
          <w:lang w:val="en-GB"/>
        </w:rPr>
        <w:t xml:space="preserve"> with </w:t>
      </w:r>
      <w:r w:rsidR="0F60366B" w:rsidRPr="00E10D68">
        <w:rPr>
          <w:rFonts w:cs="Times New Roman"/>
          <w:lang w:val="en-GB"/>
        </w:rPr>
        <w:t>specific</w:t>
      </w:r>
      <w:r w:rsidRPr="00E10D68">
        <w:rPr>
          <w:rFonts w:cs="Times New Roman"/>
          <w:lang w:val="en-GB"/>
        </w:rPr>
        <w:t xml:space="preserve"> average thermal affinities and degrees of niche overlap. Performance curve breadths were varied to represent differences in thermal tolerance, from narrow specialists to broad generalists. Intraspecific competition was fixed at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ii</m:t>
            </m:r>
          </m:sub>
        </m:sSub>
        <m:r>
          <w:rPr>
            <w:rFonts w:ascii="Cambria Math" w:hAnsi="Cambria Math" w:cs="Times New Roman"/>
          </w:rPr>
          <m:t>=1</m:t>
        </m:r>
      </m:oMath>
      <w:r w:rsidRPr="00E10D68">
        <w:rPr>
          <w:rFonts w:cs="Times New Roman"/>
          <w:lang w:val="en-GB"/>
        </w:rPr>
        <w:t>, while interspecific coefficients were drawn from a uniform distribution with specified mean and standard deviation that ensured exclusively competitive interactions. The maximum birth rate parameter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b</m:t>
            </m:r>
          </m:sub>
        </m:sSub>
      </m:oMath>
      <w:r w:rsidRPr="00E10D68">
        <w:rPr>
          <w:rFonts w:cs="Times New Roman"/>
          <w:lang w:val="en-GB"/>
        </w:rPr>
        <w:t>) was set to 0.3 for all species, while death rate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d</m:t>
            </m:r>
          </m:sub>
        </m:sSub>
      </m:oMath>
      <w:r w:rsidRPr="00E10D68">
        <w:rPr>
          <w:rFonts w:cs="Times New Roman"/>
          <w:lang w:val="en-GB"/>
        </w:rPr>
        <w:t>) was set to zero</w:t>
      </w:r>
      <w:r w:rsidR="2A164EAE" w:rsidRPr="00E10D68">
        <w:rPr>
          <w:rFonts w:cs="Times New Roman"/>
          <w:lang w:val="en-GB"/>
        </w:rPr>
        <w:t xml:space="preserve">, making the value of </w:t>
      </w:r>
      <w:r w:rsidRPr="00E10D68">
        <w:rPr>
          <w:rFonts w:cs="Times New Roman"/>
          <w:lang w:val="en-GB"/>
        </w:rPr>
        <w:t>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w:r w:rsidR="26942A65" w:rsidRPr="00E10D68">
        <w:rPr>
          <w:rFonts w:cs="Times New Roman"/>
          <w:lang w:val="en-GB"/>
        </w:rPr>
        <w:t xml:space="preserve"> irrelevant</w:t>
      </w:r>
      <w:r w:rsidR="00101EEC" w:rsidRPr="00E10D68">
        <w:rPr>
          <w:rFonts w:cs="Times New Roman"/>
          <w:lang w:val="en-GB"/>
        </w:rPr>
        <w:t>.</w:t>
      </w:r>
      <w:r w:rsidRPr="00E10D68">
        <w:rPr>
          <w:rFonts w:cs="Times New Roman"/>
          <w:lang w:val="en-GB"/>
        </w:rPr>
        <w:t xml:space="preserve"> </w:t>
      </w:r>
    </w:p>
    <w:p w14:paraId="6AB0A4DE" w14:textId="77777777" w:rsidR="006B4299" w:rsidRPr="00E10D68" w:rsidRDefault="006B4299" w:rsidP="00F14914">
      <w:pPr>
        <w:pStyle w:val="Heading3"/>
        <w:spacing w:line="480" w:lineRule="auto"/>
        <w:rPr>
          <w:rFonts w:cs="Times New Roman"/>
          <w:lang w:val="en-GB"/>
        </w:rPr>
      </w:pPr>
      <w:r w:rsidRPr="00E10D68">
        <w:rPr>
          <w:rFonts w:cs="Times New Roman"/>
          <w:lang w:val="en-GB"/>
        </w:rPr>
        <w:t>Community Assembly and Experimental Design</w:t>
      </w:r>
    </w:p>
    <w:p w14:paraId="15B1D2A2" w14:textId="49F2C090" w:rsidR="006B4299" w:rsidRPr="00E10D68" w:rsidRDefault="006B4299" w:rsidP="00F14914">
      <w:pPr>
        <w:spacing w:line="480" w:lineRule="auto"/>
        <w:rPr>
          <w:rFonts w:cs="Times New Roman"/>
          <w:lang w:val="en-GB"/>
        </w:rPr>
      </w:pPr>
      <w:r w:rsidRPr="00E10D68">
        <w:rPr>
          <w:rFonts w:cs="Times New Roman"/>
          <w:lang w:val="en-GB"/>
        </w:rPr>
        <w:t xml:space="preserve">We assembled communities </w:t>
      </w:r>
      <w:r w:rsidR="3726EE61" w:rsidRPr="00E10D68">
        <w:rPr>
          <w:rFonts w:cs="Times New Roman"/>
          <w:lang w:val="en-GB"/>
        </w:rPr>
        <w:t>with a fully factorial manipulation of the following treatments</w:t>
      </w:r>
      <w:r w:rsidRPr="00E10D68">
        <w:rPr>
          <w:rFonts w:cs="Times New Roman"/>
          <w:lang w:val="en-GB"/>
        </w:rPr>
        <w:t>:</w:t>
      </w:r>
    </w:p>
    <w:p w14:paraId="61EA5F99" w14:textId="77777777" w:rsidR="006B4299" w:rsidRPr="00E10D68" w:rsidRDefault="006B4299" w:rsidP="00F14914">
      <w:pPr>
        <w:pStyle w:val="ListParagraph"/>
        <w:numPr>
          <w:ilvl w:val="0"/>
          <w:numId w:val="6"/>
        </w:numPr>
        <w:spacing w:line="480" w:lineRule="auto"/>
        <w:rPr>
          <w:rFonts w:cs="Times New Roman"/>
          <w:lang w:val="en-GB"/>
        </w:rPr>
      </w:pPr>
      <w:r w:rsidRPr="00E10D68">
        <w:rPr>
          <w:rFonts w:cs="Times New Roman"/>
          <w:lang w:val="en-GB"/>
        </w:rPr>
        <w:t>Species richness: 2, 4, 8, or 16 species.</w:t>
      </w:r>
    </w:p>
    <w:p w14:paraId="0B3EF780" w14:textId="6EE0B563" w:rsidR="002F2D8E" w:rsidRPr="00E10D68" w:rsidRDefault="006B4299" w:rsidP="00F14914">
      <w:pPr>
        <w:pStyle w:val="ListParagraph"/>
        <w:numPr>
          <w:ilvl w:val="0"/>
          <w:numId w:val="6"/>
        </w:numPr>
        <w:spacing w:line="480" w:lineRule="auto"/>
        <w:rPr>
          <w:rFonts w:cs="Times New Roman"/>
          <w:lang w:val="en-GB"/>
        </w:rPr>
      </w:pPr>
      <w:r w:rsidRPr="00E10D68">
        <w:rPr>
          <w:rFonts w:cs="Times New Roman"/>
          <w:lang w:val="en-GB"/>
        </w:rPr>
        <w:t xml:space="preserve">Thermal </w:t>
      </w:r>
      <w:r w:rsidR="001571E5" w:rsidRPr="00E10D68">
        <w:rPr>
          <w:rFonts w:cs="Times New Roman"/>
          <w:lang w:val="en-GB"/>
        </w:rPr>
        <w:t>optima</w:t>
      </w:r>
      <w:r w:rsidRPr="00E10D68">
        <w:rPr>
          <w:rFonts w:cs="Times New Roman"/>
          <w:lang w:val="en-GB"/>
        </w:rPr>
        <w:t>: manipulated via the mean (16–24 °C in steps of 2 °C) and</w:t>
      </w:r>
    </w:p>
    <w:p w14:paraId="77626D1C" w14:textId="75800B64" w:rsidR="006B4299" w:rsidRPr="00E10D68" w:rsidRDefault="006B4299" w:rsidP="00F14914">
      <w:pPr>
        <w:pStyle w:val="ListParagraph"/>
        <w:numPr>
          <w:ilvl w:val="0"/>
          <w:numId w:val="6"/>
        </w:numPr>
        <w:spacing w:line="480" w:lineRule="auto"/>
        <w:rPr>
          <w:rFonts w:cs="Times New Roman"/>
          <w:lang w:val="en-GB"/>
        </w:rPr>
      </w:pPr>
      <w:r w:rsidRPr="00E10D68">
        <w:rPr>
          <w:rFonts w:cs="Times New Roman"/>
          <w:lang w:val="en-GB"/>
        </w:rPr>
        <w:t>the range (6–14 °C in steps of 2 °C) of the distribution of species’ thermal optima</w:t>
      </w:r>
      <w:r w:rsidR="00CF5940" w:rsidRPr="00E10D68">
        <w:rPr>
          <w:rFonts w:cs="Times New Roman"/>
          <w:lang w:val="en-GB"/>
        </w:rPr>
        <w:t xml:space="preserv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opt,i</m:t>
            </m:r>
          </m:sub>
        </m:sSub>
      </m:oMath>
      <w:r w:rsidR="00CF5940" w:rsidRPr="00E10D68">
        <w:rPr>
          <w:rFonts w:cs="Times New Roman"/>
          <w:lang w:val="en-GB"/>
        </w:rPr>
        <w:t>)</w:t>
      </w:r>
      <w:r w:rsidRPr="00E10D68">
        <w:rPr>
          <w:rFonts w:cs="Times New Roman"/>
          <w:lang w:val="en-GB"/>
        </w:rPr>
        <w:t>.</w:t>
      </w:r>
    </w:p>
    <w:p w14:paraId="1600C708" w14:textId="569EC800" w:rsidR="006B4299" w:rsidRPr="00E10D68" w:rsidRDefault="0012631E" w:rsidP="00F14914">
      <w:pPr>
        <w:pStyle w:val="ListParagraph"/>
        <w:numPr>
          <w:ilvl w:val="0"/>
          <w:numId w:val="6"/>
        </w:numPr>
        <w:spacing w:line="480" w:lineRule="auto"/>
        <w:rPr>
          <w:rFonts w:cs="Times New Roman"/>
          <w:lang w:val="en-GB"/>
        </w:rPr>
      </w:pPr>
      <w:r w:rsidRPr="00E10D68">
        <w:rPr>
          <w:rFonts w:cs="Times New Roman"/>
          <w:lang w:val="en-GB"/>
        </w:rPr>
        <w:t>Thermal</w:t>
      </w:r>
      <w:r w:rsidR="006B4299" w:rsidRPr="00E10D68">
        <w:rPr>
          <w:rFonts w:cs="Times New Roman"/>
          <w:lang w:val="en-GB"/>
        </w:rPr>
        <w:t xml:space="preserve"> breadth: controlled by the mean (6, 8, 10, 12, 14) and variance (0, 2, 4, 8, 10) of distribution of </w:t>
      </w:r>
      <w:r w:rsidRPr="00E10D68">
        <w:rPr>
          <w:rFonts w:cs="Times New Roman"/>
          <w:lang w:val="en-GB"/>
        </w:rPr>
        <w:t xml:space="preserve">the width of the species </w:t>
      </w:r>
      <w:r w:rsidR="00CF5940" w:rsidRPr="00E10D68">
        <w:rPr>
          <w:rFonts w:cs="Times New Roman"/>
          <w:lang w:val="en-GB"/>
        </w:rPr>
        <w:t>temperature performance curve</w:t>
      </w:r>
      <w:r w:rsidR="006B4299" w:rsidRPr="00E10D68">
        <w:rPr>
          <w:rFonts w:cs="Times New Roman"/>
          <w:lang w:val="en-GB"/>
        </w:rPr>
        <w:t xml:space="preserve"> </w:t>
      </w:r>
      <w:r w:rsidR="00CF5940" w:rsidRPr="00E10D68">
        <w:rPr>
          <w:rFonts w:cs="Times New Roman"/>
          <w:lang w:val="en-GB"/>
        </w:rPr>
        <w:t>(</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00CF5940" w:rsidRPr="00E10D68">
        <w:rPr>
          <w:rFonts w:cs="Times New Roman"/>
          <w:lang w:val="en-GB"/>
        </w:rPr>
        <w:t>)</w:t>
      </w:r>
      <w:r w:rsidR="006B4299" w:rsidRPr="00E10D68">
        <w:rPr>
          <w:rFonts w:cs="Times New Roman"/>
          <w:lang w:val="en-GB"/>
        </w:rPr>
        <w:t>.</w:t>
      </w:r>
    </w:p>
    <w:p w14:paraId="7B9F476B" w14:textId="2B178FEA" w:rsidR="006F57AA" w:rsidRPr="00E10D68" w:rsidRDefault="006B4299" w:rsidP="00F14914">
      <w:pPr>
        <w:pStyle w:val="ListParagraph"/>
        <w:numPr>
          <w:ilvl w:val="0"/>
          <w:numId w:val="6"/>
        </w:numPr>
        <w:spacing w:line="480" w:lineRule="auto"/>
        <w:rPr>
          <w:rFonts w:cs="Times New Roman"/>
          <w:lang w:val="en-GB"/>
        </w:rPr>
      </w:pPr>
      <w:r w:rsidRPr="00E10D68">
        <w:rPr>
          <w:rFonts w:cs="Times New Roman"/>
          <w:lang w:val="en-GB"/>
        </w:rPr>
        <w:lastRenderedPageBreak/>
        <w:t xml:space="preserve">Interaction structure: varied by altering the mean </w:t>
      </w:r>
      <w:r w:rsidR="00481BD2" w:rsidRPr="00E10D68">
        <w:rPr>
          <w:rFonts w:cs="Times New Roman"/>
          <w:lang w:val="en-GB"/>
        </w:rPr>
        <w:t xml:space="preserve">and variance of the </w:t>
      </w:r>
    </w:p>
    <w:p w14:paraId="36E03B20" w14:textId="660DC587" w:rsidR="006B4299" w:rsidRPr="00E10D68" w:rsidRDefault="006B4299" w:rsidP="00F14914">
      <w:pPr>
        <w:pStyle w:val="ListParagraph"/>
        <w:spacing w:line="480" w:lineRule="auto"/>
        <w:rPr>
          <w:rFonts w:cs="Times New Roman"/>
          <w:lang w:val="en-GB"/>
        </w:rPr>
      </w:pPr>
      <w:r w:rsidRPr="00E10D68">
        <w:rPr>
          <w:rFonts w:cs="Times New Roman"/>
          <w:lang w:val="en-GB"/>
        </w:rPr>
        <w:t>the distribution of interspecific competition coefficients</w:t>
      </w:r>
      <w:r w:rsidR="0011679E" w:rsidRPr="00E10D68">
        <w:rPr>
          <w:rFonts w:cs="Times New Roman"/>
          <w:lang w:val="en-GB"/>
        </w:rPr>
        <w:t xml:space="preserve"> with the following combinations </w:t>
      </w:r>
      <w:r w:rsidR="00854451" w:rsidRPr="00E10D68">
        <w:rPr>
          <w:rFonts w:cs="Times New Roman"/>
          <w:lang w:val="en-GB"/>
        </w:rPr>
        <w:t>(0, 0)</w:t>
      </w:r>
      <w:r w:rsidR="00D175C2" w:rsidRPr="00E10D68">
        <w:rPr>
          <w:rFonts w:cs="Times New Roman"/>
          <w:lang w:val="en-GB"/>
        </w:rPr>
        <w:t xml:space="preserve"> (no interactions</w:t>
      </w:r>
      <w:r w:rsidR="00854451" w:rsidRPr="00E10D68">
        <w:rPr>
          <w:rFonts w:cs="Times New Roman"/>
          <w:lang w:val="en-GB"/>
        </w:rPr>
        <w:t>), (0</w:t>
      </w:r>
      <w:r w:rsidR="00254A2D" w:rsidRPr="00E10D68">
        <w:rPr>
          <w:rFonts w:cs="Times New Roman"/>
          <w:lang w:val="en-GB"/>
        </w:rPr>
        <w:t>.5</w:t>
      </w:r>
      <w:r w:rsidR="00854451" w:rsidRPr="00E10D68">
        <w:rPr>
          <w:rFonts w:cs="Times New Roman"/>
          <w:lang w:val="en-GB"/>
        </w:rPr>
        <w:t xml:space="preserve">, </w:t>
      </w:r>
      <w:r w:rsidR="00CD3629" w:rsidRPr="00E10D68">
        <w:rPr>
          <w:rFonts w:cs="Times New Roman"/>
          <w:lang w:val="en-GB"/>
        </w:rPr>
        <w:t>1</w:t>
      </w:r>
      <w:r w:rsidR="00854451" w:rsidRPr="00E10D68">
        <w:rPr>
          <w:rFonts w:cs="Times New Roman"/>
          <w:lang w:val="en-GB"/>
        </w:rPr>
        <w:t>)</w:t>
      </w:r>
      <w:r w:rsidR="00D175C2" w:rsidRPr="00E10D68">
        <w:rPr>
          <w:rFonts w:cs="Times New Roman"/>
          <w:lang w:val="en-GB"/>
        </w:rPr>
        <w:t xml:space="preserve"> (</w:t>
      </w:r>
      <w:r w:rsidR="008A2ED7" w:rsidRPr="00E10D68">
        <w:rPr>
          <w:rFonts w:cs="Times New Roman"/>
          <w:lang w:val="en-GB"/>
        </w:rPr>
        <w:t>intermediate strength interactions)</w:t>
      </w:r>
      <w:r w:rsidR="00854451" w:rsidRPr="00E10D68">
        <w:rPr>
          <w:rFonts w:cs="Times New Roman"/>
          <w:lang w:val="en-GB"/>
        </w:rPr>
        <w:t xml:space="preserve">, </w:t>
      </w:r>
      <w:r w:rsidR="00CD3629" w:rsidRPr="00E10D68">
        <w:rPr>
          <w:rFonts w:cs="Times New Roman"/>
          <w:lang w:val="en-GB"/>
        </w:rPr>
        <w:t>(1</w:t>
      </w:r>
      <w:r w:rsidR="00254A2D" w:rsidRPr="00E10D68">
        <w:rPr>
          <w:rFonts w:cs="Times New Roman"/>
          <w:lang w:val="en-GB"/>
        </w:rPr>
        <w:t xml:space="preserve">, </w:t>
      </w:r>
      <w:r w:rsidR="002548BC" w:rsidRPr="00E10D68">
        <w:rPr>
          <w:rFonts w:cs="Times New Roman"/>
          <w:lang w:val="en-GB"/>
        </w:rPr>
        <w:t>1</w:t>
      </w:r>
      <w:r w:rsidR="00CD3629" w:rsidRPr="00E10D68">
        <w:rPr>
          <w:rFonts w:cs="Times New Roman"/>
          <w:lang w:val="en-GB"/>
        </w:rPr>
        <w:t>)</w:t>
      </w:r>
      <w:r w:rsidR="008A2ED7" w:rsidRPr="00E10D68">
        <w:rPr>
          <w:rFonts w:cs="Times New Roman"/>
          <w:lang w:val="en-GB"/>
        </w:rPr>
        <w:t xml:space="preserve"> (strong interactions</w:t>
      </w:r>
      <w:r w:rsidRPr="00E10D68">
        <w:rPr>
          <w:rFonts w:cs="Times New Roman"/>
          <w:lang w:val="en-GB"/>
        </w:rPr>
        <w:t>.</w:t>
      </w:r>
    </w:p>
    <w:p w14:paraId="13F2C804" w14:textId="36A2E89E" w:rsidR="00046AF4" w:rsidRPr="00E10D68" w:rsidRDefault="00AA7F01" w:rsidP="00F14914">
      <w:pPr>
        <w:pStyle w:val="ListParagraph"/>
        <w:numPr>
          <w:ilvl w:val="0"/>
          <w:numId w:val="6"/>
        </w:numPr>
        <w:spacing w:line="480" w:lineRule="auto"/>
        <w:rPr>
          <w:rFonts w:cs="Times New Roman"/>
          <w:lang w:val="en-GB"/>
        </w:rPr>
      </w:pPr>
      <w:r w:rsidRPr="00E10D68">
        <w:rPr>
          <w:rFonts w:cs="Times New Roman"/>
          <w:lang w:val="en-GB"/>
        </w:rPr>
        <w:t>Temperature fluctuation time series: five.</w:t>
      </w:r>
    </w:p>
    <w:p w14:paraId="1AA281BB" w14:textId="3C3C81FB" w:rsidR="7791BA78" w:rsidRPr="00E10D68" w:rsidRDefault="7791BA78" w:rsidP="00F14914">
      <w:pPr>
        <w:tabs>
          <w:tab w:val="num" w:pos="360"/>
        </w:tabs>
        <w:spacing w:line="480" w:lineRule="auto"/>
        <w:rPr>
          <w:rFonts w:cs="Times New Roman"/>
          <w:lang w:val="en-GB"/>
        </w:rPr>
      </w:pPr>
      <w:r w:rsidRPr="00E10D68">
        <w:rPr>
          <w:rFonts w:cs="Times New Roman"/>
          <w:lang w:val="en-GB"/>
        </w:rPr>
        <w:t xml:space="preserve">There were </w:t>
      </w:r>
      <w:r w:rsidR="00860F3E" w:rsidRPr="00E10D68">
        <w:rPr>
          <w:rFonts w:cs="Times New Roman"/>
          <w:lang w:val="en-GB"/>
        </w:rPr>
        <w:t>five</w:t>
      </w:r>
      <w:r w:rsidRPr="00E10D68">
        <w:rPr>
          <w:rFonts w:cs="Times New Roman"/>
          <w:lang w:val="en-GB"/>
        </w:rPr>
        <w:t xml:space="preserve"> replicate</w:t>
      </w:r>
      <w:r w:rsidR="00860F3E" w:rsidRPr="00E10D68">
        <w:rPr>
          <w:rFonts w:cs="Times New Roman"/>
          <w:lang w:val="en-GB"/>
        </w:rPr>
        <w:t xml:space="preserve"> communities</w:t>
      </w:r>
      <w:r w:rsidR="00EF0352" w:rsidRPr="00E10D68">
        <w:rPr>
          <w:rFonts w:cs="Times New Roman"/>
          <w:lang w:val="en-GB"/>
        </w:rPr>
        <w:t xml:space="preserve">, giving a total of </w:t>
      </w:r>
      <w:r w:rsidR="0046301A" w:rsidRPr="00E10D68">
        <w:rPr>
          <w:rFonts w:cs="Times New Roman"/>
          <w:lang w:val="en-GB"/>
        </w:rPr>
        <w:t xml:space="preserve">187’500 </w:t>
      </w:r>
      <w:r w:rsidR="00663F39" w:rsidRPr="00E10D68">
        <w:rPr>
          <w:rFonts w:cs="Times New Roman"/>
          <w:lang w:val="en-GB"/>
        </w:rPr>
        <w:t>community simulations</w:t>
      </w:r>
      <w:r w:rsidR="00544D78" w:rsidRPr="00E10D68">
        <w:rPr>
          <w:rFonts w:cs="Times New Roman"/>
          <w:lang w:val="en-GB"/>
        </w:rPr>
        <w:t>.</w:t>
      </w:r>
    </w:p>
    <w:p w14:paraId="5348FD76" w14:textId="77777777" w:rsidR="006B4299" w:rsidRPr="00E10D68" w:rsidRDefault="006B4299" w:rsidP="00F14914">
      <w:pPr>
        <w:spacing w:line="480" w:lineRule="auto"/>
        <w:rPr>
          <w:rFonts w:cs="Times New Roman"/>
          <w:lang w:val="en-GB"/>
        </w:rPr>
      </w:pPr>
      <w:r w:rsidRPr="00E10D68">
        <w:rPr>
          <w:rFonts w:cs="Times New Roman"/>
          <w:lang w:val="en-GB"/>
        </w:rPr>
        <w:t>This design allowed us to disentangle the effects of diversity, trait composition, and interaction strength on community stability.</w:t>
      </w:r>
    </w:p>
    <w:p w14:paraId="3230729B" w14:textId="77777777" w:rsidR="006B4299" w:rsidRPr="00E10D68" w:rsidRDefault="006B4299" w:rsidP="00F14914">
      <w:pPr>
        <w:pStyle w:val="Heading3"/>
        <w:spacing w:line="480" w:lineRule="auto"/>
        <w:rPr>
          <w:rFonts w:cs="Times New Roman"/>
          <w:lang w:val="en-GB"/>
        </w:rPr>
      </w:pPr>
      <w:r w:rsidRPr="00E10D68">
        <w:rPr>
          <w:rFonts w:cs="Times New Roman"/>
          <w:lang w:val="en-GB"/>
        </w:rPr>
        <w:t>Environmental Variation and Simulation Protocol</w:t>
      </w:r>
    </w:p>
    <w:p w14:paraId="05B79E93" w14:textId="2448BEE5" w:rsidR="006B4299" w:rsidRPr="00D25DBD" w:rsidRDefault="006B4299" w:rsidP="00F14914">
      <w:pPr>
        <w:pStyle w:val="Heading3"/>
        <w:spacing w:line="480" w:lineRule="auto"/>
        <w:jc w:val="both"/>
        <w:rPr>
          <w:rFonts w:cs="Times New Roman"/>
          <w:color w:val="000000" w:themeColor="text1"/>
          <w:sz w:val="24"/>
          <w:szCs w:val="24"/>
          <w:lang w:val="en-GB"/>
        </w:rPr>
      </w:pPr>
      <w:r w:rsidRPr="00E10D68">
        <w:rPr>
          <w:rFonts w:cs="Times New Roman"/>
          <w:color w:val="000000" w:themeColor="text1"/>
          <w:sz w:val="24"/>
          <w:szCs w:val="24"/>
          <w:lang w:val="en-GB"/>
        </w:rPr>
        <w:t xml:space="preserve">Simulations were run for </w:t>
      </w:r>
      <w:proofErr w:type="gramStart"/>
      <w:r w:rsidRPr="00E10D68">
        <w:rPr>
          <w:rFonts w:cs="Times New Roman"/>
          <w:color w:val="000000" w:themeColor="text1"/>
          <w:sz w:val="24"/>
          <w:szCs w:val="24"/>
          <w:lang w:val="en-GB"/>
        </w:rPr>
        <w:t>2,000 time</w:t>
      </w:r>
      <w:proofErr w:type="gramEnd"/>
      <w:r w:rsidRPr="00E10D68">
        <w:rPr>
          <w:rFonts w:cs="Times New Roman"/>
          <w:color w:val="000000" w:themeColor="text1"/>
          <w:sz w:val="24"/>
          <w:szCs w:val="24"/>
          <w:lang w:val="en-GB"/>
        </w:rPr>
        <w:t xml:space="preserve"> steps. The first </w:t>
      </w:r>
      <w:proofErr w:type="gramStart"/>
      <w:r w:rsidRPr="00E10D68">
        <w:rPr>
          <w:rFonts w:cs="Times New Roman"/>
          <w:color w:val="000000" w:themeColor="text1"/>
          <w:sz w:val="24"/>
          <w:szCs w:val="24"/>
          <w:lang w:val="en-GB"/>
        </w:rPr>
        <w:t xml:space="preserve">1,000 </w:t>
      </w:r>
      <w:r w:rsidR="4B2C327A" w:rsidRPr="00E10D68">
        <w:rPr>
          <w:rFonts w:cs="Times New Roman"/>
          <w:color w:val="000000" w:themeColor="text1"/>
          <w:sz w:val="24"/>
          <w:szCs w:val="24"/>
          <w:lang w:val="en-GB"/>
        </w:rPr>
        <w:t>time</w:t>
      </w:r>
      <w:proofErr w:type="gramEnd"/>
      <w:r w:rsidR="4B2C327A" w:rsidRPr="00E10D68">
        <w:rPr>
          <w:rFonts w:cs="Times New Roman"/>
          <w:color w:val="000000" w:themeColor="text1"/>
          <w:sz w:val="24"/>
          <w:szCs w:val="24"/>
          <w:lang w:val="en-GB"/>
        </w:rPr>
        <w:t xml:space="preserve"> </w:t>
      </w:r>
      <w:r w:rsidRPr="00E10D68">
        <w:rPr>
          <w:rFonts w:cs="Times New Roman"/>
          <w:color w:val="000000" w:themeColor="text1"/>
          <w:sz w:val="24"/>
          <w:szCs w:val="24"/>
          <w:lang w:val="en-GB"/>
        </w:rPr>
        <w:t xml:space="preserve">steps included constant temperature (20 °C) to allow transients to dissipate. </w:t>
      </w:r>
      <w:r w:rsidR="6C59DA21" w:rsidRPr="00E10D68">
        <w:rPr>
          <w:rFonts w:cs="Times New Roman"/>
          <w:color w:val="000000" w:themeColor="text1"/>
          <w:sz w:val="24"/>
          <w:szCs w:val="24"/>
          <w:lang w:val="en-GB"/>
        </w:rPr>
        <w:t xml:space="preserve">During the </w:t>
      </w:r>
      <w:r w:rsidR="451461AD" w:rsidRPr="00E10D68">
        <w:rPr>
          <w:rFonts w:cs="Times New Roman"/>
          <w:color w:val="000000" w:themeColor="text1"/>
          <w:sz w:val="24"/>
          <w:szCs w:val="24"/>
          <w:lang w:val="en-GB"/>
        </w:rPr>
        <w:t xml:space="preserve">following </w:t>
      </w:r>
      <w:proofErr w:type="gramStart"/>
      <w:r w:rsidRPr="00E10D68">
        <w:rPr>
          <w:rFonts w:cs="Times New Roman"/>
          <w:color w:val="000000" w:themeColor="text1"/>
          <w:sz w:val="24"/>
          <w:szCs w:val="24"/>
          <w:lang w:val="en-GB"/>
        </w:rPr>
        <w:t xml:space="preserve">1,000 </w:t>
      </w:r>
      <w:r w:rsidR="6C07528A" w:rsidRPr="00E10D68">
        <w:rPr>
          <w:rFonts w:cs="Times New Roman"/>
          <w:color w:val="000000" w:themeColor="text1"/>
          <w:sz w:val="24"/>
          <w:szCs w:val="24"/>
          <w:lang w:val="en-GB"/>
        </w:rPr>
        <w:t>time</w:t>
      </w:r>
      <w:proofErr w:type="gramEnd"/>
      <w:r w:rsidR="6C07528A" w:rsidRPr="00E10D68">
        <w:rPr>
          <w:rFonts w:cs="Times New Roman"/>
          <w:color w:val="000000" w:themeColor="text1"/>
          <w:sz w:val="24"/>
          <w:szCs w:val="24"/>
          <w:lang w:val="en-GB"/>
        </w:rPr>
        <w:t xml:space="preserve"> </w:t>
      </w:r>
      <w:r w:rsidRPr="00E10D68">
        <w:rPr>
          <w:rFonts w:cs="Times New Roman"/>
          <w:color w:val="000000" w:themeColor="text1"/>
          <w:sz w:val="24"/>
          <w:szCs w:val="24"/>
          <w:lang w:val="en-GB"/>
        </w:rPr>
        <w:t xml:space="preserve">steps </w:t>
      </w:r>
      <w:r w:rsidR="2F3D68AA" w:rsidRPr="00E10D68">
        <w:rPr>
          <w:rFonts w:cs="Times New Roman"/>
          <w:color w:val="000000" w:themeColor="text1"/>
          <w:sz w:val="24"/>
          <w:szCs w:val="24"/>
          <w:lang w:val="en-GB"/>
        </w:rPr>
        <w:t>temperature varied</w:t>
      </w:r>
      <w:r w:rsidRPr="00E10D68">
        <w:rPr>
          <w:rFonts w:cs="Times New Roman"/>
          <w:color w:val="000000" w:themeColor="text1"/>
          <w:sz w:val="24"/>
          <w:szCs w:val="24"/>
          <w:lang w:val="en-GB"/>
        </w:rPr>
        <w:t xml:space="preserve"> with a mean of 20 °C, standard deviation of 4 °C, and temporal autocorrelation following a 1/</w:t>
      </w:r>
      <w:r w:rsidRPr="00E10D68">
        <w:rPr>
          <w:rFonts w:cs="Times New Roman"/>
          <w:i/>
          <w:color w:val="000000" w:themeColor="text1"/>
          <w:sz w:val="24"/>
          <w:szCs w:val="24"/>
          <w:lang w:val="en-GB"/>
        </w:rPr>
        <w:t>f</w:t>
      </w:r>
      <w:r w:rsidRPr="00E10D68">
        <w:rPr>
          <w:rFonts w:cs="Times New Roman"/>
          <w:color w:val="000000" w:themeColor="text1"/>
          <w:sz w:val="24"/>
          <w:szCs w:val="24"/>
          <w:lang w:val="en-GB"/>
        </w:rPr>
        <w:t> process with exponent γ=0.8, producing reddened noise typical of many natural systems. This structure ensures that low-frequency fluctuations dominate, creating extended periods of favourable or unfavourable conditions.</w:t>
      </w:r>
      <w:r w:rsidR="59D33415" w:rsidRPr="00E10D68">
        <w:rPr>
          <w:rFonts w:cs="Times New Roman"/>
          <w:color w:val="000000" w:themeColor="text1"/>
          <w:sz w:val="24"/>
          <w:szCs w:val="24"/>
          <w:lang w:val="en-GB"/>
        </w:rPr>
        <w:t xml:space="preserve"> For each replicate of each treatment combination, there were </w:t>
      </w:r>
      <w:r w:rsidR="0058652F">
        <w:rPr>
          <w:rFonts w:cs="Times New Roman"/>
          <w:color w:val="000000" w:themeColor="text1"/>
          <w:sz w:val="24"/>
          <w:szCs w:val="24"/>
          <w:lang w:val="en-GB"/>
        </w:rPr>
        <w:t>five</w:t>
      </w:r>
      <w:r w:rsidR="59D33415" w:rsidRPr="00E10D68">
        <w:rPr>
          <w:rFonts w:cs="Times New Roman"/>
          <w:color w:val="000000" w:themeColor="text1"/>
          <w:sz w:val="24"/>
          <w:szCs w:val="24"/>
          <w:lang w:val="en-GB"/>
        </w:rPr>
        <w:t xml:space="preserve"> realisations of this temperature variation.</w:t>
      </w:r>
    </w:p>
    <w:p w14:paraId="704B0EE5" w14:textId="77777777" w:rsidR="006B4299" w:rsidRPr="00E10D68" w:rsidRDefault="006B4299" w:rsidP="00F14914">
      <w:pPr>
        <w:pStyle w:val="Heading3"/>
        <w:spacing w:line="480" w:lineRule="auto"/>
        <w:rPr>
          <w:rFonts w:cs="Times New Roman"/>
          <w:lang w:val="en-GB"/>
        </w:rPr>
      </w:pPr>
      <w:r w:rsidRPr="00E10D68">
        <w:rPr>
          <w:rFonts w:cs="Times New Roman"/>
          <w:lang w:val="en-GB"/>
        </w:rPr>
        <w:t>Analyses</w:t>
      </w:r>
    </w:p>
    <w:p w14:paraId="0A874874" w14:textId="7627060E" w:rsidR="006B4299" w:rsidRPr="00E10D68" w:rsidRDefault="400E8F50" w:rsidP="00F14914">
      <w:pPr>
        <w:spacing w:line="480" w:lineRule="auto"/>
        <w:rPr>
          <w:rFonts w:cs="Times New Roman"/>
          <w:lang w:val="en-GB"/>
        </w:rPr>
      </w:pPr>
      <w:r w:rsidRPr="00E10D68">
        <w:rPr>
          <w:rFonts w:cs="Times New Roman"/>
          <w:lang w:val="en-GB"/>
        </w:rPr>
        <w:t xml:space="preserve">The following three metric of </w:t>
      </w:r>
      <w:r w:rsidR="006B4299" w:rsidRPr="00E10D68">
        <w:rPr>
          <w:rFonts w:cs="Times New Roman"/>
          <w:lang w:val="en-GB"/>
        </w:rPr>
        <w:t>response diversity</w:t>
      </w:r>
      <w:r w:rsidR="4CE0D861" w:rsidRPr="00E10D68">
        <w:rPr>
          <w:rFonts w:cs="Times New Roman"/>
          <w:lang w:val="en-GB"/>
        </w:rPr>
        <w:t xml:space="preserve"> were measured.</w:t>
      </w:r>
    </w:p>
    <w:p w14:paraId="473C7755" w14:textId="3401F5C7" w:rsidR="006B4299" w:rsidRPr="0058652F" w:rsidRDefault="006B4299" w:rsidP="00F14914">
      <w:pPr>
        <w:spacing w:line="480" w:lineRule="auto"/>
        <w:jc w:val="both"/>
        <w:rPr>
          <w:rStyle w:val="Emphasis"/>
          <w:rFonts w:cs="Times New Roman"/>
          <w:i w:val="0"/>
          <w:iCs w:val="0"/>
          <w:lang w:val="en-GB"/>
        </w:rPr>
      </w:pPr>
      <w:r w:rsidRPr="00E10D68">
        <w:rPr>
          <w:rStyle w:val="Strong"/>
          <w:rFonts w:eastAsiaTheme="majorEastAsia" w:cs="Times New Roman"/>
          <w:lang w:val="en-GB"/>
        </w:rPr>
        <w:t xml:space="preserve">Community mean </w:t>
      </w:r>
      <w:r w:rsidR="4C86477E" w:rsidRPr="00E10D68">
        <w:rPr>
          <w:rStyle w:val="Strong"/>
          <w:rFonts w:eastAsiaTheme="majorEastAsia" w:cs="Times New Roman"/>
          <w:lang w:val="en-GB"/>
        </w:rPr>
        <w:t xml:space="preserve">of </w:t>
      </w:r>
      <w:r w:rsidRPr="00E10D68">
        <w:rPr>
          <w:rStyle w:val="Strong"/>
          <w:rFonts w:eastAsiaTheme="majorEastAsia" w:cs="Times New Roman"/>
          <w:lang w:val="en-GB"/>
        </w:rPr>
        <w:t>thermal optimum (</w:t>
      </w:r>
      <m:oMath>
        <m:bar>
          <m:barPr>
            <m:pos m:val="top"/>
            <m:ctrlPr>
              <w:rPr>
                <w:rFonts w:ascii="Cambria Math" w:hAnsi="Cambria Math" w:cs="Times New Roman"/>
              </w:rPr>
            </m:ctrlPr>
          </m:barPr>
          <m:e>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opt,i</m:t>
                </m:r>
              </m:sub>
            </m:sSub>
          </m:e>
        </m:bar>
      </m:oMath>
      <w:r w:rsidR="6831F9D7" w:rsidRPr="00E10D68">
        <w:rPr>
          <w:rStyle w:val="Strong"/>
          <w:rFonts w:eastAsiaTheme="majorEastAsia" w:cs="Times New Roman"/>
          <w:lang w:val="en-GB"/>
        </w:rPr>
        <w:t>)</w:t>
      </w:r>
      <w:r w:rsidR="007B7BE4" w:rsidRPr="00E10D68">
        <w:rPr>
          <w:rStyle w:val="Emphasis"/>
          <w:rFonts w:eastAsiaTheme="majorEastAsia" w:cs="Times New Roman"/>
          <w:b/>
          <w:lang w:val="en-GB"/>
        </w:rPr>
        <w:t xml:space="preserve"> </w:t>
      </w:r>
    </w:p>
    <w:p w14:paraId="75BAC4D4" w14:textId="608A7C0B" w:rsidR="006B4299" w:rsidRPr="00E10D68" w:rsidRDefault="00F90A0A" w:rsidP="00F14914">
      <w:pPr>
        <w:spacing w:line="480" w:lineRule="auto"/>
        <w:jc w:val="both"/>
        <w:rPr>
          <w:rFonts w:cs="Times New Roman"/>
          <w:lang w:val="en-GB"/>
        </w:rPr>
      </w:pPr>
      <w:r w:rsidRPr="00E10D68">
        <w:rPr>
          <w:rFonts w:cs="Times New Roman"/>
          <w:lang w:val="en-GB"/>
        </w:rPr>
        <w:t xml:space="preserve">The community mean of thermal optima captures the </w:t>
      </w:r>
      <w:r w:rsidR="00AA22D3" w:rsidRPr="00E10D68">
        <w:rPr>
          <w:rFonts w:cs="Times New Roman"/>
          <w:lang w:val="en-GB"/>
        </w:rPr>
        <w:t xml:space="preserve">central tendency of </w:t>
      </w:r>
      <w:r w:rsidR="00DA2CCD" w:rsidRPr="00E10D68">
        <w:rPr>
          <w:rFonts w:cs="Times New Roman"/>
          <w:lang w:val="en-GB"/>
        </w:rPr>
        <w:t xml:space="preserve">the interspecific variation in the species thermal optima. </w:t>
      </w:r>
      <w:r w:rsidR="0D147AC8" w:rsidRPr="00E10D68">
        <w:rPr>
          <w:rFonts w:cs="Times New Roman"/>
          <w:lang w:val="en-GB"/>
        </w:rPr>
        <w:t>This is the</w:t>
      </w:r>
      <w:r w:rsidR="006B4299" w:rsidRPr="00E10D68">
        <w:rPr>
          <w:rFonts w:cs="Times New Roman"/>
          <w:lang w:val="en-GB"/>
        </w:rPr>
        <w:t xml:space="preserve"> average </w:t>
      </w:r>
      <w:r w:rsidR="761EA0DA" w:rsidRPr="00E10D68">
        <w:rPr>
          <w:rFonts w:cs="Times New Roman"/>
          <w:lang w:val="en-GB"/>
        </w:rPr>
        <w:t>of the</w:t>
      </w:r>
      <w:r w:rsidR="006B4299" w:rsidRPr="00E10D68">
        <w:rPr>
          <w:rFonts w:cs="Times New Roman"/>
          <w:lang w:val="en-GB"/>
        </w:rPr>
        <w:t xml:space="preserve"> thermal optimum across all species in a </w:t>
      </w:r>
      <w:r w:rsidR="006B4299" w:rsidRPr="00E10D68">
        <w:rPr>
          <w:rFonts w:cs="Times New Roman"/>
          <w:lang w:val="en-GB"/>
        </w:rPr>
        <w:lastRenderedPageBreak/>
        <w:t xml:space="preserve">community, i.e. the mean of the temperatures at which individual species reach peak performance. In a community of </w:t>
      </w:r>
      <m:oMath>
        <m:r>
          <w:rPr>
            <w:rStyle w:val="mord"/>
            <w:rFonts w:ascii="Cambria Math" w:eastAsiaTheme="majorEastAsia" w:hAnsi="Cambria Math" w:cs="Times New Roman"/>
            <w:lang w:val="en-GB"/>
          </w:rPr>
          <m:t>S</m:t>
        </m:r>
      </m:oMath>
      <w:r w:rsidR="006B4299" w:rsidRPr="00E10D68">
        <w:rPr>
          <w:rFonts w:cs="Times New Roman"/>
          <w:lang w:val="en-GB"/>
        </w:rPr>
        <w:t xml:space="preserve"> species, each with a thermal optimum </w:t>
      </w:r>
      <m:oMath>
        <m:sSub>
          <m:sSubPr>
            <m:ctrlPr>
              <w:rPr>
                <w:rStyle w:val="mord"/>
                <w:rFonts w:ascii="Cambria Math" w:eastAsiaTheme="majorEastAsia" w:hAnsi="Cambria Math" w:cs="Times New Roman"/>
                <w:i/>
                <w:lang w:val="en-GB"/>
              </w:rPr>
            </m:ctrlPr>
          </m:sSubPr>
          <m:e>
            <m:r>
              <w:rPr>
                <w:rStyle w:val="mord"/>
                <w:rFonts w:ascii="Cambria Math" w:eastAsiaTheme="majorEastAsia" w:hAnsi="Cambria Math" w:cs="Times New Roman"/>
                <w:lang w:val="en-GB"/>
              </w:rPr>
              <m:t>T</m:t>
            </m:r>
          </m:e>
          <m:sub>
            <m:r>
              <w:rPr>
                <w:rStyle w:val="mord"/>
                <w:rFonts w:ascii="Cambria Math" w:eastAsiaTheme="majorEastAsia" w:hAnsi="Cambria Math" w:cs="Times New Roman"/>
                <w:lang w:val="en-GB"/>
              </w:rPr>
              <m:t>opt, i</m:t>
            </m:r>
          </m:sub>
        </m:sSub>
      </m:oMath>
      <w:r w:rsidR="006B4299" w:rsidRPr="00E10D68">
        <w:rPr>
          <w:rFonts w:cs="Times New Roman"/>
          <w:lang w:val="en-GB"/>
        </w:rPr>
        <w:t xml:space="preserve">, </w:t>
      </w:r>
      <w:r w:rsidR="00F91746" w:rsidRPr="00E10D68">
        <w:rPr>
          <w:rFonts w:cs="Times New Roman"/>
          <w:lang w:val="en-GB"/>
        </w:rPr>
        <w:t>the community mean thermal optimum</w:t>
      </w:r>
      <w:r w:rsidR="006B4299" w:rsidRPr="00E10D68">
        <w:rPr>
          <w:rFonts w:cs="Times New Roman"/>
          <w:lang w:val="en-GB"/>
        </w:rPr>
        <w:t xml:space="preserve"> </w:t>
      </w:r>
      <m:oMath>
        <m:sSub>
          <m:sSubPr>
            <m:ctrlPr>
              <w:rPr>
                <w:rFonts w:ascii="Cambria Math" w:hAnsi="Cambria Math" w:cs="Times New Roman"/>
                <w:i/>
                <w:lang w:val="en-GB"/>
              </w:rPr>
            </m:ctrlPr>
          </m:sSubPr>
          <m:e>
            <m:r>
              <w:rPr>
                <w:rFonts w:ascii="Cambria Math" w:hAnsi="Cambria Math" w:cs="Times New Roman"/>
                <w:lang w:val="en-GB"/>
              </w:rPr>
              <m:t>T</m:t>
            </m:r>
          </m:e>
          <m:sub>
            <m:r>
              <w:rPr>
                <w:rFonts w:ascii="Cambria Math" w:hAnsi="Cambria Math" w:cs="Times New Roman"/>
                <w:lang w:val="en-GB"/>
              </w:rPr>
              <m:t>opt,mean</m:t>
            </m:r>
          </m:sub>
        </m:sSub>
      </m:oMath>
      <w:r w:rsidR="006B4299" w:rsidRPr="00E10D68">
        <w:rPr>
          <w:rStyle w:val="Emphasis"/>
          <w:rFonts w:eastAsiaTheme="majorEastAsia" w:cs="Times New Roman"/>
          <w:lang w:val="en-GB"/>
        </w:rPr>
        <w:t xml:space="preserve"> </w:t>
      </w:r>
      <w:r w:rsidR="006B4299" w:rsidRPr="00E10D68">
        <w:rPr>
          <w:rStyle w:val="Emphasis"/>
          <w:rFonts w:eastAsiaTheme="majorEastAsia" w:cs="Times New Roman"/>
          <w:i w:val="0"/>
          <w:lang w:val="en-GB"/>
        </w:rPr>
        <w:t>is calculated as</w:t>
      </w:r>
      <w:r w:rsidR="006B4299" w:rsidRPr="00E10D68">
        <w:rPr>
          <w:rStyle w:val="Emphasis"/>
          <w:rFonts w:eastAsiaTheme="majorEastAsia" w:cs="Times New Roman"/>
          <w:lang w:val="en-GB"/>
        </w:rPr>
        <w:t>:</w:t>
      </w:r>
    </w:p>
    <w:p w14:paraId="191DFEC4" w14:textId="77777777" w:rsidR="006B4299" w:rsidRPr="00E10D68" w:rsidRDefault="006B4299" w:rsidP="00F14914">
      <w:pPr>
        <w:spacing w:line="480" w:lineRule="auto"/>
        <w:jc w:val="both"/>
        <w:rPr>
          <w:rFonts w:cs="Times New Roman"/>
          <w:lang w:val="en-GB"/>
        </w:rPr>
      </w:pPr>
    </w:p>
    <w:p w14:paraId="2EC36186" w14:textId="2F676447" w:rsidR="006B4299" w:rsidRPr="00E10D68" w:rsidRDefault="00000000" w:rsidP="00F14914">
      <w:pPr>
        <w:spacing w:line="480" w:lineRule="auto"/>
        <w:jc w:val="both"/>
        <w:rPr>
          <w:rStyle w:val="mord"/>
          <w:rFonts w:cs="Times New Roman"/>
          <w:lang w:val="en-GB"/>
        </w:rPr>
      </w:pPr>
      <m:oMathPara>
        <m:oMath>
          <m:sSub>
            <m:sSubPr>
              <m:ctrlPr>
                <w:rPr>
                  <w:rStyle w:val="mord"/>
                  <w:rFonts w:ascii="Cambria Math" w:eastAsiaTheme="majorEastAsia" w:hAnsi="Cambria Math" w:cs="Times New Roman"/>
                  <w:lang w:val="en-GB"/>
                </w:rPr>
              </m:ctrlPr>
            </m:sSubPr>
            <m:e>
              <m:r>
                <w:rPr>
                  <w:rStyle w:val="mord"/>
                  <w:rFonts w:ascii="Cambria Math" w:eastAsiaTheme="majorEastAsia" w:hAnsi="Cambria Math" w:cs="Times New Roman"/>
                  <w:lang w:val="en-GB"/>
                </w:rPr>
                <m:t>T</m:t>
              </m:r>
            </m:e>
            <m:sub>
              <m:r>
                <w:rPr>
                  <w:rStyle w:val="mord"/>
                  <w:rFonts w:ascii="Cambria Math" w:eastAsiaTheme="majorEastAsia" w:hAnsi="Cambria Math" w:cs="Times New Roman"/>
                  <w:lang w:val="en-GB"/>
                </w:rPr>
                <m:t>opt_mean</m:t>
              </m:r>
            </m:sub>
          </m:sSub>
          <m:r>
            <m:rPr>
              <m:sty m:val="p"/>
            </m:rPr>
            <w:rPr>
              <w:rStyle w:val="mrel"/>
              <w:rFonts w:ascii="Cambria Math" w:eastAsiaTheme="majorEastAsia" w:hAnsi="Cambria Math" w:cs="Times New Roman"/>
              <w:lang w:val="en-GB"/>
            </w:rPr>
            <m:t>=</m:t>
          </m:r>
          <m:r>
            <m:rPr>
              <m:sty m:val="p"/>
            </m:rPr>
            <w:rPr>
              <w:rStyle w:val="mord"/>
              <w:rFonts w:ascii="Cambria Math" w:eastAsiaTheme="majorEastAsia" w:hAnsi="Cambria Math" w:cs="Times New Roman"/>
              <w:lang w:val="en-GB"/>
            </w:rPr>
            <m:t xml:space="preserve"> </m:t>
          </m:r>
          <m:f>
            <m:fPr>
              <m:ctrlPr>
                <w:rPr>
                  <w:rStyle w:val="mord"/>
                  <w:rFonts w:ascii="Cambria Math" w:eastAsiaTheme="majorEastAsia" w:hAnsi="Cambria Math" w:cs="Times New Roman"/>
                  <w:lang w:val="en-GB"/>
                </w:rPr>
              </m:ctrlPr>
            </m:fPr>
            <m:num>
              <m:r>
                <w:rPr>
                  <w:rStyle w:val="mord"/>
                  <w:rFonts w:ascii="Cambria Math" w:eastAsiaTheme="majorEastAsia" w:hAnsi="Cambria Math" w:cs="Times New Roman"/>
                  <w:lang w:val="en-GB"/>
                </w:rPr>
                <m:t>1</m:t>
              </m:r>
            </m:num>
            <m:den>
              <m:r>
                <w:rPr>
                  <w:rStyle w:val="mord"/>
                  <w:rFonts w:ascii="Cambria Math" w:eastAsiaTheme="majorEastAsia" w:hAnsi="Cambria Math" w:cs="Times New Roman"/>
                  <w:lang w:val="en-GB"/>
                </w:rPr>
                <m:t>S</m:t>
              </m:r>
            </m:den>
          </m:f>
          <m:nary>
            <m:naryPr>
              <m:chr m:val="∑"/>
              <m:limLoc m:val="undOvr"/>
              <m:ctrlPr>
                <w:rPr>
                  <w:rStyle w:val="mord"/>
                  <w:rFonts w:ascii="Cambria Math" w:eastAsiaTheme="majorEastAsia" w:hAnsi="Cambria Math" w:cs="Times New Roman"/>
                  <w:i/>
                  <w:lang w:val="en-GB"/>
                </w:rPr>
              </m:ctrlPr>
            </m:naryPr>
            <m:sub>
              <m:r>
                <w:rPr>
                  <w:rStyle w:val="mord"/>
                  <w:rFonts w:ascii="Cambria Math" w:eastAsiaTheme="majorEastAsia" w:hAnsi="Cambria Math" w:cs="Times New Roman"/>
                  <w:lang w:val="en-GB"/>
                </w:rPr>
                <m:t>i=1</m:t>
              </m:r>
            </m:sub>
            <m:sup>
              <m:r>
                <w:rPr>
                  <w:rStyle w:val="mord"/>
                  <w:rFonts w:ascii="Cambria Math" w:eastAsiaTheme="majorEastAsia" w:hAnsi="Cambria Math" w:cs="Times New Roman"/>
                  <w:lang w:val="en-GB"/>
                </w:rPr>
                <m:t>S</m:t>
              </m:r>
            </m:sup>
            <m:e>
              <m:sSub>
                <m:sSubPr>
                  <m:ctrlPr>
                    <w:rPr>
                      <w:rStyle w:val="mord"/>
                      <w:rFonts w:ascii="Cambria Math" w:eastAsiaTheme="majorEastAsia" w:hAnsi="Cambria Math" w:cs="Times New Roman"/>
                      <w:i/>
                      <w:lang w:val="en-GB"/>
                    </w:rPr>
                  </m:ctrlPr>
                </m:sSubPr>
                <m:e>
                  <m:r>
                    <w:rPr>
                      <w:rStyle w:val="mord"/>
                      <w:rFonts w:ascii="Cambria Math" w:eastAsiaTheme="majorEastAsia" w:hAnsi="Cambria Math" w:cs="Times New Roman"/>
                      <w:lang w:val="en-GB"/>
                    </w:rPr>
                    <m:t>T</m:t>
                  </m:r>
                </m:e>
                <m:sub>
                  <m:r>
                    <w:rPr>
                      <w:rStyle w:val="mord"/>
                      <w:rFonts w:ascii="Cambria Math" w:eastAsiaTheme="majorEastAsia" w:hAnsi="Cambria Math" w:cs="Times New Roman"/>
                      <w:lang w:val="en-GB"/>
                    </w:rPr>
                    <m:t>opt, i</m:t>
                  </m:r>
                </m:sub>
              </m:sSub>
            </m:e>
          </m:nary>
        </m:oMath>
      </m:oMathPara>
    </w:p>
    <w:p w14:paraId="18810DA0" w14:textId="77777777" w:rsidR="006B4299" w:rsidRPr="00E10D68" w:rsidRDefault="006B4299" w:rsidP="00F14914">
      <w:pPr>
        <w:spacing w:line="480" w:lineRule="auto"/>
        <w:jc w:val="both"/>
        <w:rPr>
          <w:rStyle w:val="mord"/>
          <w:rFonts w:cs="Times New Roman"/>
          <w:lang w:val="en-GB"/>
        </w:rPr>
      </w:pPr>
    </w:p>
    <w:p w14:paraId="21DCDEED" w14:textId="29B5E36E" w:rsidR="006B4299" w:rsidRPr="00E10D68" w:rsidRDefault="006B4299" w:rsidP="00F14914">
      <w:pPr>
        <w:pStyle w:val="NormalWeb"/>
        <w:spacing w:line="480" w:lineRule="auto"/>
        <w:jc w:val="both"/>
        <w:rPr>
          <w:lang w:val="en-GB"/>
        </w:rPr>
      </w:pPr>
      <w:r w:rsidRPr="00E10D68">
        <w:rPr>
          <w:lang w:val="en-GB"/>
        </w:rPr>
        <w:t>Because the environmental time series had a mean temperature of 20 °C, we used the absolute deviation of the community mean from this value as a predictor in our models. This quantity reflects how closely the community’s thermal affinity aligns with the prevailing environment, indicating how “adapted” a community is to the environmental conditions it experiences.</w:t>
      </w:r>
    </w:p>
    <w:p w14:paraId="3160FC4C" w14:textId="6F6B4691" w:rsidR="006B4299" w:rsidRPr="00E10D68" w:rsidRDefault="006B4299" w:rsidP="00F14914">
      <w:pPr>
        <w:spacing w:line="480" w:lineRule="auto"/>
        <w:jc w:val="both"/>
        <w:rPr>
          <w:rFonts w:cs="Times New Roman"/>
          <w:lang w:val="en-GB"/>
        </w:rPr>
      </w:pPr>
      <w:r w:rsidRPr="00E10D68">
        <w:rPr>
          <w:rStyle w:val="Strong"/>
          <w:rFonts w:eastAsiaTheme="majorEastAsia" w:cs="Times New Roman"/>
          <w:lang w:val="en-GB"/>
        </w:rPr>
        <w:t>Community standard deviation of thermal optima (</w:t>
      </w:r>
      <m:oMath>
        <m:r>
          <w:rPr>
            <w:rFonts w:ascii="Cambria Math" w:hAnsi="Cambria Math" w:cs="Times New Roman"/>
          </w:rPr>
          <m:t>sd</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opt,i</m:t>
                </m:r>
              </m:sub>
            </m:sSub>
          </m:e>
        </m:d>
      </m:oMath>
      <w:r w:rsidRPr="00E10D68">
        <w:rPr>
          <w:rStyle w:val="Strong"/>
          <w:rFonts w:eastAsiaTheme="majorEastAsia" w:cs="Times New Roman"/>
          <w:lang w:val="en-GB"/>
        </w:rPr>
        <w:t>)</w:t>
      </w:r>
    </w:p>
    <w:p w14:paraId="70BBAD0C" w14:textId="255570D0" w:rsidR="006B4299" w:rsidRPr="00E10D68" w:rsidRDefault="00F90A0A" w:rsidP="00F14914">
      <w:pPr>
        <w:spacing w:line="480" w:lineRule="auto"/>
        <w:jc w:val="both"/>
        <w:rPr>
          <w:rFonts w:cs="Times New Roman"/>
          <w:lang w:val="en-GB"/>
        </w:rPr>
      </w:pPr>
      <w:r w:rsidRPr="00E10D68">
        <w:rPr>
          <w:rStyle w:val="Emphasis"/>
          <w:rFonts w:eastAsiaTheme="majorEastAsia" w:cs="Times New Roman"/>
          <w:i w:val="0"/>
          <w:iCs w:val="0"/>
          <w:lang w:val="en-GB"/>
        </w:rPr>
        <w:t>T</w:t>
      </w:r>
      <w:r w:rsidR="006B4299" w:rsidRPr="00E10D68">
        <w:rPr>
          <w:rFonts w:cs="Times New Roman"/>
          <w:lang w:val="en-GB"/>
        </w:rPr>
        <w:t>he standard deviation of thermal optima within a community</w:t>
      </w:r>
      <w:r w:rsidRPr="00E10D68">
        <w:rPr>
          <w:rFonts w:cs="Times New Roman"/>
          <w:lang w:val="en-GB"/>
        </w:rPr>
        <w:t xml:space="preserve"> captures the amount of interspecific variation in the thermal optima of species</w:t>
      </w:r>
      <w:r w:rsidR="00DA2CCD" w:rsidRPr="00E10D68">
        <w:rPr>
          <w:rFonts w:cs="Times New Roman"/>
          <w:lang w:val="en-GB"/>
        </w:rPr>
        <w:t>. It is calculated by</w:t>
      </w:r>
      <w:r w:rsidR="006B4299" w:rsidRPr="00E10D68">
        <w:rPr>
          <w:rFonts w:cs="Times New Roman"/>
          <w:lang w:val="en-GB"/>
        </w:rPr>
        <w:t>:</w:t>
      </w:r>
    </w:p>
    <w:p w14:paraId="6AEAA376" w14:textId="5501A5FF" w:rsidR="006B4299" w:rsidRPr="00E10D68" w:rsidRDefault="00525D91" w:rsidP="00F14914">
      <w:pPr>
        <w:pStyle w:val="NormalWeb"/>
        <w:spacing w:line="480" w:lineRule="auto"/>
        <w:jc w:val="both"/>
        <w:rPr>
          <w:rFonts w:ascii="Cambria Math" w:eastAsiaTheme="minorEastAsia" w:hAnsi="Cambria Math"/>
          <w:kern w:val="2"/>
          <w:lang w:val="en-GB"/>
          <w:oMath/>
          <w14:ligatures w14:val="standardContextual"/>
        </w:rPr>
      </w:pPr>
      <w:proofErr w:type="spellStart"/>
      <m:oMathPara>
        <m:oMath>
          <m:r>
            <m:rPr>
              <m:nor/>
            </m:rPr>
            <w:rPr>
              <w:rFonts w:eastAsiaTheme="minorHAnsi"/>
              <w:kern w:val="2"/>
              <w:lang w:val="en-GB"/>
              <w14:ligatures w14:val="standardContextual"/>
            </w:rPr>
            <m:t>sd</m:t>
          </m:r>
          <w:proofErr w:type="spellEnd"/>
          <m:d>
            <m:dPr>
              <m:ctrlPr>
                <w:rPr>
                  <w:rFonts w:ascii="Cambria Math" w:eastAsiaTheme="minorHAnsi" w:hAnsi="Cambria Math"/>
                  <w:i/>
                  <w:kern w:val="2"/>
                  <w:lang w:val="en-GB"/>
                  <w14:ligatures w14:val="standardContextual"/>
                </w:rPr>
              </m:ctrlPr>
            </m:dPr>
            <m:e>
              <m:sSub>
                <m:sSubPr>
                  <m:ctrlPr>
                    <w:rPr>
                      <w:rFonts w:ascii="Cambria Math" w:eastAsiaTheme="minorHAnsi" w:hAnsi="Cambria Math"/>
                      <w:i/>
                      <w:kern w:val="2"/>
                      <w:lang w:val="en-GB"/>
                      <w14:ligatures w14:val="standardContextual"/>
                    </w:rPr>
                  </m:ctrlPr>
                </m:sSubPr>
                <m:e>
                  <m:r>
                    <w:rPr>
                      <w:rFonts w:ascii="Cambria Math" w:eastAsiaTheme="minorHAnsi" w:hAnsi="Cambria Math"/>
                      <w:kern w:val="2"/>
                      <w:lang w:val="en-GB"/>
                      <w14:ligatures w14:val="standardContextual"/>
                    </w:rPr>
                    <m:t>T</m:t>
                  </m:r>
                </m:e>
                <m:sub>
                  <m:r>
                    <m:rPr>
                      <m:nor/>
                    </m:rPr>
                    <w:rPr>
                      <w:rFonts w:eastAsiaTheme="minorHAnsi"/>
                      <w:kern w:val="2"/>
                      <w:lang w:val="en-GB"/>
                      <w14:ligatures w14:val="standardContextual"/>
                    </w:rPr>
                    <m:t>opt</m:t>
                  </m:r>
                </m:sub>
              </m:sSub>
            </m:e>
          </m:d>
          <m:r>
            <w:rPr>
              <w:rFonts w:ascii="Cambria Math" w:eastAsiaTheme="minorHAnsi" w:hAnsi="Cambria Math"/>
              <w:kern w:val="2"/>
              <w:lang w:val="en-GB"/>
              <w14:ligatures w14:val="standardContextual"/>
            </w:rPr>
            <m:t>=</m:t>
          </m:r>
          <m:rad>
            <m:radPr>
              <m:degHide m:val="1"/>
              <m:ctrlPr>
                <w:rPr>
                  <w:rFonts w:ascii="Cambria Math" w:eastAsiaTheme="minorHAnsi" w:hAnsi="Cambria Math"/>
                  <w:kern w:val="2"/>
                  <w:lang w:val="en-GB"/>
                  <w14:ligatures w14:val="standardContextual"/>
                </w:rPr>
              </m:ctrlPr>
            </m:radPr>
            <m:deg>
              <m:ctrlPr>
                <w:rPr>
                  <w:rFonts w:ascii="Cambria Math" w:eastAsiaTheme="minorHAnsi" w:hAnsi="Cambria Math"/>
                  <w:i/>
                  <w:kern w:val="2"/>
                  <w:lang w:val="en-GB"/>
                  <w14:ligatures w14:val="standardContextual"/>
                </w:rPr>
              </m:ctrlPr>
            </m:deg>
            <m:e>
              <m:f>
                <m:fPr>
                  <m:ctrlPr>
                    <w:rPr>
                      <w:rFonts w:ascii="Cambria Math" w:eastAsiaTheme="minorHAnsi" w:hAnsi="Cambria Math"/>
                      <w:kern w:val="2"/>
                      <w:lang w:val="en-GB"/>
                      <w14:ligatures w14:val="standardContextual"/>
                    </w:rPr>
                  </m:ctrlPr>
                </m:fPr>
                <m:num>
                  <m:r>
                    <w:rPr>
                      <w:rFonts w:ascii="Cambria Math" w:eastAsiaTheme="minorHAnsi" w:hAnsi="Cambria Math"/>
                      <w:kern w:val="2"/>
                      <w:lang w:val="en-GB"/>
                      <w14:ligatures w14:val="standardContextual"/>
                    </w:rPr>
                    <m:t>1</m:t>
                  </m:r>
                  <m:ctrlPr>
                    <w:rPr>
                      <w:rFonts w:ascii="Cambria Math" w:eastAsiaTheme="minorHAnsi" w:hAnsi="Cambria Math"/>
                      <w:i/>
                      <w:kern w:val="2"/>
                      <w:lang w:val="en-GB"/>
                      <w14:ligatures w14:val="standardContextual"/>
                    </w:rPr>
                  </m:ctrlPr>
                </m:num>
                <m:den>
                  <m:r>
                    <w:rPr>
                      <w:rFonts w:ascii="Cambria Math" w:eastAsiaTheme="minorHAnsi" w:hAnsi="Cambria Math"/>
                      <w:kern w:val="2"/>
                      <w:lang w:val="en-GB"/>
                      <w14:ligatures w14:val="standardContextual"/>
                    </w:rPr>
                    <m:t>S-1</m:t>
                  </m:r>
                  <m:ctrlPr>
                    <w:rPr>
                      <w:rFonts w:ascii="Cambria Math" w:eastAsiaTheme="minorHAnsi" w:hAnsi="Cambria Math"/>
                      <w:i/>
                      <w:kern w:val="2"/>
                      <w:lang w:val="en-GB"/>
                      <w14:ligatures w14:val="standardContextual"/>
                    </w:rPr>
                  </m:ctrlPr>
                </m:den>
              </m:f>
              <m:nary>
                <m:naryPr>
                  <m:chr m:val="∑"/>
                  <m:ctrlPr>
                    <w:rPr>
                      <w:rFonts w:ascii="Cambria Math" w:eastAsiaTheme="minorHAnsi" w:hAnsi="Cambria Math"/>
                      <w:kern w:val="2"/>
                      <w:lang w:val="en-GB"/>
                      <w14:ligatures w14:val="standardContextual"/>
                    </w:rPr>
                  </m:ctrlPr>
                </m:naryPr>
                <m:sub>
                  <m:r>
                    <w:rPr>
                      <w:rFonts w:ascii="Cambria Math" w:eastAsiaTheme="minorHAnsi" w:hAnsi="Cambria Math"/>
                      <w:kern w:val="2"/>
                      <w:lang w:val="en-GB"/>
                      <w14:ligatures w14:val="standardContextual"/>
                    </w:rPr>
                    <m:t>i=1</m:t>
                  </m:r>
                  <m:ctrlPr>
                    <w:rPr>
                      <w:rFonts w:ascii="Cambria Math" w:eastAsiaTheme="minorHAnsi" w:hAnsi="Cambria Math"/>
                      <w:i/>
                      <w:kern w:val="2"/>
                      <w:lang w:val="en-GB"/>
                      <w14:ligatures w14:val="standardContextual"/>
                    </w:rPr>
                  </m:ctrlPr>
                </m:sub>
                <m:sup>
                  <m:r>
                    <w:rPr>
                      <w:rFonts w:ascii="Cambria Math" w:eastAsiaTheme="minorHAnsi" w:hAnsi="Cambria Math"/>
                      <w:kern w:val="2"/>
                      <w:lang w:val="en-GB"/>
                      <w14:ligatures w14:val="standardContextual"/>
                    </w:rPr>
                    <m:t>S</m:t>
                  </m:r>
                  <m:ctrlPr>
                    <w:rPr>
                      <w:rFonts w:ascii="Cambria Math" w:eastAsiaTheme="minorHAnsi" w:hAnsi="Cambria Math"/>
                      <w:i/>
                      <w:kern w:val="2"/>
                      <w:lang w:val="en-GB"/>
                      <w14:ligatures w14:val="standardContextual"/>
                    </w:rPr>
                  </m:ctrlPr>
                </m:sup>
                <m:e>
                  <m:sSup>
                    <m:sSupPr>
                      <m:ctrlPr>
                        <w:rPr>
                          <w:rFonts w:ascii="Cambria Math" w:eastAsiaTheme="minorHAnsi" w:hAnsi="Cambria Math"/>
                          <w:i/>
                          <w:kern w:val="2"/>
                          <w:lang w:val="en-GB"/>
                          <w14:ligatures w14:val="standardContextual"/>
                        </w:rPr>
                      </m:ctrlPr>
                    </m:sSupPr>
                    <m:e>
                      <m:d>
                        <m:dPr>
                          <m:ctrlPr>
                            <w:rPr>
                              <w:rFonts w:ascii="Cambria Math" w:eastAsiaTheme="minorHAnsi" w:hAnsi="Cambria Math"/>
                              <w:i/>
                              <w:kern w:val="2"/>
                              <w:lang w:val="en-GB"/>
                              <w14:ligatures w14:val="standardContextual"/>
                            </w:rPr>
                          </m:ctrlPr>
                        </m:dPr>
                        <m:e>
                          <m:sSub>
                            <m:sSubPr>
                              <m:ctrlPr>
                                <w:rPr>
                                  <w:rFonts w:ascii="Cambria Math" w:eastAsiaTheme="minorHAnsi" w:hAnsi="Cambria Math"/>
                                  <w:i/>
                                  <w:kern w:val="2"/>
                                  <w:lang w:val="en-GB"/>
                                  <w14:ligatures w14:val="standardContextual"/>
                                </w:rPr>
                              </m:ctrlPr>
                            </m:sSubPr>
                            <m:e>
                              <m:r>
                                <w:rPr>
                                  <w:rFonts w:ascii="Cambria Math" w:eastAsiaTheme="minorHAnsi" w:hAnsi="Cambria Math"/>
                                  <w:kern w:val="2"/>
                                  <w:lang w:val="en-GB"/>
                                  <w14:ligatures w14:val="standardContextual"/>
                                </w:rPr>
                                <m:t>T</m:t>
                              </m:r>
                            </m:e>
                            <m:sub>
                              <m:r>
                                <m:rPr>
                                  <m:nor/>
                                </m:rPr>
                                <w:rPr>
                                  <w:rFonts w:eastAsiaTheme="minorHAnsi"/>
                                  <w:kern w:val="2"/>
                                  <w:lang w:val="en-GB"/>
                                  <w14:ligatures w14:val="standardContextual"/>
                                </w:rPr>
                                <m:t>opt</m:t>
                              </m:r>
                              <m:r>
                                <w:rPr>
                                  <w:rFonts w:ascii="Cambria Math" w:eastAsiaTheme="minorHAnsi" w:hAnsi="Cambria Math"/>
                                  <w:kern w:val="2"/>
                                  <w:lang w:val="en-GB"/>
                                  <w14:ligatures w14:val="standardContextual"/>
                                </w:rPr>
                                <m:t>,i</m:t>
                              </m:r>
                            </m:sub>
                          </m:sSub>
                          <m:r>
                            <w:rPr>
                              <w:rFonts w:ascii="Cambria Math" w:eastAsiaTheme="minorHAnsi" w:hAnsi="Cambria Math"/>
                              <w:kern w:val="2"/>
                              <w:lang w:val="en-GB"/>
                              <w14:ligatures w14:val="standardContextual"/>
                            </w:rPr>
                            <m:t>-</m:t>
                          </m:r>
                          <m:sSub>
                            <m:sSubPr>
                              <m:ctrlPr>
                                <w:rPr>
                                  <w:rFonts w:ascii="Cambria Math" w:eastAsiaTheme="minorHAnsi" w:hAnsi="Cambria Math"/>
                                  <w:i/>
                                  <w:kern w:val="2"/>
                                  <w:lang w:val="en-GB"/>
                                  <w14:ligatures w14:val="standardContextual"/>
                                </w:rPr>
                              </m:ctrlPr>
                            </m:sSubPr>
                            <m:e>
                              <m:bar>
                                <m:barPr>
                                  <m:pos m:val="top"/>
                                  <m:ctrlPr>
                                    <w:rPr>
                                      <w:rFonts w:ascii="Cambria Math" w:eastAsiaTheme="minorHAnsi" w:hAnsi="Cambria Math"/>
                                      <w:kern w:val="2"/>
                                      <w:lang w:val="en-GB"/>
                                      <w14:ligatures w14:val="standardContextual"/>
                                    </w:rPr>
                                  </m:ctrlPr>
                                </m:barPr>
                                <m:e>
                                  <m:r>
                                    <w:rPr>
                                      <w:rFonts w:ascii="Cambria Math" w:eastAsiaTheme="minorHAnsi" w:hAnsi="Cambria Math"/>
                                      <w:kern w:val="2"/>
                                      <w:lang w:val="en-GB"/>
                                      <w14:ligatures w14:val="standardContextual"/>
                                    </w:rPr>
                                    <m:t>T</m:t>
                                  </m:r>
                                </m:e>
                              </m:bar>
                            </m:e>
                            <m:sub>
                              <m:r>
                                <m:rPr>
                                  <m:nor/>
                                </m:rPr>
                                <w:rPr>
                                  <w:rFonts w:eastAsiaTheme="minorHAnsi"/>
                                  <w:kern w:val="2"/>
                                  <w:lang w:val="en-GB"/>
                                  <w14:ligatures w14:val="standardContextual"/>
                                </w:rPr>
                                <m:t>opt</m:t>
                              </m:r>
                            </m:sub>
                          </m:sSub>
                        </m:e>
                      </m:d>
                      <m:ctrlPr>
                        <w:rPr>
                          <w:rFonts w:ascii="Cambria Math" w:eastAsiaTheme="minorHAnsi" w:hAnsi="Cambria Math"/>
                          <w:kern w:val="2"/>
                          <w:lang w:val="en-GB"/>
                          <w14:ligatures w14:val="standardContextual"/>
                        </w:rPr>
                      </m:ctrlPr>
                    </m:e>
                    <m:sup>
                      <m:r>
                        <w:rPr>
                          <w:rFonts w:ascii="Cambria Math" w:eastAsiaTheme="minorHAnsi" w:hAnsi="Cambria Math"/>
                          <w:kern w:val="2"/>
                          <w:lang w:val="en-GB"/>
                          <w14:ligatures w14:val="standardContextual"/>
                        </w:rPr>
                        <m:t>2</m:t>
                      </m:r>
                    </m:sup>
                  </m:sSup>
                </m:e>
              </m:nary>
            </m:e>
          </m:rad>
        </m:oMath>
      </m:oMathPara>
    </w:p>
    <w:p w14:paraId="468DDAAE" w14:textId="77777777" w:rsidR="006B4299" w:rsidRPr="00E10D68" w:rsidRDefault="006B4299" w:rsidP="00F14914">
      <w:pPr>
        <w:pStyle w:val="NormalWeb"/>
        <w:spacing w:line="480" w:lineRule="auto"/>
        <w:jc w:val="both"/>
        <w:rPr>
          <w:rFonts w:eastAsiaTheme="minorEastAsia"/>
          <w:kern w:val="2"/>
          <w:lang w:val="en-GB"/>
          <w14:ligatures w14:val="standardContextual"/>
        </w:rPr>
      </w:pPr>
    </w:p>
    <w:p w14:paraId="535FCEE6" w14:textId="1E172A7D" w:rsidR="00532101" w:rsidRPr="00E10D68" w:rsidRDefault="00532101" w:rsidP="00F14914">
      <w:pPr>
        <w:pStyle w:val="Heading3"/>
        <w:spacing w:line="480" w:lineRule="auto"/>
        <w:rPr>
          <w:rFonts w:cs="Times New Roman"/>
          <w:lang w:val="en-GB"/>
        </w:rPr>
      </w:pPr>
      <w:r w:rsidRPr="00E10D68">
        <w:rPr>
          <w:rFonts w:cs="Times New Roman"/>
          <w:lang w:val="en-GB"/>
        </w:rPr>
        <w:t>Community performance curve</w:t>
      </w:r>
    </w:p>
    <w:p w14:paraId="10063DD3" w14:textId="055297F4" w:rsidR="00532101" w:rsidRPr="00E10D68" w:rsidRDefault="00532101" w:rsidP="00F14914">
      <w:pPr>
        <w:spacing w:line="480" w:lineRule="auto"/>
        <w:rPr>
          <w:rFonts w:cs="Times New Roman"/>
          <w:lang w:val="en-GB"/>
        </w:rPr>
      </w:pPr>
      <w:r w:rsidRPr="00E10D68">
        <w:rPr>
          <w:rFonts w:cs="Times New Roman"/>
          <w:lang w:val="en-GB"/>
        </w:rPr>
        <w:t xml:space="preserve">The community performance curve is calculated as the </w:t>
      </w:r>
      <w:r w:rsidR="002F0F26" w:rsidRPr="00E10D68">
        <w:rPr>
          <w:rFonts w:cs="Times New Roman"/>
          <w:lang w:val="en-GB"/>
        </w:rPr>
        <w:t>sum of t</w:t>
      </w:r>
      <w:r w:rsidR="001A6625" w:rsidRPr="00E10D68">
        <w:rPr>
          <w:rFonts w:cs="Times New Roman"/>
          <w:lang w:val="en-GB"/>
        </w:rPr>
        <w:t>he species’ performance curves.</w:t>
      </w:r>
    </w:p>
    <w:p w14:paraId="7DBCF2DA" w14:textId="242963DC" w:rsidR="00587C68" w:rsidRPr="00E10D68" w:rsidRDefault="0000454D" w:rsidP="00F14914">
      <w:pPr>
        <w:spacing w:line="480" w:lineRule="auto"/>
        <w:rPr>
          <w:rFonts w:eastAsiaTheme="minorEastAsia" w:cs="Times New Roman"/>
          <w:lang w:val="en-GB"/>
        </w:rPr>
      </w:pPr>
      <m:oMathPara>
        <m:oMath>
          <m:r>
            <m:rPr>
              <m:sty m:val="p"/>
            </m:rPr>
            <w:rPr>
              <w:rFonts w:ascii="Cambria Math" w:hAnsi="Cambria Math" w:cs="Times New Roman"/>
              <w:lang w:val="en-GB"/>
            </w:rPr>
            <w:lastRenderedPageBreak/>
            <m:t>CommunityPerformance</m:t>
          </m:r>
          <m:d>
            <m:dPr>
              <m:ctrlPr>
                <w:rPr>
                  <w:rFonts w:ascii="Cambria Math" w:hAnsi="Cambria Math" w:cs="Times New Roman"/>
                  <w:lang w:val="en-GB"/>
                </w:rPr>
              </m:ctrlPr>
            </m:dPr>
            <m:e>
              <m:r>
                <w:rPr>
                  <w:rFonts w:ascii="Cambria Math" w:hAnsi="Cambria Math" w:cs="Times New Roman"/>
                  <w:lang w:val="en-GB"/>
                </w:rPr>
                <m:t>T</m:t>
              </m:r>
            </m:e>
          </m:d>
          <m:r>
            <m:rPr>
              <m:sty m:val="p"/>
            </m:rPr>
            <w:rPr>
              <w:rFonts w:ascii="Cambria Math" w:hAnsi="Cambria Math" w:cs="Times New Roman"/>
              <w:lang w:val="en-GB"/>
            </w:rPr>
            <m:t>=</m:t>
          </m:r>
          <m:nary>
            <m:naryPr>
              <m:chr m:val="∑"/>
              <m:ctrlPr>
                <w:rPr>
                  <w:rFonts w:ascii="Cambria Math" w:hAnsi="Cambria Math" w:cs="Times New Roman"/>
                  <w:lang w:val="en-GB"/>
                </w:rPr>
              </m:ctrlPr>
            </m:naryPr>
            <m:sub>
              <m:r>
                <w:rPr>
                  <w:rFonts w:ascii="Cambria Math" w:hAnsi="Cambria Math" w:cs="Times New Roman"/>
                  <w:lang w:val="en-GB"/>
                </w:rPr>
                <m:t>i</m:t>
              </m:r>
              <m:r>
                <m:rPr>
                  <m:sty m:val="p"/>
                </m:rPr>
                <w:rPr>
                  <w:rFonts w:ascii="Cambria Math" w:hAnsi="Cambria Math" w:cs="Times New Roman"/>
                  <w:lang w:val="en-GB"/>
                </w:rPr>
                <m:t>=1</m:t>
              </m:r>
            </m:sub>
            <m:sup>
              <m:r>
                <w:rPr>
                  <w:rFonts w:ascii="Cambria Math" w:hAnsi="Cambria Math" w:cs="Times New Roman"/>
                  <w:lang w:val="en-GB"/>
                </w:rPr>
                <m:t>S</m:t>
              </m:r>
            </m:sup>
            <m:e>
              <m:sSub>
                <m:sSubPr>
                  <m:ctrlPr>
                    <w:rPr>
                      <w:rFonts w:ascii="Cambria Math" w:hAnsi="Cambria Math" w:cs="Times New Roman"/>
                      <w:lang w:val="en-GB"/>
                    </w:rPr>
                  </m:ctrlPr>
                </m:sSubPr>
                <m:e>
                  <m:r>
                    <w:rPr>
                      <w:rFonts w:ascii="Cambria Math" w:hAnsi="Cambria Math" w:cs="Times New Roman"/>
                      <w:lang w:val="en-GB"/>
                    </w:rPr>
                    <m:t>r</m:t>
                  </m:r>
                </m:e>
                <m:sub>
                  <m:r>
                    <w:rPr>
                      <w:rFonts w:ascii="Cambria Math" w:hAnsi="Cambria Math" w:cs="Times New Roman"/>
                      <w:lang w:val="en-GB"/>
                    </w:rPr>
                    <m:t>i</m:t>
                  </m:r>
                </m:sub>
              </m:sSub>
              <m:d>
                <m:dPr>
                  <m:ctrlPr>
                    <w:rPr>
                      <w:rFonts w:ascii="Cambria Math" w:hAnsi="Cambria Math" w:cs="Times New Roman"/>
                      <w:lang w:val="en-GB"/>
                    </w:rPr>
                  </m:ctrlPr>
                </m:dPr>
                <m:e>
                  <m:r>
                    <w:rPr>
                      <w:rFonts w:ascii="Cambria Math" w:hAnsi="Cambria Math" w:cs="Times New Roman"/>
                      <w:lang w:val="en-GB"/>
                    </w:rPr>
                    <m:t>T</m:t>
                  </m:r>
                </m:e>
              </m:d>
            </m:e>
          </m:nary>
        </m:oMath>
      </m:oMathPara>
    </w:p>
    <w:p w14:paraId="4FF942C9" w14:textId="136A6720" w:rsidR="004C6A82" w:rsidRPr="00E10D68" w:rsidRDefault="00693143" w:rsidP="00F14914">
      <w:pPr>
        <w:pStyle w:val="NormalWeb"/>
        <w:spacing w:line="480" w:lineRule="auto"/>
        <w:rPr>
          <w:lang w:val="en-GB"/>
        </w:rPr>
      </w:pPr>
      <w:r w:rsidRPr="00E10D68">
        <w:rPr>
          <w:rFonts w:eastAsiaTheme="minorEastAsia"/>
          <w:lang w:val="en-GB"/>
        </w:rPr>
        <w:t xml:space="preserve">Where </w:t>
      </w:r>
      <m:oMath>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i</m:t>
            </m:r>
          </m:sub>
        </m:sSub>
        <m:d>
          <m:dPr>
            <m:ctrlPr>
              <w:rPr>
                <w:rStyle w:val="katex-mathml"/>
                <w:rFonts w:ascii="Cambria Math" w:eastAsiaTheme="majorEastAsia" w:hAnsi="Cambria Math"/>
                <w:i/>
                <w:lang w:val="en-GB"/>
              </w:rPr>
            </m:ctrlPr>
          </m:dPr>
          <m:e>
            <m:r>
              <w:rPr>
                <w:rStyle w:val="katex-mathml"/>
                <w:rFonts w:ascii="Cambria Math" w:eastAsiaTheme="majorEastAsia" w:hAnsi="Cambria Math"/>
                <w:lang w:val="en-GB"/>
              </w:rPr>
              <m:t>T</m:t>
            </m:r>
          </m:e>
        </m:d>
      </m:oMath>
      <w:r w:rsidR="004C6A82" w:rsidRPr="00E10D68">
        <w:rPr>
          <w:rStyle w:val="katex-mathml"/>
          <w:rFonts w:eastAsiaTheme="majorEastAsia"/>
          <w:lang w:val="en-GB"/>
        </w:rPr>
        <w:t xml:space="preserve"> </w:t>
      </w:r>
      <w:r w:rsidR="004C6A82" w:rsidRPr="00E10D68">
        <w:rPr>
          <w:lang w:val="en-GB"/>
        </w:rPr>
        <w:t xml:space="preserve">is the performance curve of species </w:t>
      </w:r>
      <w:proofErr w:type="spellStart"/>
      <w:r w:rsidR="004C6A82" w:rsidRPr="00E10D68">
        <w:rPr>
          <w:i/>
          <w:iCs/>
          <w:lang w:val="en-GB"/>
        </w:rPr>
        <w:t>i</w:t>
      </w:r>
      <w:proofErr w:type="spellEnd"/>
      <w:r w:rsidR="004C6A82" w:rsidRPr="00E10D68">
        <w:rPr>
          <w:i/>
          <w:iCs/>
          <w:lang w:val="en-GB"/>
        </w:rPr>
        <w:t xml:space="preserve"> </w:t>
      </w:r>
      <w:r w:rsidR="004C6A82" w:rsidRPr="00E10D68">
        <w:rPr>
          <w:lang w:val="en-GB"/>
        </w:rPr>
        <w:t xml:space="preserve">(intrinsic growth rate of species </w:t>
      </w:r>
      <m:oMath>
        <m:r>
          <w:rPr>
            <w:rFonts w:ascii="Cambria Math" w:hAnsi="Cambria Math"/>
            <w:lang w:val="en-GB"/>
          </w:rPr>
          <m:t>i</m:t>
        </m:r>
      </m:oMath>
      <w:r w:rsidR="004C6A82" w:rsidRPr="00E10D68">
        <w:rPr>
          <w:rStyle w:val="katex-mathml"/>
          <w:rFonts w:eastAsiaTheme="majorEastAsia"/>
          <w:lang w:val="en-GB"/>
        </w:rPr>
        <w:t xml:space="preserve"> </w:t>
      </w:r>
      <w:r w:rsidR="004C6A82" w:rsidRPr="00E10D68">
        <w:rPr>
          <w:lang w:val="en-GB"/>
        </w:rPr>
        <w:t xml:space="preserve">at temperature </w:t>
      </w:r>
      <m:oMath>
        <m:r>
          <w:rPr>
            <w:rStyle w:val="katex-mathml"/>
            <w:rFonts w:ascii="Cambria Math" w:eastAsiaTheme="majorEastAsia" w:hAnsi="Cambria Math"/>
            <w:lang w:val="en-GB"/>
          </w:rPr>
          <m:t>T)</m:t>
        </m:r>
      </m:oMath>
      <w:r w:rsidR="004C6A82" w:rsidRPr="00E10D68">
        <w:rPr>
          <w:lang w:val="en-GB"/>
        </w:rPr>
        <w:t xml:space="preserve">, and </w:t>
      </w:r>
      <m:oMath>
        <m:r>
          <w:rPr>
            <w:rFonts w:ascii="Cambria Math" w:hAnsi="Cambria Math"/>
            <w:lang w:val="en-GB"/>
          </w:rPr>
          <m:t>S</m:t>
        </m:r>
      </m:oMath>
      <w:r w:rsidR="004C6A82" w:rsidRPr="00E10D68">
        <w:rPr>
          <w:lang w:val="en-GB"/>
        </w:rPr>
        <w:t xml:space="preserve"> is the number of species in the community.</w:t>
      </w:r>
    </w:p>
    <w:p w14:paraId="26F14CDA" w14:textId="0096C730" w:rsidR="00E14249" w:rsidRPr="00E10D68" w:rsidRDefault="00A86C3D" w:rsidP="00F14914">
      <w:pPr>
        <w:pStyle w:val="NormalWeb"/>
        <w:spacing w:line="480" w:lineRule="auto"/>
        <w:rPr>
          <w:lang w:val="en-GB"/>
        </w:rPr>
      </w:pPr>
      <w:r w:rsidRPr="00E10D68">
        <w:rPr>
          <w:lang w:val="en-GB"/>
        </w:rPr>
        <w:t>Calculating</w:t>
      </w:r>
      <w:r w:rsidR="00E14249" w:rsidRPr="00E10D68">
        <w:rPr>
          <w:lang w:val="en-GB"/>
        </w:rPr>
        <w:t xml:space="preserve"> the amount of variation in community performances </w:t>
      </w:r>
      <w:r w:rsidR="00A72640" w:rsidRPr="00E10D68">
        <w:rPr>
          <w:lang w:val="en-GB"/>
        </w:rPr>
        <w:t xml:space="preserve">requires a </w:t>
      </w:r>
      <w:r w:rsidR="003F55EB" w:rsidRPr="00E10D68">
        <w:rPr>
          <w:lang w:val="en-GB"/>
        </w:rPr>
        <w:t>set of temperature</w:t>
      </w:r>
      <w:r w:rsidR="001C0613" w:rsidRPr="00E10D68">
        <w:rPr>
          <w:lang w:val="en-GB"/>
        </w:rPr>
        <w:t>s</w:t>
      </w:r>
      <w:r w:rsidR="003F55EB" w:rsidRPr="00E10D68">
        <w:rPr>
          <w:lang w:val="en-GB"/>
        </w:rPr>
        <w:t xml:space="preserve"> at which to evaluate the community performances. </w:t>
      </w:r>
      <w:r w:rsidR="0006589E" w:rsidRPr="00E10D68">
        <w:rPr>
          <w:lang w:val="en-GB"/>
        </w:rPr>
        <w:t xml:space="preserve">Let this set of temperatures be </w:t>
      </w:r>
      <w:r w:rsidR="0020639C" w:rsidRPr="00E10D68">
        <w:rPr>
          <w:lang w:val="en-GB"/>
        </w:rPr>
        <w:t xml:space="preserve">denoted by </w:t>
      </w:r>
      <w:r w:rsidR="006F3AE7" w:rsidRPr="00E10D68">
        <w:rPr>
          <w:b/>
          <w:bCs/>
          <w:lang w:val="en-GB"/>
        </w:rPr>
        <w:t>T</w:t>
      </w:r>
      <w:r w:rsidR="006F3AE7" w:rsidRPr="00E10D68">
        <w:rPr>
          <w:lang w:val="en-GB"/>
        </w:rPr>
        <w:t xml:space="preserve">. </w:t>
      </w:r>
      <w:r w:rsidR="005E1F15" w:rsidRPr="00E10D68">
        <w:rPr>
          <w:lang w:val="en-GB"/>
        </w:rPr>
        <w:t>Therefore, the set of community performances is</w:t>
      </w:r>
      <w:r w:rsidR="00C73B84" w:rsidRPr="00E10D68">
        <w:rPr>
          <w:lang w:val="en-GB"/>
        </w:rPr>
        <w:t xml:space="preserve"> </w:t>
      </w:r>
      <w:proofErr w:type="spellStart"/>
      <w:r w:rsidR="00C73B84" w:rsidRPr="00E10D68">
        <w:rPr>
          <w:lang w:val="en-GB"/>
        </w:rPr>
        <w:t>C</w:t>
      </w:r>
      <w:r w:rsidR="00FB198B">
        <w:rPr>
          <w:lang w:val="en-GB"/>
        </w:rPr>
        <w:t>ommunity</w:t>
      </w:r>
      <w:r w:rsidR="00C73B84" w:rsidRPr="00E10D68">
        <w:rPr>
          <w:lang w:val="en-GB"/>
        </w:rPr>
        <w:t>P</w:t>
      </w:r>
      <w:r w:rsidR="00FB198B">
        <w:rPr>
          <w:lang w:val="en-GB"/>
        </w:rPr>
        <w:t>erformance</w:t>
      </w:r>
      <w:proofErr w:type="spellEnd"/>
      <w:r w:rsidR="00C73B84" w:rsidRPr="00E10D68">
        <w:rPr>
          <w:lang w:val="en-GB"/>
        </w:rPr>
        <w:t>(</w:t>
      </w:r>
      <w:r w:rsidR="00C73B84" w:rsidRPr="00E10D68">
        <w:rPr>
          <w:b/>
          <w:bCs/>
          <w:lang w:val="en-GB"/>
        </w:rPr>
        <w:t>T</w:t>
      </w:r>
      <w:r w:rsidR="00C73B84" w:rsidRPr="00E10D68">
        <w:rPr>
          <w:lang w:val="en-GB"/>
        </w:rPr>
        <w:t>)</w:t>
      </w:r>
      <w:r w:rsidR="00FD63CA" w:rsidRPr="00E10D68">
        <w:rPr>
          <w:lang w:val="en-GB"/>
        </w:rPr>
        <w:t>, and the variation in community performances can be calculated as the coefficient of variation</w:t>
      </w:r>
      <w:r w:rsidR="00881078" w:rsidRPr="00E10D68">
        <w:rPr>
          <w:lang w:val="en-GB"/>
        </w:rPr>
        <w:t xml:space="preserve"> (CV)</w:t>
      </w:r>
      <w:r w:rsidR="00FD63CA" w:rsidRPr="00E10D68">
        <w:rPr>
          <w:lang w:val="en-GB"/>
        </w:rPr>
        <w:t xml:space="preserve"> of </w:t>
      </w:r>
      <w:proofErr w:type="spellStart"/>
      <w:r w:rsidR="00FD63CA" w:rsidRPr="00E10D68">
        <w:rPr>
          <w:lang w:val="en-GB"/>
        </w:rPr>
        <w:t>C</w:t>
      </w:r>
      <w:r w:rsidR="00FB198B">
        <w:rPr>
          <w:lang w:val="en-GB"/>
        </w:rPr>
        <w:t>ommunity</w:t>
      </w:r>
      <w:r w:rsidR="00FD63CA" w:rsidRPr="00E10D68">
        <w:rPr>
          <w:lang w:val="en-GB"/>
        </w:rPr>
        <w:t>P</w:t>
      </w:r>
      <w:r w:rsidR="00FB198B">
        <w:rPr>
          <w:lang w:val="en-GB"/>
        </w:rPr>
        <w:t>erformance</w:t>
      </w:r>
      <w:proofErr w:type="spellEnd"/>
      <w:r w:rsidR="00FD63CA" w:rsidRPr="00E10D68">
        <w:rPr>
          <w:lang w:val="en-GB"/>
        </w:rPr>
        <w:t>(</w:t>
      </w:r>
      <w:r w:rsidR="00FD63CA" w:rsidRPr="00E10D68">
        <w:rPr>
          <w:b/>
          <w:bCs/>
          <w:lang w:val="en-GB"/>
        </w:rPr>
        <w:t>T</w:t>
      </w:r>
      <w:r w:rsidR="00FD63CA" w:rsidRPr="00E10D68">
        <w:rPr>
          <w:lang w:val="en-GB"/>
        </w:rPr>
        <w:t xml:space="preserve">). </w:t>
      </w:r>
    </w:p>
    <w:p w14:paraId="693B77C8" w14:textId="4752628B" w:rsidR="006B4299" w:rsidRPr="00E10D68" w:rsidRDefault="004D448B" w:rsidP="00F14914">
      <w:pPr>
        <w:pStyle w:val="NormalWeb"/>
        <w:spacing w:line="480" w:lineRule="auto"/>
        <w:rPr>
          <w:lang w:val="en-GB"/>
        </w:rPr>
      </w:pPr>
      <w:r w:rsidRPr="00E10D68">
        <w:rPr>
          <w:lang w:val="en-GB"/>
        </w:rPr>
        <w:t>When</w:t>
      </w:r>
      <w:r w:rsidR="00D15B32" w:rsidRPr="00E10D68">
        <w:rPr>
          <w:lang w:val="en-GB"/>
        </w:rPr>
        <w:t xml:space="preserve"> </w:t>
      </w:r>
      <w:r w:rsidR="00C47CF6" w:rsidRPr="00E10D68">
        <w:rPr>
          <w:b/>
          <w:bCs/>
          <w:lang w:val="en-GB"/>
        </w:rPr>
        <w:t xml:space="preserve">T </w:t>
      </w:r>
      <w:r w:rsidR="00C47CF6" w:rsidRPr="00E10D68">
        <w:rPr>
          <w:lang w:val="en-GB"/>
        </w:rPr>
        <w:t xml:space="preserve">is a </w:t>
      </w:r>
      <w:r w:rsidR="00553E7B" w:rsidRPr="00E10D68">
        <w:rPr>
          <w:lang w:val="en-GB"/>
        </w:rPr>
        <w:t>set of observed temperatures</w:t>
      </w:r>
      <w:r w:rsidR="00A0015E" w:rsidRPr="00E10D68">
        <w:rPr>
          <w:lang w:val="en-GB"/>
        </w:rPr>
        <w:t xml:space="preserve"> that a community </w:t>
      </w:r>
      <w:r w:rsidR="00DA50C9" w:rsidRPr="00E10D68">
        <w:rPr>
          <w:lang w:val="en-GB"/>
        </w:rPr>
        <w:t>experiences,</w:t>
      </w:r>
      <w:r w:rsidR="00A0015E" w:rsidRPr="00E10D68">
        <w:rPr>
          <w:lang w:val="en-GB"/>
        </w:rPr>
        <w:t xml:space="preserve"> </w:t>
      </w:r>
      <w:r w:rsidR="00CC779B" w:rsidRPr="00E10D68">
        <w:rPr>
          <w:lang w:val="en-GB"/>
        </w:rPr>
        <w:t xml:space="preserve">we </w:t>
      </w:r>
      <w:r w:rsidR="002B06E6" w:rsidRPr="00E10D68">
        <w:rPr>
          <w:lang w:val="en-GB"/>
        </w:rPr>
        <w:t xml:space="preserve">say that </w:t>
      </w:r>
      <w:proofErr w:type="spellStart"/>
      <w:r w:rsidR="00FB198B" w:rsidRPr="00E10D68">
        <w:rPr>
          <w:lang w:val="en-GB"/>
        </w:rPr>
        <w:t>C</w:t>
      </w:r>
      <w:r w:rsidR="00FB198B">
        <w:rPr>
          <w:lang w:val="en-GB"/>
        </w:rPr>
        <w:t>ommunity</w:t>
      </w:r>
      <w:r w:rsidR="00FB198B" w:rsidRPr="00E10D68">
        <w:rPr>
          <w:lang w:val="en-GB"/>
        </w:rPr>
        <w:t>P</w:t>
      </w:r>
      <w:r w:rsidR="00FB198B">
        <w:rPr>
          <w:lang w:val="en-GB"/>
        </w:rPr>
        <w:t>erformance</w:t>
      </w:r>
      <w:proofErr w:type="spellEnd"/>
      <w:r w:rsidR="002B06E6" w:rsidRPr="00E10D68">
        <w:rPr>
          <w:lang w:val="en-GB"/>
        </w:rPr>
        <w:t>(</w:t>
      </w:r>
      <w:r w:rsidR="002B06E6" w:rsidRPr="00E10D68">
        <w:rPr>
          <w:b/>
          <w:bCs/>
          <w:lang w:val="en-GB"/>
        </w:rPr>
        <w:t>T</w:t>
      </w:r>
      <w:r w:rsidR="002B06E6" w:rsidRPr="00E10D68">
        <w:rPr>
          <w:lang w:val="en-GB"/>
        </w:rPr>
        <w:t xml:space="preserve">) is </w:t>
      </w:r>
      <w:r w:rsidR="00D639F7" w:rsidRPr="00E10D68">
        <w:rPr>
          <w:lang w:val="en-GB"/>
        </w:rPr>
        <w:t xml:space="preserve">the </w:t>
      </w:r>
      <w:r w:rsidR="000E4469" w:rsidRPr="00E10D68">
        <w:rPr>
          <w:lang w:val="en-GB"/>
        </w:rPr>
        <w:t>observed</w:t>
      </w:r>
      <w:r w:rsidR="00D639F7" w:rsidRPr="00E10D68">
        <w:rPr>
          <w:lang w:val="en-GB"/>
        </w:rPr>
        <w:t xml:space="preserve"> set of community performances and the coefficient of variation is the </w:t>
      </w:r>
      <w:r w:rsidR="00C451A2">
        <w:rPr>
          <w:i/>
          <w:iCs/>
          <w:lang w:val="en-GB"/>
        </w:rPr>
        <w:t>actual</w:t>
      </w:r>
      <w:r w:rsidR="00D639F7" w:rsidRPr="00E10D68">
        <w:rPr>
          <w:lang w:val="en-GB"/>
        </w:rPr>
        <w:t xml:space="preserve"> </w:t>
      </w:r>
      <w:r w:rsidR="005C098B" w:rsidRPr="00E10D68">
        <w:rPr>
          <w:lang w:val="en-GB"/>
        </w:rPr>
        <w:t xml:space="preserve">CV of </w:t>
      </w:r>
      <w:r w:rsidR="005E58CB" w:rsidRPr="005E58CB">
        <w:rPr>
          <w:i/>
          <w:iCs/>
          <w:lang w:val="en-GB"/>
        </w:rPr>
        <w:t>actual</w:t>
      </w:r>
      <w:r w:rsidR="005E58CB">
        <w:rPr>
          <w:lang w:val="en-GB"/>
        </w:rPr>
        <w:t xml:space="preserve"> </w:t>
      </w:r>
      <w:r w:rsidR="005C098B" w:rsidRPr="00E10D68">
        <w:rPr>
          <w:lang w:val="en-GB"/>
        </w:rPr>
        <w:t xml:space="preserve">community performances. </w:t>
      </w:r>
      <w:r w:rsidR="007D629F" w:rsidRPr="00E10D68">
        <w:rPr>
          <w:lang w:val="en-GB"/>
        </w:rPr>
        <w:t xml:space="preserve">When </w:t>
      </w:r>
      <w:r w:rsidR="000E54F4" w:rsidRPr="00E10D68">
        <w:rPr>
          <w:lang w:val="en-GB"/>
        </w:rPr>
        <w:t xml:space="preserve">the temperatures that the community experiences are unknown, </w:t>
      </w:r>
      <w:r w:rsidR="00AF45AE" w:rsidRPr="00E10D68">
        <w:rPr>
          <w:lang w:val="en-GB"/>
        </w:rPr>
        <w:t xml:space="preserve">one can </w:t>
      </w:r>
      <w:r w:rsidR="00585546" w:rsidRPr="00E10D68">
        <w:rPr>
          <w:lang w:val="en-GB"/>
        </w:rPr>
        <w:t xml:space="preserve">make </w:t>
      </w:r>
      <w:r w:rsidR="00585546" w:rsidRPr="00E10D68">
        <w:rPr>
          <w:b/>
          <w:bCs/>
          <w:lang w:val="en-GB"/>
        </w:rPr>
        <w:t xml:space="preserve">T </w:t>
      </w:r>
      <w:r w:rsidR="00585546" w:rsidRPr="00E10D68">
        <w:rPr>
          <w:lang w:val="en-GB"/>
        </w:rPr>
        <w:t>a set of uniformly distributed temperatures</w:t>
      </w:r>
      <w:r w:rsidR="005F6761" w:rsidRPr="00E10D68">
        <w:rPr>
          <w:lang w:val="en-GB"/>
        </w:rPr>
        <w:t>, i</w:t>
      </w:r>
      <w:r w:rsidR="00585546" w:rsidRPr="00E10D68">
        <w:rPr>
          <w:lang w:val="en-GB"/>
        </w:rPr>
        <w:t xml:space="preserve">n </w:t>
      </w:r>
      <w:r w:rsidR="005F6761" w:rsidRPr="00E10D68">
        <w:rPr>
          <w:lang w:val="en-GB"/>
        </w:rPr>
        <w:t>which</w:t>
      </w:r>
      <w:r w:rsidR="00585546" w:rsidRPr="00E10D68">
        <w:rPr>
          <w:lang w:val="en-GB"/>
        </w:rPr>
        <w:t xml:space="preserve"> case</w:t>
      </w:r>
      <w:r w:rsidR="005F6761" w:rsidRPr="00E10D68">
        <w:rPr>
          <w:lang w:val="en-GB"/>
        </w:rPr>
        <w:t xml:space="preserve"> we use the term </w:t>
      </w:r>
      <w:r w:rsidR="00D112ED">
        <w:rPr>
          <w:i/>
          <w:iCs/>
          <w:lang w:val="en-GB"/>
        </w:rPr>
        <w:t>null</w:t>
      </w:r>
      <w:r w:rsidR="005F6761" w:rsidRPr="00E10D68">
        <w:rPr>
          <w:lang w:val="en-GB"/>
        </w:rPr>
        <w:t xml:space="preserve"> </w:t>
      </w:r>
      <w:r w:rsidR="005B10B7" w:rsidRPr="00E10D68">
        <w:rPr>
          <w:lang w:val="en-GB"/>
        </w:rPr>
        <w:t xml:space="preserve">CV of </w:t>
      </w:r>
      <w:r w:rsidR="005E58CB" w:rsidRPr="005E58CB">
        <w:rPr>
          <w:i/>
          <w:iCs/>
          <w:lang w:val="en-GB"/>
        </w:rPr>
        <w:t>null</w:t>
      </w:r>
      <w:r w:rsidR="005E58CB">
        <w:rPr>
          <w:lang w:val="en-GB"/>
        </w:rPr>
        <w:t xml:space="preserve"> </w:t>
      </w:r>
      <w:r w:rsidR="005B10B7" w:rsidRPr="00E10D68">
        <w:rPr>
          <w:lang w:val="en-GB"/>
        </w:rPr>
        <w:t>community performances</w:t>
      </w:r>
      <w:r w:rsidR="006218AF" w:rsidRPr="00E10D68">
        <w:rPr>
          <w:lang w:val="en-GB"/>
        </w:rPr>
        <w:t>.</w:t>
      </w:r>
    </w:p>
    <w:p w14:paraId="296F16CA" w14:textId="77777777" w:rsidR="006B4299" w:rsidRPr="00E10D68" w:rsidRDefault="006B4299" w:rsidP="00F14914">
      <w:pPr>
        <w:pStyle w:val="Heading3"/>
        <w:spacing w:line="480" w:lineRule="auto"/>
        <w:jc w:val="both"/>
        <w:rPr>
          <w:rFonts w:cs="Times New Roman"/>
          <w:lang w:val="en-GB"/>
        </w:rPr>
      </w:pPr>
      <w:r w:rsidRPr="00E10D68">
        <w:rPr>
          <w:rFonts w:cs="Times New Roman"/>
          <w:lang w:val="en-GB"/>
        </w:rPr>
        <w:t>Community stability</w:t>
      </w:r>
    </w:p>
    <w:p w14:paraId="663651D1" w14:textId="65476B91" w:rsidR="00322CE6" w:rsidRPr="00E10D68" w:rsidRDefault="006B4299" w:rsidP="00F14914">
      <w:pPr>
        <w:spacing w:line="480" w:lineRule="auto"/>
        <w:jc w:val="both"/>
        <w:rPr>
          <w:rFonts w:cs="Times New Roman"/>
          <w:lang w:val="en-GB"/>
        </w:rPr>
      </w:pPr>
      <w:r w:rsidRPr="00E10D68">
        <w:rPr>
          <w:rFonts w:cs="Times New Roman"/>
          <w:lang w:val="en-GB"/>
        </w:rPr>
        <w:t>Community stability was calculated as the coefficient of variation of total community abundance.</w:t>
      </w:r>
    </w:p>
    <w:p w14:paraId="2B5D0EBB" w14:textId="77777777" w:rsidR="00322CE6" w:rsidRPr="00E10D68" w:rsidRDefault="00322CE6" w:rsidP="00F14914">
      <w:pPr>
        <w:pStyle w:val="Heading3"/>
        <w:spacing w:line="480" w:lineRule="auto"/>
        <w:rPr>
          <w:rFonts w:cs="Times New Roman"/>
          <w:lang w:val="en-GB"/>
        </w:rPr>
      </w:pPr>
      <w:r w:rsidRPr="00E10D68">
        <w:rPr>
          <w:rFonts w:eastAsia="Times New Roman" w:cs="Times New Roman"/>
          <w:lang w:val="en-GB"/>
        </w:rPr>
        <w:t>Analyses of Simulation Outputs</w:t>
      </w:r>
    </w:p>
    <w:p w14:paraId="3BA8DCEC" w14:textId="58F09555" w:rsidR="00322CE6" w:rsidRPr="00E10D68" w:rsidRDefault="00322CE6" w:rsidP="00F14914">
      <w:pPr>
        <w:spacing w:line="480" w:lineRule="auto"/>
        <w:rPr>
          <w:rFonts w:cs="Times New Roman"/>
          <w:lang w:val="en-GB"/>
        </w:rPr>
      </w:pPr>
      <w:r w:rsidRPr="00E10D68">
        <w:rPr>
          <w:rFonts w:cs="Times New Roman"/>
          <w:lang w:val="en-GB"/>
        </w:rPr>
        <w:t>To quantify the explanatory power of trait and performance-curve metrics for community stability, we fitted linear models relating the log₁₀-transformed coefficient of variation (CV) of total community biomass to candidate predictors. Specifically, we modelled:</w:t>
      </w:r>
    </w:p>
    <w:p w14:paraId="583013EA" w14:textId="1BE6E32B" w:rsidR="00322CE6" w:rsidRPr="00E10D68" w:rsidRDefault="007148F2" w:rsidP="00F14914">
      <w:pPr>
        <w:spacing w:line="480" w:lineRule="auto"/>
        <w:rPr>
          <w:rFonts w:cs="Times New Roman"/>
          <w:lang w:val="en-GB"/>
        </w:rPr>
      </w:pPr>
      <w:r w:rsidRPr="00E10D68">
        <w:rPr>
          <w:rFonts w:cs="Times New Roman"/>
          <w:lang w:val="en-GB"/>
        </w:rPr>
        <w:lastRenderedPageBreak/>
        <w:t xml:space="preserve"> </w:t>
      </w:r>
      <w:proofErr w:type="gramStart"/>
      <w:r w:rsidR="00322CE6" w:rsidRPr="00E10D68">
        <w:rPr>
          <w:rFonts w:cs="Times New Roman"/>
          <w:lang w:val="en-GB"/>
        </w:rPr>
        <w:t>CV</w:t>
      </w:r>
      <w:r w:rsidR="00B14537" w:rsidRPr="00E10D68">
        <w:rPr>
          <w:rFonts w:cs="Times New Roman"/>
          <w:lang w:val="en-GB"/>
        </w:rPr>
        <w:t>(</w:t>
      </w:r>
      <w:proofErr w:type="gramEnd"/>
      <w:r w:rsidR="00B14537" w:rsidRPr="00E10D68">
        <w:rPr>
          <w:rFonts w:cs="Times New Roman"/>
          <w:lang w:val="en-GB"/>
        </w:rPr>
        <w:t>total abundance)</w:t>
      </w:r>
      <w:r w:rsidR="00322CE6" w:rsidRPr="00E10D68">
        <w:rPr>
          <w:rFonts w:cs="Times New Roman"/>
          <w:lang w:val="en-GB"/>
        </w:rPr>
        <w:t xml:space="preserve"> </w:t>
      </w:r>
      <w:r w:rsidR="00322CE6" w:rsidRPr="00E10D68">
        <w:rPr>
          <w:rFonts w:ascii="Cambria Math" w:hAnsi="Cambria Math" w:cs="Cambria Math"/>
          <w:lang w:val="en-GB"/>
        </w:rPr>
        <w:t>∼</w:t>
      </w:r>
      <w:r w:rsidR="00322CE6" w:rsidRPr="00E10D68">
        <w:rPr>
          <w:rFonts w:cs="Times New Roman"/>
          <w:lang w:val="en-GB"/>
        </w:rPr>
        <w:t xml:space="preserve"> </w:t>
      </w:r>
      <w:proofErr w:type="gramStart"/>
      <w:r w:rsidR="00322CE6" w:rsidRPr="00E10D68">
        <w:rPr>
          <w:rFonts w:cs="Times New Roman"/>
          <w:lang w:val="en-GB"/>
        </w:rPr>
        <w:t>CV</w:t>
      </w:r>
      <w:r w:rsidR="00494923" w:rsidRPr="00E10D68">
        <w:rPr>
          <w:rFonts w:cs="Times New Roman"/>
          <w:lang w:val="en-GB"/>
        </w:rPr>
        <w:t>(</w:t>
      </w:r>
      <w:proofErr w:type="spellStart"/>
      <w:proofErr w:type="gramEnd"/>
      <w:r w:rsidR="00FB198B" w:rsidRPr="00E10D68">
        <w:rPr>
          <w:lang w:val="en-GB"/>
        </w:rPr>
        <w:t>C</w:t>
      </w:r>
      <w:r w:rsidR="00FB198B">
        <w:rPr>
          <w:lang w:val="en-GB"/>
        </w:rPr>
        <w:t>ommunity</w:t>
      </w:r>
      <w:r w:rsidR="00FB198B" w:rsidRPr="00E10D68">
        <w:rPr>
          <w:lang w:val="en-GB"/>
        </w:rPr>
        <w:t>P</w:t>
      </w:r>
      <w:r w:rsidR="00FB198B">
        <w:rPr>
          <w:lang w:val="en-GB"/>
        </w:rPr>
        <w:t>erformance</w:t>
      </w:r>
      <w:proofErr w:type="spellEnd"/>
      <w:r w:rsidR="00FB198B" w:rsidRPr="00E10D68">
        <w:rPr>
          <w:rFonts w:cs="Times New Roman"/>
          <w:lang w:val="en-GB"/>
        </w:rPr>
        <w:t xml:space="preserve"> </w:t>
      </w:r>
      <w:r w:rsidR="00494923" w:rsidRPr="00E10D68">
        <w:rPr>
          <w:rFonts w:cs="Times New Roman"/>
          <w:lang w:val="en-GB"/>
        </w:rPr>
        <w:t>(</w:t>
      </w:r>
      <w:r w:rsidR="00494923" w:rsidRPr="00E10D68">
        <w:rPr>
          <w:rFonts w:cs="Times New Roman"/>
          <w:b/>
          <w:bCs/>
          <w:lang w:val="en-GB"/>
        </w:rPr>
        <w:t>T</w:t>
      </w:r>
      <w:r w:rsidR="00494923" w:rsidRPr="00E10D68">
        <w:rPr>
          <w:rFonts w:cs="Times New Roman"/>
          <w:lang w:val="en-GB"/>
        </w:rPr>
        <w:t>))</w:t>
      </w:r>
    </w:p>
    <w:p w14:paraId="00148F26" w14:textId="4ECAB8F2" w:rsidR="00322CE6" w:rsidRPr="00E10D68" w:rsidRDefault="00322CE6" w:rsidP="00F14914">
      <w:pPr>
        <w:spacing w:line="480" w:lineRule="auto"/>
        <w:rPr>
          <w:rFonts w:cs="Times New Roman"/>
          <w:lang w:val="en-GB"/>
        </w:rPr>
      </w:pPr>
      <w:r w:rsidRPr="00E10D68">
        <w:rPr>
          <w:rFonts w:cs="Times New Roman"/>
          <w:lang w:val="en-GB"/>
        </w:rPr>
        <w:t xml:space="preserve">for both the </w:t>
      </w:r>
      <w:r w:rsidR="00D112ED">
        <w:rPr>
          <w:rFonts w:cs="Times New Roman"/>
          <w:lang w:val="en-GB"/>
        </w:rPr>
        <w:t>null</w:t>
      </w:r>
      <w:r w:rsidRPr="00E10D68">
        <w:rPr>
          <w:rFonts w:cs="Times New Roman"/>
          <w:lang w:val="en-GB"/>
        </w:rPr>
        <w:t xml:space="preserve"> and </w:t>
      </w:r>
      <w:r w:rsidR="000E4469" w:rsidRPr="00E10D68">
        <w:rPr>
          <w:rFonts w:cs="Times New Roman"/>
          <w:lang w:val="en-GB"/>
        </w:rPr>
        <w:t>observed</w:t>
      </w:r>
      <w:r w:rsidRPr="00E10D68">
        <w:rPr>
          <w:rFonts w:cs="Times New Roman"/>
          <w:lang w:val="en-GB"/>
        </w:rPr>
        <w:t xml:space="preserve"> performance variability metrics. </w:t>
      </w:r>
    </w:p>
    <w:p w14:paraId="2FC44B18" w14:textId="70BDA28F" w:rsidR="00322CE6" w:rsidRPr="00E10D68" w:rsidRDefault="0044035C" w:rsidP="00F14914">
      <w:pPr>
        <w:spacing w:line="480" w:lineRule="auto"/>
        <w:rPr>
          <w:rFonts w:cs="Times New Roman"/>
          <w:lang w:val="en-GB"/>
        </w:rPr>
      </w:pPr>
      <w:r w:rsidRPr="00E10D68">
        <w:rPr>
          <w:rFonts w:cs="Times New Roman"/>
          <w:lang w:val="en-GB"/>
        </w:rPr>
        <w:t>Both</w:t>
      </w:r>
      <w:r w:rsidR="00322CE6" w:rsidRPr="00E10D68">
        <w:rPr>
          <w:rFonts w:cs="Times New Roman"/>
          <w:lang w:val="en-GB"/>
        </w:rPr>
        <w:t xml:space="preserve"> trait-based </w:t>
      </w:r>
      <w:r w:rsidRPr="00E10D68">
        <w:rPr>
          <w:rFonts w:cs="Times New Roman"/>
          <w:lang w:val="en-GB"/>
        </w:rPr>
        <w:t xml:space="preserve">candidate </w:t>
      </w:r>
      <w:r w:rsidR="00322CE6" w:rsidRPr="00E10D68">
        <w:rPr>
          <w:rFonts w:cs="Times New Roman"/>
          <w:lang w:val="en-GB"/>
        </w:rPr>
        <w:t>predictors</w:t>
      </w:r>
      <w:r w:rsidRPr="00E10D68">
        <w:rPr>
          <w:rFonts w:cs="Times New Roman"/>
          <w:lang w:val="en-GB"/>
        </w:rPr>
        <w:t xml:space="preserve"> wer</w:t>
      </w:r>
      <w:r w:rsidR="007C3D23" w:rsidRPr="00E10D68">
        <w:rPr>
          <w:rFonts w:cs="Times New Roman"/>
          <w:lang w:val="en-GB"/>
        </w:rPr>
        <w:t>e used together in a model of</w:t>
      </w:r>
      <w:r w:rsidRPr="00E10D68">
        <w:rPr>
          <w:rFonts w:cs="Times New Roman"/>
          <w:lang w:val="en-GB"/>
        </w:rPr>
        <w:t xml:space="preserve"> </w:t>
      </w:r>
      <w:r w:rsidR="00081B32" w:rsidRPr="00E10D68">
        <w:rPr>
          <w:rFonts w:cs="Times New Roman"/>
          <w:lang w:val="en-GB"/>
        </w:rPr>
        <w:t>community stability:</w:t>
      </w:r>
    </w:p>
    <w:p w14:paraId="1881AA98" w14:textId="3CD8F9FD" w:rsidR="00322CE6" w:rsidRPr="00E10D68" w:rsidRDefault="007148F2" w:rsidP="00F14914">
      <w:pPr>
        <w:spacing w:line="480" w:lineRule="auto"/>
        <w:rPr>
          <w:rFonts w:cs="Times New Roman"/>
          <w:lang w:val="en-GB"/>
        </w:rPr>
      </w:pPr>
      <w:r w:rsidRPr="00E10D68">
        <w:rPr>
          <w:rFonts w:cs="Times New Roman"/>
          <w:lang w:val="en-GB"/>
        </w:rPr>
        <w:t xml:space="preserve"> </w:t>
      </w:r>
      <w:proofErr w:type="gramStart"/>
      <w:r w:rsidR="00081B32" w:rsidRPr="00E10D68">
        <w:rPr>
          <w:rFonts w:cs="Times New Roman"/>
          <w:lang w:val="en-GB"/>
        </w:rPr>
        <w:t>CV(</w:t>
      </w:r>
      <w:proofErr w:type="gramEnd"/>
      <w:r w:rsidR="00081B32" w:rsidRPr="00E10D68">
        <w:rPr>
          <w:rFonts w:cs="Times New Roman"/>
          <w:lang w:val="en-GB"/>
        </w:rPr>
        <w:t>total abundance)</w:t>
      </w:r>
      <w:r w:rsidR="00322CE6" w:rsidRPr="00E10D68">
        <w:rPr>
          <w:rFonts w:cs="Times New Roman"/>
          <w:lang w:val="en-GB"/>
        </w:rPr>
        <w:t xml:space="preserve"> </w:t>
      </w:r>
      <w:r w:rsidR="00322CE6" w:rsidRPr="00E10D68">
        <w:rPr>
          <w:rFonts w:ascii="Cambria Math" w:hAnsi="Cambria Math" w:cs="Cambria Math"/>
          <w:lang w:val="en-GB"/>
        </w:rPr>
        <w:t>∼</w:t>
      </w:r>
      <w:r w:rsidR="00134906" w:rsidRPr="00E10D68">
        <w:rPr>
          <w:rFonts w:cs="Times New Roman"/>
          <w:lang w:val="en-GB"/>
        </w:rPr>
        <w:t xml:space="preserve"> </w:t>
      </w:r>
      <m:oMath>
        <m:r>
          <w:rPr>
            <w:rFonts w:ascii="Cambria Math" w:hAnsi="Cambria Math" w:cs="Times New Roman"/>
          </w:rPr>
          <m:t>sd</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opt,i</m:t>
                </m:r>
              </m:sub>
            </m:sSub>
          </m:e>
        </m:d>
      </m:oMath>
      <w:r w:rsidR="00322CE6" w:rsidRPr="00E10D68">
        <w:rPr>
          <w:rFonts w:cs="Times New Roman"/>
          <w:lang w:val="en-GB"/>
        </w:rPr>
        <w:t xml:space="preserve"> </w:t>
      </w:r>
      <w:r w:rsidR="00141F1B" w:rsidRPr="00E10D68">
        <w:rPr>
          <w:rFonts w:cs="Times New Roman"/>
          <w:lang w:val="en-GB"/>
        </w:rPr>
        <w:t>*</w:t>
      </w:r>
      <w:r w:rsidR="00322CE6" w:rsidRPr="00E10D68">
        <w:rPr>
          <w:rFonts w:cs="Times New Roman"/>
          <w:lang w:val="en-GB"/>
        </w:rPr>
        <w:t xml:space="preserve"> </w:t>
      </w:r>
      <m:oMath>
        <m:sSub>
          <m:sSubPr>
            <m:ctrlPr>
              <w:rPr>
                <w:rFonts w:ascii="Cambria Math" w:hAnsi="Cambria Math" w:cs="Times New Roman"/>
                <w:i/>
                <w:lang w:val="en-GB"/>
              </w:rPr>
            </m:ctrlPr>
          </m:sSubPr>
          <m:e>
            <m:r>
              <w:rPr>
                <w:rFonts w:ascii="Cambria Math" w:hAnsi="Cambria Math" w:cs="Times New Roman"/>
                <w:lang w:val="en-GB"/>
              </w:rPr>
              <m:t>T</m:t>
            </m:r>
          </m:e>
          <m:sub>
            <m:r>
              <w:rPr>
                <w:rFonts w:ascii="Cambria Math" w:hAnsi="Cambria Math" w:cs="Times New Roman"/>
                <w:lang w:val="en-GB"/>
              </w:rPr>
              <m:t>opt,mean</m:t>
            </m:r>
          </m:sub>
        </m:sSub>
      </m:oMath>
    </w:p>
    <w:p w14:paraId="417A4649" w14:textId="23CE16C4" w:rsidR="00322CE6" w:rsidRPr="00E10D68" w:rsidRDefault="00FC01CA" w:rsidP="00F14914">
      <w:pPr>
        <w:spacing w:line="480" w:lineRule="auto"/>
        <w:rPr>
          <w:rFonts w:cs="Times New Roman"/>
          <w:lang w:val="en-GB"/>
        </w:rPr>
      </w:pPr>
      <w:r w:rsidRPr="00E10D68">
        <w:rPr>
          <w:rFonts w:cs="Times New Roman"/>
          <w:lang w:val="en-GB"/>
        </w:rPr>
        <w:t>Where the asterisk (*) indicates that main effects and interaction terms were included.</w:t>
      </w:r>
    </w:p>
    <w:p w14:paraId="0AE739C9" w14:textId="3537FADB" w:rsidR="00322CE6" w:rsidRDefault="00322CE6" w:rsidP="00F14914">
      <w:pPr>
        <w:spacing w:line="480" w:lineRule="auto"/>
        <w:rPr>
          <w:rFonts w:cs="Times New Roman"/>
          <w:lang w:val="en-GB"/>
        </w:rPr>
      </w:pPr>
      <w:r w:rsidRPr="00E10D68">
        <w:rPr>
          <w:rFonts w:cs="Times New Roman"/>
          <w:lang w:val="en-GB"/>
        </w:rPr>
        <w:t>All models were fitted using ordinary least squares in R (function</w:t>
      </w:r>
      <w:r w:rsidR="00FC01CA" w:rsidRPr="00E10D68">
        <w:rPr>
          <w:rFonts w:cs="Times New Roman"/>
          <w:lang w:val="en-GB"/>
        </w:rPr>
        <w:t xml:space="preserve"> </w:t>
      </w:r>
      <w:proofErr w:type="spellStart"/>
      <w:r w:rsidRPr="00E10D68">
        <w:rPr>
          <w:rFonts w:cs="Times New Roman"/>
          <w:lang w:val="en-GB"/>
        </w:rPr>
        <w:t>lm</w:t>
      </w:r>
      <w:proofErr w:type="spellEnd"/>
      <w:r w:rsidRPr="00E10D68">
        <w:rPr>
          <w:rFonts w:cs="Times New Roman"/>
          <w:lang w:val="en-GB"/>
        </w:rPr>
        <w:t>). Model fit was assessed using the coefficient of determination (R²). We fitted these models grouping by interaction strength levels, to see how explanatory power varies depending on interaction strength.</w:t>
      </w:r>
    </w:p>
    <w:p w14:paraId="5962D87B" w14:textId="77777777" w:rsidR="00B03011" w:rsidRPr="00B03011" w:rsidRDefault="00B03011" w:rsidP="00F14914">
      <w:pPr>
        <w:pStyle w:val="Heading4"/>
        <w:spacing w:line="480" w:lineRule="auto"/>
      </w:pPr>
      <w:r w:rsidRPr="00B03011">
        <w:t>Sensitivity Analysis of Explanatory Power</w:t>
      </w:r>
    </w:p>
    <w:p w14:paraId="4017D368" w14:textId="54312F53" w:rsidR="00B03011" w:rsidRDefault="00B03011" w:rsidP="00F14914">
      <w:pPr>
        <w:spacing w:line="480" w:lineRule="auto"/>
        <w:rPr>
          <w:rFonts w:cs="Times New Roman"/>
        </w:rPr>
      </w:pPr>
      <w:r w:rsidRPr="00B03011">
        <w:rPr>
          <w:rFonts w:cs="Times New Roman"/>
        </w:rPr>
        <w:t xml:space="preserve">To evaluate the robustness of the relationship between the </w:t>
      </w:r>
      <w:r w:rsidR="00B43FCF">
        <w:rPr>
          <w:rFonts w:cs="Times New Roman"/>
        </w:rPr>
        <w:t>a</w:t>
      </w:r>
      <w:r w:rsidR="00671393">
        <w:rPr>
          <w:rFonts w:cs="Times New Roman"/>
        </w:rPr>
        <w:t>ctual</w:t>
      </w:r>
      <w:r w:rsidRPr="00B03011">
        <w:rPr>
          <w:rFonts w:cs="Times New Roman"/>
        </w:rPr>
        <w:t xml:space="preserve"> </w:t>
      </w:r>
      <w:r w:rsidR="00B43FCF">
        <w:rPr>
          <w:rFonts w:cs="Times New Roman"/>
        </w:rPr>
        <w:t>community performance curve</w:t>
      </w:r>
      <w:r w:rsidRPr="00B03011">
        <w:rPr>
          <w:rFonts w:cs="Times New Roman"/>
        </w:rPr>
        <w:t xml:space="preserve"> metric and community </w:t>
      </w:r>
      <w:r>
        <w:rPr>
          <w:rFonts w:cs="Times New Roman"/>
        </w:rPr>
        <w:t>stability</w:t>
      </w:r>
      <w:r w:rsidRPr="00B03011">
        <w:rPr>
          <w:rFonts w:cs="Times New Roman"/>
        </w:rPr>
        <w:t xml:space="preserve">, we performed a sensitivity analysis using a random </w:t>
      </w:r>
      <w:proofErr w:type="spellStart"/>
      <w:r w:rsidRPr="00B03011">
        <w:rPr>
          <w:rFonts w:cs="Times New Roman"/>
        </w:rPr>
        <w:t>subsetting</w:t>
      </w:r>
      <w:proofErr w:type="spellEnd"/>
      <w:r w:rsidRPr="00B03011">
        <w:rPr>
          <w:rFonts w:cs="Times New Roman"/>
        </w:rPr>
        <w:t xml:space="preserve"> procedure. The complete dataset was partitioned into 1,500 random subgroups. For each subgroup, we independently calculated the coefficient of determination (</w:t>
      </w:r>
      <w:r>
        <w:rPr>
          <w:rFonts w:cs="Times New Roman"/>
        </w:rPr>
        <w:t>R</w:t>
      </w:r>
      <w:r w:rsidRPr="00B03011">
        <w:rPr>
          <w:rFonts w:cs="Times New Roman"/>
          <w:vertAlign w:val="superscript"/>
        </w:rPr>
        <w:t>2</w:t>
      </w:r>
      <w:r>
        <w:rPr>
          <w:rFonts w:cs="Times New Roman"/>
        </w:rPr>
        <w:t xml:space="preserve">) </w:t>
      </w:r>
      <w:r w:rsidRPr="00B03011">
        <w:rPr>
          <w:rFonts w:cs="Times New Roman"/>
        </w:rPr>
        <w:t xml:space="preserve">between community performance variability and </w:t>
      </w:r>
      <w:r>
        <w:rPr>
          <w:rFonts w:cs="Times New Roman"/>
        </w:rPr>
        <w:t>the coefficient of variation of total community abundance.</w:t>
      </w:r>
      <w:r w:rsidRPr="00B03011">
        <w:rPr>
          <w:rFonts w:cs="Times New Roman"/>
        </w:rPr>
        <w:t xml:space="preserve"> This iterative process allowed us to generate a distribution of model performance, ensuring that the reported explanatory power was consistent across different random slices of the simulated data and not influenced by specific subset biases.</w:t>
      </w:r>
    </w:p>
    <w:p w14:paraId="758E0980" w14:textId="560A004C" w:rsidR="00527AA7" w:rsidRPr="00527AA7" w:rsidRDefault="00527AA7" w:rsidP="00F14914">
      <w:pPr>
        <w:pStyle w:val="Heading4"/>
        <w:spacing w:line="480" w:lineRule="auto"/>
      </w:pPr>
      <w:r w:rsidRPr="00527AA7">
        <w:t>Random Forest</w:t>
      </w:r>
    </w:p>
    <w:p w14:paraId="650F63D1" w14:textId="3D473F10" w:rsidR="00527AA7" w:rsidRPr="00527AA7" w:rsidRDefault="00527AA7" w:rsidP="00F14914">
      <w:pPr>
        <w:spacing w:line="480" w:lineRule="auto"/>
        <w:rPr>
          <w:rFonts w:cs="Times New Roman"/>
        </w:rPr>
      </w:pPr>
      <w:r w:rsidRPr="00527AA7">
        <w:rPr>
          <w:rFonts w:cs="Times New Roman"/>
        </w:rPr>
        <w:t xml:space="preserve">To identify the multivariate drivers of community instability, we employed a Random Forest (RF) regression using the ranger </w:t>
      </w:r>
      <w:r w:rsidR="0023607E">
        <w:rPr>
          <w:rFonts w:cs="Times New Roman"/>
        </w:rPr>
        <w:t xml:space="preserve">R </w:t>
      </w:r>
      <w:r w:rsidRPr="00527AA7">
        <w:rPr>
          <w:rFonts w:cs="Times New Roman"/>
        </w:rPr>
        <w:t>package</w:t>
      </w:r>
      <w:r w:rsidR="0023607E">
        <w:rPr>
          <w:rFonts w:cs="Times New Roman"/>
        </w:rPr>
        <w:t xml:space="preserve"> </w:t>
      </w:r>
      <w:r w:rsidR="00A83661">
        <w:rPr>
          <w:rFonts w:cs="Times New Roman"/>
        </w:rPr>
        <w:fldChar w:fldCharType="begin"/>
      </w:r>
      <w:r w:rsidR="005D4DD9">
        <w:rPr>
          <w:rFonts w:cs="Times New Roman"/>
        </w:rPr>
        <w:instrText xml:space="preserve"> ADDIN ZOTERO_ITEM CSL_CITATION {"citationID":"X3vQAbp7","properties":{"unsorted":false,"formattedCitation":"\\super 42\\nosupersub{}","plainCitation":"42","noteIndex":0},"citationItems":[{"id":3550,"uris":["http://zotero.org/users/10426170/items/YS9D7VLC"],"itemData":{"id":3550,"type":"article-journal","abstract":"We introduce the C++ application and R package ranger. The software is a fast implementation of random forests for high dimensional data. Ensembles of classification, regression and survival trees are supported. We describe the implementation, provide examples, validate the package with a reference implementation, and compare runtime and memory usage with other implementations. The new software proves to scale best with the number of features, samples, trees, and features tried for splitting. Finally, we show that ranger is the fastest and most memory efficient implementation of random forests to analyze data on the scale of a genome-wide association study.","container-title":"Journal of Statistical Software","DOI":"10.18637/jss.v077.i01","ISSN":"1548-7660","issue":"1","journalAbbreviation":"J. Stat. Soft.","note":"arXiv:1508.04409 [stat]","source":"arXiv.org","title":"ranger: A Fast Implementation of Random Forests for High Dimensional Data in C++ and R","title-short":"ranger","URL":"http://arxiv.org/abs/1508.04409","volume":"77","author":[{"family":"Wright","given":"Marvin N."},{"family":"Ziegler","given":"Andreas"}],"accessed":{"date-parts":[["2026",2,16]]},"issued":{"date-parts":[["2017"]]}}}],"schema":"https://github.com/citation-style-language/schema/raw/master/csl-citation.json"} </w:instrText>
      </w:r>
      <w:r w:rsidR="00A83661">
        <w:rPr>
          <w:rFonts w:cs="Times New Roman"/>
        </w:rPr>
        <w:fldChar w:fldCharType="separate"/>
      </w:r>
      <w:r w:rsidR="005D4DD9" w:rsidRPr="005D4DD9">
        <w:rPr>
          <w:rFonts w:cs="Times New Roman"/>
          <w:kern w:val="0"/>
          <w:vertAlign w:val="superscript"/>
        </w:rPr>
        <w:t>42</w:t>
      </w:r>
      <w:r w:rsidR="00A83661">
        <w:rPr>
          <w:rFonts w:cs="Times New Roman"/>
        </w:rPr>
        <w:fldChar w:fldCharType="end"/>
      </w:r>
      <w:r w:rsidRPr="00527AA7">
        <w:rPr>
          <w:rFonts w:cs="Times New Roman"/>
        </w:rPr>
        <w:t xml:space="preserve">. The model was trained on the full dataset to predict the coefficient of variation of total abundance using a suite of predictors: community </w:t>
      </w:r>
      <w:r w:rsidRPr="00527AA7">
        <w:rPr>
          <w:rFonts w:cs="Times New Roman"/>
        </w:rPr>
        <w:lastRenderedPageBreak/>
        <w:t>performance variability (</w:t>
      </w:r>
      <w:r w:rsidR="00671393">
        <w:rPr>
          <w:rFonts w:cs="Times New Roman"/>
        </w:rPr>
        <w:t>Actual</w:t>
      </w:r>
      <w:r w:rsidRPr="00527AA7">
        <w:rPr>
          <w:rFonts w:cs="Times New Roman"/>
        </w:rPr>
        <w:t xml:space="preserve"> and </w:t>
      </w:r>
      <w:r w:rsidR="00D112ED">
        <w:rPr>
          <w:rFonts w:cs="Times New Roman"/>
        </w:rPr>
        <w:t>Null</w:t>
      </w:r>
      <w:r w:rsidRPr="00527AA7">
        <w:rPr>
          <w:rFonts w:cs="Times New Roman"/>
        </w:rPr>
        <w:t xml:space="preserve">), species richness, interaction strengths </w:t>
      </w:r>
      <w:r w:rsidR="00325F3E">
        <w:rPr>
          <w:rFonts w:cs="Times New Roman"/>
        </w:rPr>
        <w:t xml:space="preserve">(mean </w:t>
      </w:r>
      <w:r w:rsidR="00325F3E" w:rsidRPr="00111BA2">
        <w:t>α</w:t>
      </w:r>
      <w:r w:rsidRPr="00527AA7">
        <w:rPr>
          <w:rFonts w:cs="Times New Roman"/>
        </w:rPr>
        <w:t xml:space="preserve">, </w:t>
      </w:r>
      <w:r w:rsidR="00325F3E">
        <w:rPr>
          <w:rFonts w:cs="Times New Roman"/>
        </w:rPr>
        <w:t xml:space="preserve">and </w:t>
      </w:r>
      <w:proofErr w:type="spellStart"/>
      <w:r w:rsidR="00325F3E">
        <w:rPr>
          <w:rFonts w:cs="Times New Roman"/>
        </w:rPr>
        <w:t>sd</w:t>
      </w:r>
      <w:proofErr w:type="spellEnd"/>
      <w:r w:rsidR="00325F3E">
        <w:rPr>
          <w:rFonts w:cs="Times New Roman"/>
        </w:rPr>
        <w:t>(</w:t>
      </w:r>
      <w:r w:rsidR="00325F3E" w:rsidRPr="00111BA2">
        <w:t>α</w:t>
      </w:r>
      <w:r w:rsidRPr="00527AA7">
        <w:rPr>
          <w:rFonts w:cs="Times New Roman"/>
        </w:rPr>
        <w:t>)</w:t>
      </w:r>
      <w:r w:rsidR="00325F3E">
        <w:rPr>
          <w:rFonts w:cs="Times New Roman"/>
        </w:rPr>
        <w:t>)</w:t>
      </w:r>
      <w:r w:rsidRPr="00527AA7">
        <w:rPr>
          <w:rFonts w:cs="Times New Roman"/>
        </w:rPr>
        <w:t>, and thermal trait distributions (</w:t>
      </w:r>
      <m:oMath>
        <m:sSub>
          <m:sSubPr>
            <m:ctrlPr>
              <w:rPr>
                <w:rFonts w:ascii="Cambria Math" w:hAnsi="Cambria Math" w:cs="Times New Roman"/>
                <w:i/>
                <w:lang w:val="en-GB"/>
              </w:rPr>
            </m:ctrlPr>
          </m:sSubPr>
          <m:e>
            <m:r>
              <w:rPr>
                <w:rFonts w:ascii="Cambria Math" w:hAnsi="Cambria Math" w:cs="Times New Roman"/>
                <w:lang w:val="en-GB"/>
              </w:rPr>
              <m:t>T</m:t>
            </m:r>
          </m:e>
          <m:sub>
            <m:r>
              <w:rPr>
                <w:rFonts w:ascii="Cambria Math" w:hAnsi="Cambria Math" w:cs="Times New Roman"/>
                <w:lang w:val="en-GB"/>
              </w:rPr>
              <m:t>opt,mean</m:t>
            </m:r>
          </m:sub>
        </m:sSub>
      </m:oMath>
      <w:r w:rsidR="00B124DF">
        <w:rPr>
          <w:rFonts w:eastAsiaTheme="minorEastAsia" w:cs="Times New Roman"/>
          <w:lang w:val="en-GB"/>
        </w:rPr>
        <w:t xml:space="preserve"> and </w:t>
      </w:r>
      <m:oMath>
        <m:r>
          <w:rPr>
            <w:rFonts w:ascii="Cambria Math" w:hAnsi="Cambria Math" w:cs="Times New Roman"/>
          </w:rPr>
          <m:t>sd</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opt,i</m:t>
                </m:r>
              </m:sub>
            </m:sSub>
          </m:e>
        </m:d>
      </m:oMath>
      <w:r w:rsidRPr="00527AA7">
        <w:rPr>
          <w:rFonts w:cs="Times New Roman"/>
        </w:rPr>
        <w:t>). We used 1,000 trees and calculated variable importance via the permutation method, which quantifies the increase in Mean Squared Error (MSE) when a predictor’s values are randomly shuffled. Model accuracy was determined using the Out-of-Bag (OOB)</w:t>
      </w:r>
      <w:r w:rsidR="00B124DF">
        <w:rPr>
          <w:rFonts w:cs="Times New Roman"/>
        </w:rPr>
        <w:t xml:space="preserve"> R</w:t>
      </w:r>
      <w:r w:rsidR="00B124DF" w:rsidRPr="00B124DF">
        <w:rPr>
          <w:rFonts w:cs="Times New Roman"/>
          <w:vertAlign w:val="superscript"/>
        </w:rPr>
        <w:t>2</w:t>
      </w:r>
      <w:r w:rsidRPr="00527AA7">
        <w:rPr>
          <w:rFonts w:cs="Times New Roman"/>
        </w:rPr>
        <w:t>.</w:t>
      </w:r>
    </w:p>
    <w:p w14:paraId="51D93308" w14:textId="77777777" w:rsidR="006B4299" w:rsidRPr="00E10D68" w:rsidRDefault="006B4299" w:rsidP="00F14914">
      <w:pPr>
        <w:spacing w:line="480" w:lineRule="auto"/>
        <w:jc w:val="both"/>
        <w:rPr>
          <w:rFonts w:cs="Times New Roman"/>
          <w:lang w:val="en-GB"/>
        </w:rPr>
      </w:pPr>
    </w:p>
    <w:p w14:paraId="1487903A" w14:textId="5C9761BA" w:rsidR="006B4299" w:rsidRPr="00E10D68" w:rsidRDefault="006B4299" w:rsidP="00F14914">
      <w:pPr>
        <w:pStyle w:val="Heading2"/>
        <w:spacing w:line="480" w:lineRule="auto"/>
        <w:rPr>
          <w:rFonts w:ascii="Times New Roman" w:hAnsi="Times New Roman" w:cs="Times New Roman"/>
          <w:lang w:val="en-GB"/>
        </w:rPr>
      </w:pPr>
      <w:r w:rsidRPr="00E10D68">
        <w:rPr>
          <w:rFonts w:ascii="Times New Roman" w:hAnsi="Times New Roman" w:cs="Times New Roman"/>
          <w:lang w:val="en-GB"/>
        </w:rPr>
        <w:t xml:space="preserve">Empirical </w:t>
      </w:r>
      <w:r w:rsidR="00322CE6" w:rsidRPr="00E10D68">
        <w:rPr>
          <w:rFonts w:ascii="Times New Roman" w:hAnsi="Times New Roman" w:cs="Times New Roman"/>
          <w:lang w:val="en-GB"/>
        </w:rPr>
        <w:t>study</w:t>
      </w:r>
    </w:p>
    <w:p w14:paraId="7A961909" w14:textId="54583F69" w:rsidR="006B4299" w:rsidRPr="00E10D68" w:rsidRDefault="006B4299" w:rsidP="00F14914">
      <w:pPr>
        <w:pStyle w:val="NormalWeb"/>
        <w:spacing w:before="0" w:beforeAutospacing="0" w:after="0" w:afterAutospacing="0" w:line="480" w:lineRule="auto"/>
        <w:jc w:val="both"/>
        <w:rPr>
          <w:lang w:val="en-GB"/>
        </w:rPr>
      </w:pPr>
      <w:r w:rsidRPr="00E10D68">
        <w:rPr>
          <w:lang w:val="en-GB"/>
        </w:rPr>
        <w:t xml:space="preserve">We </w:t>
      </w:r>
      <w:r w:rsidR="00867781" w:rsidRPr="00E10D68">
        <w:rPr>
          <w:lang w:val="en-GB"/>
        </w:rPr>
        <w:t xml:space="preserve">used </w:t>
      </w:r>
      <w:r w:rsidRPr="00E10D68">
        <w:rPr>
          <w:lang w:val="en-GB"/>
        </w:rPr>
        <w:t>a dataset</w:t>
      </w:r>
      <w:r w:rsidR="00867781" w:rsidRPr="00E10D68">
        <w:rPr>
          <w:lang w:val="en-GB"/>
        </w:rPr>
        <w:t xml:space="preserve"> </w:t>
      </w:r>
      <w:r w:rsidRPr="00E10D68">
        <w:rPr>
          <w:lang w:val="en-GB"/>
        </w:rPr>
        <w:t>from a large microcosm experiment where the variability of responses</w:t>
      </w:r>
      <w:r w:rsidR="00094911" w:rsidRPr="00E10D68">
        <w:rPr>
          <w:lang w:val="en-GB"/>
        </w:rPr>
        <w:t xml:space="preserve"> (measured with each of the three metrics used in the simulation study)</w:t>
      </w:r>
      <w:r w:rsidRPr="00E10D68">
        <w:rPr>
          <w:lang w:val="en-GB"/>
        </w:rPr>
        <w:t xml:space="preserve"> of five species of aquatic ciliates along a temperature gradient was used to predict community stability in fluctuating environments. Communities were assembled from a pool of five ciliate species at richness levels of 2, 3, or 4 species. For each richness level, three compositions that spanned a gradient of response distributions were selected (</w:t>
      </w:r>
      <w:r w:rsidR="00BF14EA" w:rsidRPr="00E10D68">
        <w:rPr>
          <w:lang w:val="en-GB"/>
        </w:rPr>
        <w:t>low, medium, and high variation</w:t>
      </w:r>
      <w:r w:rsidRPr="00E10D68">
        <w:rPr>
          <w:lang w:val="en-GB"/>
        </w:rPr>
        <w:t xml:space="preserve">), based on species-specific growth responses measured in independent monoculture experiments. Communities were exposed to three fluctuating temperature regimes (18–21 °C, 22–25 °C, 25–28 °C) fully crossed with three nutrient concentrations (0.01, 0.35, 0.75 g/L), with three replicate microcosms per treatment. This factorial design yielded 81 unique community–environment combinations and 243 total microcosms. Community biomass was sampled three times per week using video microscopy, for a total of 60 days. </w:t>
      </w:r>
      <w:r w:rsidR="00831B47" w:rsidRPr="00E10D68">
        <w:rPr>
          <w:lang w:val="en-GB"/>
        </w:rPr>
        <w:t>Further d</w:t>
      </w:r>
      <w:r w:rsidRPr="00E10D68">
        <w:rPr>
          <w:lang w:val="en-GB"/>
        </w:rPr>
        <w:t xml:space="preserve">etails of the experiment can be found in </w:t>
      </w:r>
      <w:r w:rsidRPr="00E10D68">
        <w:rPr>
          <w:lang w:val="en-GB"/>
        </w:rPr>
        <w:fldChar w:fldCharType="begin"/>
      </w:r>
      <w:r w:rsidR="008B0F06">
        <w:rPr>
          <w:lang w:val="en-GB"/>
        </w:rPr>
        <w:instrText xml:space="preserve"> ADDIN ZOTERO_ITEM CSL_CITATION {"citationID":"uTGLktCZ","properties":{"formattedCitation":"\\super 16\\nosupersub{}","plainCitation":"16","noteIndex":0},"citationItems":[{"id":3400,"uris":["http://zotero.org/users/10426170/items/9FJYBSPC"],"itemData":{"id":3400,"type":"article-journal","abstract":"Understanding stability is crucial for predicting ecological responses to environmental fluctuations. While the diversity-stability relationship is well studied, the role of species' fundamental responses remains underexplored. We investigate how the distribution of species' fundamental responses, captured by a novel metric—imbalance—drives community stability through asynchrony and population stability. Using a protist microcosm experiment, we manipulated species richness and response distributions (defined as interspecific variation in species performance curves) under fluctuating temperature at different nutrient concentrations. Results show that lower imbalance leads to higher temporal stability, while richness has no effect. Structural equation modelling revealed that asynchrony and population stability explain 90% of the variation in stability. Imbalance estimated from monocultures predicted community stability, suggesting that fundamental species responses drove community stability. This study offers new insights into the responses of ecological systems to environmental change.","container-title":"Ecology Letters","DOI":"10.1111/ele.70224","ISSN":"1461-0248","issue":"10","language":"en","license":"© 2025 The Author(s). Ecology Letters published by John Wiley &amp; Sons Ltd.","note":"_eprint: https://onlinelibrary.wiley.com/doi/pdf/10.1111/ele.70224","page":"e70224","source":"Wiley Online Library","title":"The Imbalance of Nature: The Role of Species Environmental Responses for Community Stability","title-short":"The Imbalance of Nature","volume":"28","author":[{"family":"Polazzo","given":"Francesco"},{"family":"Hämmig","given":"Til"},{"family":"Petchey","given":"Owen L."},{"family":"Pennekamp","given":"Frank"}],"issued":{"date-parts":[["2025"]]}}}],"schema":"https://github.com/citation-style-language/schema/raw/master/csl-citation.json"} </w:instrText>
      </w:r>
      <w:r w:rsidRPr="00E10D68">
        <w:rPr>
          <w:lang w:val="en-GB"/>
        </w:rPr>
        <w:fldChar w:fldCharType="separate"/>
      </w:r>
      <w:r w:rsidR="008B0F06" w:rsidRPr="008B0F06">
        <w:rPr>
          <w:vertAlign w:val="superscript"/>
        </w:rPr>
        <w:t>16</w:t>
      </w:r>
      <w:r w:rsidRPr="00E10D68">
        <w:rPr>
          <w:lang w:val="en-GB"/>
        </w:rPr>
        <w:fldChar w:fldCharType="end"/>
      </w:r>
      <w:r w:rsidRPr="00E10D68">
        <w:rPr>
          <w:lang w:val="en-GB"/>
        </w:rPr>
        <w:t>.</w:t>
      </w:r>
      <w:r w:rsidR="007B05C9">
        <w:rPr>
          <w:lang w:val="en-GB"/>
        </w:rPr>
        <w:t xml:space="preserve"> </w:t>
      </w:r>
      <w:r w:rsidR="007B05C9" w:rsidRPr="00E10D68">
        <w:rPr>
          <w:lang w:val="en-GB"/>
        </w:rPr>
        <w:t xml:space="preserve">As the experiment did not have continuous temperature fluctuations, but rather temperature fluctuated between two temperatures every three day, we could not calculate </w:t>
      </w:r>
      <w:r w:rsidR="00FD0FE4">
        <w:rPr>
          <w:lang w:val="en-GB"/>
        </w:rPr>
        <w:t>actual</w:t>
      </w:r>
      <w:r w:rsidR="007B05C9" w:rsidRPr="00E10D68">
        <w:rPr>
          <w:lang w:val="en-GB"/>
        </w:rPr>
        <w:t xml:space="preserve"> </w:t>
      </w:r>
      <w:r w:rsidR="001F6236">
        <w:rPr>
          <w:lang w:val="en-GB"/>
        </w:rPr>
        <w:t>community performance curve</w:t>
      </w:r>
      <w:r w:rsidR="007B05C9" w:rsidRPr="00E10D68">
        <w:rPr>
          <w:lang w:val="en-GB"/>
        </w:rPr>
        <w:t>s.</w:t>
      </w:r>
    </w:p>
    <w:p w14:paraId="0FAA9A61" w14:textId="77777777" w:rsidR="006B4299" w:rsidRPr="00E10D68" w:rsidRDefault="006B4299" w:rsidP="00F14914">
      <w:pPr>
        <w:pStyle w:val="Heading3"/>
        <w:spacing w:line="480" w:lineRule="auto"/>
        <w:rPr>
          <w:rFonts w:cs="Times New Roman"/>
          <w:lang w:val="en-GB"/>
        </w:rPr>
      </w:pPr>
      <w:r w:rsidRPr="00E10D68">
        <w:rPr>
          <w:rFonts w:eastAsia="Times New Roman" w:cs="Times New Roman"/>
          <w:lang w:val="en-GB"/>
        </w:rPr>
        <w:lastRenderedPageBreak/>
        <w:t>Empirical Analyses</w:t>
      </w:r>
    </w:p>
    <w:p w14:paraId="1EF14592" w14:textId="77777777" w:rsidR="006B4299" w:rsidRPr="00E10D68" w:rsidRDefault="006B4299" w:rsidP="00F14914">
      <w:pPr>
        <w:spacing w:line="480" w:lineRule="auto"/>
        <w:rPr>
          <w:rFonts w:cs="Times New Roman"/>
          <w:lang w:val="en-GB"/>
        </w:rPr>
      </w:pPr>
      <w:r w:rsidRPr="00E10D68">
        <w:rPr>
          <w:rFonts w:cs="Times New Roman"/>
          <w:lang w:val="en-GB"/>
        </w:rPr>
        <w:t>For the empirical microcosm experiment, we applied the same modelling framework. For each community × environment combination, we calculated:</w:t>
      </w:r>
    </w:p>
    <w:p w14:paraId="2906ACB6" w14:textId="77777777" w:rsidR="006B4299" w:rsidRPr="00E10D68" w:rsidRDefault="006B4299" w:rsidP="00F14914">
      <w:pPr>
        <w:numPr>
          <w:ilvl w:val="0"/>
          <w:numId w:val="3"/>
        </w:numPr>
        <w:spacing w:after="0" w:line="480" w:lineRule="auto"/>
        <w:rPr>
          <w:rFonts w:cs="Times New Roman"/>
          <w:lang w:val="en-GB"/>
        </w:rPr>
      </w:pPr>
      <w:r w:rsidRPr="00E10D68">
        <w:rPr>
          <w:rFonts w:cs="Times New Roman"/>
          <w:lang w:val="en-GB"/>
        </w:rPr>
        <w:t>The log₁₀ CV of total community biomass across time.</w:t>
      </w:r>
    </w:p>
    <w:p w14:paraId="001C7E37" w14:textId="37AC0945" w:rsidR="006B4299" w:rsidRPr="00E10D68" w:rsidRDefault="006B4299" w:rsidP="00F14914">
      <w:pPr>
        <w:numPr>
          <w:ilvl w:val="0"/>
          <w:numId w:val="3"/>
        </w:numPr>
        <w:spacing w:after="0" w:line="480" w:lineRule="auto"/>
        <w:rPr>
          <w:rFonts w:cs="Times New Roman"/>
          <w:lang w:val="en-GB"/>
        </w:rPr>
      </w:pPr>
      <w:r w:rsidRPr="00E10D68">
        <w:rPr>
          <w:rFonts w:cs="Times New Roman"/>
          <w:lang w:val="en-GB"/>
        </w:rPr>
        <w:t>The log₁₀ CV of predicted community performance based on aggregated species thermal performance curves</w:t>
      </w:r>
      <w:r w:rsidR="00011E16">
        <w:rPr>
          <w:rFonts w:cs="Times New Roman"/>
          <w:lang w:val="en-GB"/>
        </w:rPr>
        <w:t xml:space="preserve"> (null)</w:t>
      </w:r>
      <w:r w:rsidRPr="00E10D68">
        <w:rPr>
          <w:rFonts w:cs="Times New Roman"/>
          <w:lang w:val="en-GB"/>
        </w:rPr>
        <w:t>.</w:t>
      </w:r>
    </w:p>
    <w:p w14:paraId="2D07AAA6" w14:textId="08D4E290" w:rsidR="006B4299" w:rsidRPr="00E10D68" w:rsidRDefault="006B4299" w:rsidP="00F14914">
      <w:pPr>
        <w:numPr>
          <w:ilvl w:val="0"/>
          <w:numId w:val="3"/>
        </w:numPr>
        <w:spacing w:after="0" w:line="480" w:lineRule="auto"/>
        <w:rPr>
          <w:rFonts w:cs="Times New Roman"/>
          <w:lang w:val="en-GB"/>
        </w:rPr>
      </w:pPr>
      <w:r w:rsidRPr="00E10D68">
        <w:rPr>
          <w:rFonts w:cs="Times New Roman"/>
          <w:lang w:val="en-GB"/>
        </w:rPr>
        <w:t>The mean and variance of species’ thermal optima, computed for the species present in that community under each environmental treatment (temperature × nutrient combination).</w:t>
      </w:r>
    </w:p>
    <w:p w14:paraId="4772B9AC" w14:textId="77777777" w:rsidR="00076A2E" w:rsidRPr="00E10D68" w:rsidRDefault="00076A2E" w:rsidP="00F14914">
      <w:pPr>
        <w:spacing w:after="0" w:line="480" w:lineRule="auto"/>
        <w:ind w:left="720"/>
        <w:rPr>
          <w:rFonts w:cs="Times New Roman"/>
          <w:lang w:val="en-GB"/>
        </w:rPr>
      </w:pPr>
    </w:p>
    <w:p w14:paraId="1A2A5D47" w14:textId="6F96F6A7" w:rsidR="006B4299" w:rsidRPr="00E10D68" w:rsidRDefault="006B4299" w:rsidP="00F14914">
      <w:pPr>
        <w:spacing w:line="480" w:lineRule="auto"/>
        <w:rPr>
          <w:rFonts w:cs="Times New Roman"/>
          <w:lang w:val="en-GB"/>
        </w:rPr>
      </w:pPr>
      <w:r w:rsidRPr="00E10D68">
        <w:rPr>
          <w:rFonts w:cs="Times New Roman"/>
          <w:lang w:val="en-GB"/>
        </w:rPr>
        <w:t xml:space="preserve">We then fitted </w:t>
      </w:r>
      <w:r w:rsidR="00076A2E" w:rsidRPr="00E10D68">
        <w:rPr>
          <w:rFonts w:cs="Times New Roman"/>
          <w:lang w:val="en-GB"/>
        </w:rPr>
        <w:t>the same two linear models as were used in the simulation study</w:t>
      </w:r>
      <w:r w:rsidR="00A82FAC" w:rsidRPr="00E10D68">
        <w:rPr>
          <w:rFonts w:cs="Times New Roman"/>
          <w:lang w:val="en-GB"/>
        </w:rPr>
        <w:t xml:space="preserve">, plus </w:t>
      </w:r>
      <w:r w:rsidR="00FA2231" w:rsidRPr="00E10D68">
        <w:rPr>
          <w:rFonts w:cs="Times New Roman"/>
          <w:lang w:val="en-GB"/>
        </w:rPr>
        <w:t>two additional models regressing individual trait-based predictors</w:t>
      </w:r>
      <w:r w:rsidR="00484406" w:rsidRPr="00E10D68">
        <w:rPr>
          <w:rFonts w:cs="Times New Roman"/>
          <w:lang w:val="en-GB"/>
        </w:rPr>
        <w:t xml:space="preserve"> </w:t>
      </w:r>
      <m:oMath>
        <m:r>
          <w:rPr>
            <w:rFonts w:ascii="Cambria Math" w:hAnsi="Cambria Math" w:cs="Times New Roman"/>
          </w:rPr>
          <m:t>sd</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opt,i</m:t>
                </m:r>
              </m:sub>
            </m:sSub>
          </m:e>
        </m:d>
      </m:oMath>
      <w:r w:rsidR="00484406" w:rsidRPr="00E10D68">
        <w:rPr>
          <w:rFonts w:cs="Times New Roman"/>
          <w:lang w:val="en-GB"/>
        </w:rPr>
        <w:t xml:space="preserve"> and </w:t>
      </w:r>
      <m:oMath>
        <m:sSub>
          <m:sSubPr>
            <m:ctrlPr>
              <w:rPr>
                <w:rFonts w:ascii="Cambria Math" w:hAnsi="Cambria Math" w:cs="Times New Roman"/>
                <w:i/>
                <w:lang w:val="en-GB"/>
              </w:rPr>
            </m:ctrlPr>
          </m:sSubPr>
          <m:e>
            <m:r>
              <w:rPr>
                <w:rFonts w:ascii="Cambria Math" w:hAnsi="Cambria Math" w:cs="Times New Roman"/>
                <w:lang w:val="en-GB"/>
              </w:rPr>
              <m:t>T</m:t>
            </m:r>
          </m:e>
          <m:sub>
            <m:r>
              <w:rPr>
                <w:rFonts w:ascii="Cambria Math" w:hAnsi="Cambria Math" w:cs="Times New Roman"/>
                <w:lang w:val="en-GB"/>
              </w:rPr>
              <m:t>opt,mean</m:t>
            </m:r>
          </m:sub>
        </m:sSub>
      </m:oMath>
      <w:r w:rsidR="00FA2231" w:rsidRPr="00E10D68">
        <w:rPr>
          <w:rFonts w:cs="Times New Roman"/>
          <w:lang w:val="en-GB"/>
        </w:rPr>
        <w:t xml:space="preserve"> to </w:t>
      </w:r>
      <w:r w:rsidR="00753151" w:rsidRPr="00E10D68">
        <w:rPr>
          <w:rFonts w:cs="Times New Roman"/>
          <w:lang w:val="en-GB"/>
        </w:rPr>
        <w:t>the log10 CV of total community biomass</w:t>
      </w:r>
      <w:r w:rsidR="00076A2E" w:rsidRPr="00E10D68">
        <w:rPr>
          <w:rFonts w:cs="Times New Roman"/>
          <w:lang w:val="en-GB"/>
        </w:rPr>
        <w:t>.</w:t>
      </w:r>
    </w:p>
    <w:p w14:paraId="29DD3AFD" w14:textId="79D29F14" w:rsidR="006B4299" w:rsidRPr="00E10D68" w:rsidRDefault="006B4299" w:rsidP="00F14914">
      <w:pPr>
        <w:spacing w:line="480" w:lineRule="auto"/>
        <w:rPr>
          <w:rFonts w:cs="Times New Roman"/>
          <w:lang w:val="en-GB"/>
        </w:rPr>
      </w:pPr>
      <w:r w:rsidRPr="00E10D68">
        <w:rPr>
          <w:rFonts w:cs="Times New Roman"/>
          <w:lang w:val="en-GB"/>
        </w:rPr>
        <w:t xml:space="preserve">All analyses, simulations, and figures were </w:t>
      </w:r>
      <w:r w:rsidR="00797108" w:rsidRPr="00E10D68">
        <w:rPr>
          <w:rFonts w:cs="Times New Roman"/>
          <w:lang w:val="en-GB"/>
        </w:rPr>
        <w:t>made</w:t>
      </w:r>
      <w:r w:rsidRPr="00E10D68">
        <w:rPr>
          <w:rFonts w:cs="Times New Roman"/>
          <w:lang w:val="en-GB"/>
        </w:rPr>
        <w:t xml:space="preserve"> in R via </w:t>
      </w:r>
      <w:proofErr w:type="spellStart"/>
      <w:r w:rsidRPr="00E10D68">
        <w:rPr>
          <w:rFonts w:cs="Times New Roman"/>
          <w:lang w:val="en-GB"/>
        </w:rPr>
        <w:t>Rstudio</w:t>
      </w:r>
      <w:proofErr w:type="spellEnd"/>
      <w:r w:rsidRPr="00E10D68">
        <w:rPr>
          <w:rFonts w:cs="Times New Roman"/>
          <w:lang w:val="en-GB"/>
        </w:rPr>
        <w:t xml:space="preserve"> </w:t>
      </w:r>
      <w:r w:rsidRPr="00E10D68">
        <w:rPr>
          <w:rFonts w:cs="Times New Roman"/>
          <w:lang w:val="en-GB"/>
        </w:rPr>
        <w:fldChar w:fldCharType="begin"/>
      </w:r>
      <w:r w:rsidR="00EC3991" w:rsidRPr="00E10D68">
        <w:rPr>
          <w:rFonts w:cs="Times New Roman"/>
          <w:lang w:val="en-GB"/>
        </w:rPr>
        <w:instrText xml:space="preserve"> ADDIN ZOTERO_ITEM CSL_CITATION {"citationID":"6CycBp95","properties":{"formattedCitation":"(Rstudio 2020)","plainCitation":"(Rstudio 2020)","dontUpdate":true,"noteIndex":0},"citationItems":[{"id":786,"uris":["http://zotero.org/users/10426170/items/QWRR5MLM"],"itemData":{"id":786,"type":"document","abstract":"RStudio Team (2019). RStudio: Integrated Development for R. RStudio, Inc., Boston, MA URL http://www.rstudio.com/","DOI":"10.1145/3132847.3132886","note":"container-title: Rstudio Team, PBC, Boston, MA URL http://www.rstudio.com/","title":"RStudio: Integrated Development for R.","author":[{"family":"Rstudio","given":"Team"}],"issued":{"date-parts":[["2020"]]}}}],"schema":"https://github.com/citation-style-language/schema/raw/master/csl-citation.json"} </w:instrText>
      </w:r>
      <w:r w:rsidRPr="00E10D68">
        <w:rPr>
          <w:rFonts w:cs="Times New Roman"/>
          <w:lang w:val="en-GB"/>
        </w:rPr>
        <w:fldChar w:fldCharType="separate"/>
      </w:r>
      <w:r w:rsidRPr="00E10D68">
        <w:rPr>
          <w:rFonts w:cs="Times New Roman"/>
          <w:lang w:val="en-GB"/>
        </w:rPr>
        <w:t>(</w:t>
      </w:r>
      <w:proofErr w:type="spellStart"/>
      <w:r w:rsidRPr="00E10D68">
        <w:rPr>
          <w:rFonts w:cs="Times New Roman"/>
          <w:lang w:val="en-GB"/>
        </w:rPr>
        <w:t>Rstudio</w:t>
      </w:r>
      <w:proofErr w:type="spellEnd"/>
      <w:r w:rsidRPr="00E10D68">
        <w:rPr>
          <w:rFonts w:cs="Times New Roman"/>
          <w:lang w:val="en-GB"/>
        </w:rPr>
        <w:t xml:space="preserve"> 2020, R version 4.5.0 (2025-04-11))</w:t>
      </w:r>
      <w:r w:rsidRPr="00E10D68">
        <w:rPr>
          <w:rFonts w:cs="Times New Roman"/>
          <w:lang w:val="en-GB"/>
        </w:rPr>
        <w:fldChar w:fldCharType="end"/>
      </w:r>
    </w:p>
    <w:p w14:paraId="272CD6E0" w14:textId="2FFDBDC8" w:rsidR="006B4299" w:rsidRPr="00E10D68" w:rsidRDefault="00097316" w:rsidP="00097316">
      <w:pPr>
        <w:pStyle w:val="Heading1"/>
        <w:rPr>
          <w:rFonts w:ascii="Times New Roman" w:hAnsi="Times New Roman" w:cs="Times New Roman"/>
          <w:lang w:val="en-GB"/>
        </w:rPr>
      </w:pPr>
      <w:r w:rsidRPr="00E10D68">
        <w:rPr>
          <w:rFonts w:ascii="Times New Roman" w:hAnsi="Times New Roman" w:cs="Times New Roman"/>
          <w:lang w:val="en-GB"/>
        </w:rPr>
        <w:t xml:space="preserve">References </w:t>
      </w:r>
    </w:p>
    <w:p w14:paraId="77C291BC" w14:textId="77777777" w:rsidR="00347E4C" w:rsidRPr="009144F3" w:rsidRDefault="00097316" w:rsidP="009144F3">
      <w:r>
        <w:rPr>
          <w:lang w:val="en-GB"/>
        </w:rPr>
        <w:fldChar w:fldCharType="begin"/>
      </w:r>
      <w:r>
        <w:rPr>
          <w:lang w:val="en-GB"/>
        </w:rPr>
        <w:instrText xml:space="preserve"> ADDIN ZOTERO_BIBL {"uncited":[],"omitted":[],"custom":[]} CSL_BIBLIOGRAPHY </w:instrText>
      </w:r>
      <w:r>
        <w:rPr>
          <w:lang w:val="en-GB"/>
        </w:rPr>
        <w:fldChar w:fldCharType="separate"/>
      </w:r>
      <w:r w:rsidR="00347E4C" w:rsidRPr="009144F3">
        <w:t>1.</w:t>
      </w:r>
      <w:r w:rsidR="00347E4C" w:rsidRPr="009144F3">
        <w:tab/>
        <w:t xml:space="preserve">May, R. M. Stability and complexity in model ecosystems. </w:t>
      </w:r>
      <w:r w:rsidR="00347E4C" w:rsidRPr="009144F3">
        <w:rPr>
          <w:i/>
          <w:iCs/>
        </w:rPr>
        <w:t>Monogr. Popul. Biol.</w:t>
      </w:r>
      <w:r w:rsidR="00347E4C" w:rsidRPr="009144F3">
        <w:t xml:space="preserve"> </w:t>
      </w:r>
      <w:r w:rsidR="00347E4C" w:rsidRPr="009144F3">
        <w:rPr>
          <w:b/>
          <w:bCs/>
        </w:rPr>
        <w:t>6</w:t>
      </w:r>
      <w:r w:rsidR="00347E4C" w:rsidRPr="009144F3">
        <w:t>, (1973).</w:t>
      </w:r>
    </w:p>
    <w:p w14:paraId="7E5DDF44" w14:textId="77777777" w:rsidR="009144F3" w:rsidRPr="009144F3" w:rsidRDefault="009144F3" w:rsidP="009144F3">
      <w:r w:rsidRPr="009144F3">
        <w:t>2.</w:t>
      </w:r>
      <w:r w:rsidRPr="009144F3">
        <w:tab/>
        <w:t xml:space="preserve">McCann, K. S. The diversity–stability debate. </w:t>
      </w:r>
      <w:r w:rsidRPr="009144F3">
        <w:rPr>
          <w:i/>
          <w:iCs/>
        </w:rPr>
        <w:t>Nature</w:t>
      </w:r>
      <w:r w:rsidRPr="009144F3">
        <w:t xml:space="preserve"> </w:t>
      </w:r>
      <w:r w:rsidRPr="009144F3">
        <w:rPr>
          <w:b/>
          <w:bCs/>
        </w:rPr>
        <w:t>405</w:t>
      </w:r>
      <w:r w:rsidRPr="009144F3">
        <w:t>, 228–233 (2000).</w:t>
      </w:r>
    </w:p>
    <w:p w14:paraId="724B2B36" w14:textId="77777777" w:rsidR="00347E4C" w:rsidRPr="009144F3" w:rsidRDefault="00347E4C" w:rsidP="009144F3">
      <w:r w:rsidRPr="009144F3">
        <w:t>3.</w:t>
      </w:r>
      <w:r w:rsidRPr="009144F3">
        <w:tab/>
        <w:t xml:space="preserve">Allesina, S. &amp; Tang, S. Stability criteria for complex ecosystems. </w:t>
      </w:r>
      <w:r w:rsidRPr="009144F3">
        <w:rPr>
          <w:i/>
          <w:iCs/>
        </w:rPr>
        <w:t>Nature</w:t>
      </w:r>
      <w:r w:rsidRPr="009144F3">
        <w:t xml:space="preserve"> </w:t>
      </w:r>
      <w:r w:rsidRPr="009144F3">
        <w:rPr>
          <w:b/>
          <w:bCs/>
        </w:rPr>
        <w:t>483</w:t>
      </w:r>
      <w:r w:rsidRPr="009144F3">
        <w:t>, 205–208 (2012).</w:t>
      </w:r>
    </w:p>
    <w:p w14:paraId="48C5AC08" w14:textId="77777777" w:rsidR="00347E4C" w:rsidRPr="009144F3" w:rsidRDefault="00347E4C" w:rsidP="009144F3">
      <w:r w:rsidRPr="009144F3">
        <w:t>4.</w:t>
      </w:r>
      <w:r w:rsidRPr="009144F3">
        <w:tab/>
        <w:t xml:space="preserve">Pimm, S. L. The complexity and stability of ecosystems. </w:t>
      </w:r>
      <w:r w:rsidRPr="009144F3">
        <w:rPr>
          <w:i/>
          <w:iCs/>
        </w:rPr>
        <w:t>Nature</w:t>
      </w:r>
      <w:r w:rsidRPr="009144F3">
        <w:t xml:space="preserve"> </w:t>
      </w:r>
      <w:r w:rsidRPr="009144F3">
        <w:rPr>
          <w:b/>
          <w:bCs/>
        </w:rPr>
        <w:t>307</w:t>
      </w:r>
      <w:r w:rsidRPr="009144F3">
        <w:t>, 321–326 (1984).</w:t>
      </w:r>
    </w:p>
    <w:p w14:paraId="62657AA8" w14:textId="77777777" w:rsidR="00347E4C" w:rsidRPr="009144F3" w:rsidRDefault="00347E4C" w:rsidP="009144F3">
      <w:r w:rsidRPr="009144F3">
        <w:t>5.</w:t>
      </w:r>
      <w:r w:rsidRPr="009144F3">
        <w:tab/>
      </w:r>
      <w:r w:rsidR="009144F3" w:rsidRPr="009144F3">
        <w:t xml:space="preserve">May, R. M. Will a large complex system be stable? </w:t>
      </w:r>
      <w:r w:rsidR="009144F3" w:rsidRPr="009144F3">
        <w:rPr>
          <w:i/>
          <w:iCs/>
        </w:rPr>
        <w:t>Nature</w:t>
      </w:r>
      <w:r w:rsidR="009144F3" w:rsidRPr="009144F3">
        <w:t xml:space="preserve"> </w:t>
      </w:r>
      <w:r w:rsidR="009144F3" w:rsidRPr="009144F3">
        <w:rPr>
          <w:b/>
          <w:bCs/>
        </w:rPr>
        <w:t>238</w:t>
      </w:r>
      <w:r w:rsidR="009144F3" w:rsidRPr="009144F3">
        <w:t>, (1972</w:t>
      </w:r>
      <w:r w:rsidRPr="009144F3">
        <w:t>).</w:t>
      </w:r>
    </w:p>
    <w:p w14:paraId="6A1F715F" w14:textId="77777777" w:rsidR="009144F3" w:rsidRPr="009144F3" w:rsidRDefault="009144F3" w:rsidP="009144F3">
      <w:r w:rsidRPr="009144F3">
        <w:lastRenderedPageBreak/>
        <w:t>6.</w:t>
      </w:r>
      <w:r w:rsidRPr="009144F3">
        <w:tab/>
        <w:t xml:space="preserve">Gonzalez, A. &amp; Loreau, M. The causes and consequences of compensatory dynamics in ecological communities. </w:t>
      </w:r>
      <w:r w:rsidRPr="009144F3">
        <w:rPr>
          <w:i/>
          <w:iCs/>
        </w:rPr>
        <w:t>Annu. Rev. Ecol. Evol. Syst.</w:t>
      </w:r>
      <w:r w:rsidRPr="009144F3">
        <w:t xml:space="preserve"> </w:t>
      </w:r>
      <w:r w:rsidRPr="009144F3">
        <w:rPr>
          <w:b/>
          <w:bCs/>
        </w:rPr>
        <w:t>40</w:t>
      </w:r>
      <w:r w:rsidRPr="009144F3">
        <w:t>, (2009).</w:t>
      </w:r>
    </w:p>
    <w:p w14:paraId="534D2A65" w14:textId="77777777" w:rsidR="009144F3" w:rsidRPr="009144F3" w:rsidRDefault="009144F3" w:rsidP="009144F3">
      <w:r w:rsidRPr="009144F3">
        <w:t>7.</w:t>
      </w:r>
      <w:r w:rsidRPr="009144F3">
        <w:tab/>
        <w:t xml:space="preserve">Tilman, D., Lehman, C. L. &amp; Bristow, C. E. Diversity‐Stability Relationships: Statistical Inevitability or Ecological Consequence? </w:t>
      </w:r>
      <w:r w:rsidRPr="009144F3">
        <w:rPr>
          <w:i/>
          <w:iCs/>
        </w:rPr>
        <w:t>Am. Nat.</w:t>
      </w:r>
      <w:r w:rsidRPr="009144F3">
        <w:t xml:space="preserve"> </w:t>
      </w:r>
      <w:r w:rsidRPr="009144F3">
        <w:rPr>
          <w:b/>
          <w:bCs/>
        </w:rPr>
        <w:t>151</w:t>
      </w:r>
      <w:r w:rsidRPr="009144F3">
        <w:t>, 277–282 (1998).</w:t>
      </w:r>
    </w:p>
    <w:p w14:paraId="52603936" w14:textId="77777777" w:rsidR="009144F3" w:rsidRPr="009144F3" w:rsidRDefault="009144F3" w:rsidP="009144F3">
      <w:r w:rsidRPr="009144F3">
        <w:t>8.</w:t>
      </w:r>
      <w:r w:rsidRPr="009144F3">
        <w:tab/>
        <w:t xml:space="preserve">Ives, A. R., Gross, K. &amp; Klug, J. L. Stability and variability in competitive communities. </w:t>
      </w:r>
      <w:r w:rsidRPr="009144F3">
        <w:rPr>
          <w:i/>
          <w:iCs/>
        </w:rPr>
        <w:t>Science</w:t>
      </w:r>
      <w:r w:rsidRPr="009144F3">
        <w:t xml:space="preserve"> </w:t>
      </w:r>
      <w:r w:rsidRPr="009144F3">
        <w:rPr>
          <w:b/>
          <w:bCs/>
        </w:rPr>
        <w:t>286</w:t>
      </w:r>
      <w:r w:rsidRPr="009144F3">
        <w:t>, (1999).</w:t>
      </w:r>
    </w:p>
    <w:p w14:paraId="507FA242" w14:textId="77777777" w:rsidR="009144F3" w:rsidRPr="009144F3" w:rsidRDefault="009144F3" w:rsidP="009144F3">
      <w:r w:rsidRPr="009144F3">
        <w:t>9.</w:t>
      </w:r>
      <w:r w:rsidRPr="009144F3">
        <w:tab/>
        <w:t xml:space="preserve">Ives, A. R. &amp; Hughes, J. B. General Relationships between Species Diversity and Stability in Competitive Systems. </w:t>
      </w:r>
      <w:r w:rsidRPr="009144F3">
        <w:rPr>
          <w:i/>
          <w:iCs/>
        </w:rPr>
        <w:t>Am. Nat.</w:t>
      </w:r>
      <w:r w:rsidRPr="009144F3">
        <w:t xml:space="preserve"> </w:t>
      </w:r>
      <w:r w:rsidRPr="009144F3">
        <w:rPr>
          <w:b/>
          <w:bCs/>
        </w:rPr>
        <w:t>159</w:t>
      </w:r>
      <w:r w:rsidRPr="009144F3">
        <w:t>, 388–395 (2002).</w:t>
      </w:r>
    </w:p>
    <w:p w14:paraId="4B80AF6B" w14:textId="77777777" w:rsidR="009144F3" w:rsidRPr="009144F3" w:rsidRDefault="009144F3" w:rsidP="009144F3">
      <w:r w:rsidRPr="009144F3">
        <w:t>10.</w:t>
      </w:r>
      <w:r w:rsidRPr="009144F3">
        <w:tab/>
        <w:t xml:space="preserve">Elmqvist, T. </w:t>
      </w:r>
      <w:r w:rsidRPr="009144F3">
        <w:rPr>
          <w:i/>
          <w:iCs/>
        </w:rPr>
        <w:t>et al.</w:t>
      </w:r>
      <w:r w:rsidRPr="009144F3">
        <w:t xml:space="preserve"> Response diversity, ecosystem change, and resilience. </w:t>
      </w:r>
      <w:r w:rsidRPr="009144F3">
        <w:rPr>
          <w:i/>
          <w:iCs/>
        </w:rPr>
        <w:t>Front. Ecol. Environ.</w:t>
      </w:r>
      <w:r w:rsidRPr="009144F3">
        <w:t xml:space="preserve"> </w:t>
      </w:r>
      <w:r w:rsidRPr="009144F3">
        <w:rPr>
          <w:b/>
          <w:bCs/>
        </w:rPr>
        <w:t>1</w:t>
      </w:r>
      <w:r w:rsidRPr="009144F3">
        <w:t>, 488–494 (2003).</w:t>
      </w:r>
    </w:p>
    <w:p w14:paraId="22D675DD" w14:textId="77777777" w:rsidR="009144F3" w:rsidRPr="009144F3" w:rsidRDefault="009144F3" w:rsidP="009144F3">
      <w:r w:rsidRPr="009144F3">
        <w:t>11.</w:t>
      </w:r>
      <w:r w:rsidRPr="009144F3">
        <w:tab/>
        <w:t xml:space="preserve">Mori, A. S., Furukawa, T. &amp; Sasaki, T. Response diversity determines the resilience of ecosystems to environmental change. </w:t>
      </w:r>
      <w:r w:rsidRPr="009144F3">
        <w:rPr>
          <w:i/>
          <w:iCs/>
        </w:rPr>
        <w:t>Biol. Rev.</w:t>
      </w:r>
      <w:r w:rsidRPr="009144F3">
        <w:t xml:space="preserve"> </w:t>
      </w:r>
      <w:r w:rsidRPr="009144F3">
        <w:rPr>
          <w:b/>
          <w:bCs/>
        </w:rPr>
        <w:t>88</w:t>
      </w:r>
      <w:r w:rsidRPr="009144F3">
        <w:t>, 349–364 (2013).</w:t>
      </w:r>
    </w:p>
    <w:p w14:paraId="18745888" w14:textId="77777777" w:rsidR="009144F3" w:rsidRPr="009144F3" w:rsidRDefault="009144F3" w:rsidP="009144F3">
      <w:r w:rsidRPr="009144F3">
        <w:t>12.</w:t>
      </w:r>
      <w:r w:rsidRPr="009144F3">
        <w:tab/>
        <w:t xml:space="preserve">Loreau, M. &amp; de Mazancourt, C. Biodiversity and ecosystem stability: A synthesis of underlying mechanisms. </w:t>
      </w:r>
      <w:r w:rsidRPr="009144F3">
        <w:rPr>
          <w:i/>
          <w:iCs/>
        </w:rPr>
        <w:t>Ecol. Lett.</w:t>
      </w:r>
      <w:r w:rsidRPr="009144F3">
        <w:t xml:space="preserve"> </w:t>
      </w:r>
      <w:r w:rsidRPr="009144F3">
        <w:rPr>
          <w:b/>
          <w:bCs/>
        </w:rPr>
        <w:t>16</w:t>
      </w:r>
      <w:r w:rsidRPr="009144F3">
        <w:t>, 106–115 (2013).</w:t>
      </w:r>
    </w:p>
    <w:p w14:paraId="42752A8E" w14:textId="77777777" w:rsidR="009144F3" w:rsidRPr="009144F3" w:rsidRDefault="009144F3" w:rsidP="009144F3">
      <w:r w:rsidRPr="009144F3">
        <w:t>13.</w:t>
      </w:r>
      <w:r w:rsidRPr="009144F3">
        <w:tab/>
        <w:t xml:space="preserve">Thibaut, L. M. &amp; Connolly, S. R. Understanding diversity–stability relationships: towards a unified model of portfolio effects. </w:t>
      </w:r>
      <w:r w:rsidRPr="009144F3">
        <w:rPr>
          <w:i/>
          <w:iCs/>
        </w:rPr>
        <w:t>Ecol. Lett.</w:t>
      </w:r>
      <w:r w:rsidRPr="009144F3">
        <w:t xml:space="preserve"> </w:t>
      </w:r>
      <w:r w:rsidRPr="009144F3">
        <w:rPr>
          <w:b/>
          <w:bCs/>
        </w:rPr>
        <w:t>16</w:t>
      </w:r>
      <w:r w:rsidRPr="009144F3">
        <w:t>, 140–150 (2013).</w:t>
      </w:r>
    </w:p>
    <w:p w14:paraId="23EE5890" w14:textId="77777777" w:rsidR="009144F3" w:rsidRPr="009144F3" w:rsidRDefault="009144F3" w:rsidP="009144F3">
      <w:r w:rsidRPr="009144F3">
        <w:t>14.</w:t>
      </w:r>
      <w:r w:rsidRPr="009144F3">
        <w:tab/>
        <w:t xml:space="preserve">Yachi, S. &amp; Loreau, M. Biodiversity and ecosystem productivity in a fluctuating environment: The insurance hypothesis. </w:t>
      </w:r>
      <w:r w:rsidRPr="009144F3">
        <w:rPr>
          <w:i/>
          <w:iCs/>
        </w:rPr>
        <w:t>Proc. Natl. Acad. Sci. U. S. A.</w:t>
      </w:r>
      <w:r w:rsidRPr="009144F3">
        <w:t xml:space="preserve"> </w:t>
      </w:r>
      <w:r w:rsidRPr="009144F3">
        <w:rPr>
          <w:b/>
          <w:bCs/>
        </w:rPr>
        <w:t>96</w:t>
      </w:r>
      <w:r w:rsidRPr="009144F3">
        <w:t>, 1463–1468 (1999).</w:t>
      </w:r>
    </w:p>
    <w:p w14:paraId="09C85106" w14:textId="77777777" w:rsidR="009144F3" w:rsidRPr="009144F3" w:rsidRDefault="009144F3" w:rsidP="009144F3">
      <w:r w:rsidRPr="009144F3">
        <w:t>15.</w:t>
      </w:r>
      <w:r w:rsidRPr="009144F3">
        <w:tab/>
        <w:t xml:space="preserve">Ross, S. R. P.-J. </w:t>
      </w:r>
      <w:r w:rsidRPr="009144F3">
        <w:rPr>
          <w:i/>
          <w:iCs/>
        </w:rPr>
        <w:t>et al.</w:t>
      </w:r>
      <w:r w:rsidRPr="009144F3">
        <w:t xml:space="preserve"> Expert-led priorities for a response diversity research agenda in ecology. </w:t>
      </w:r>
      <w:r w:rsidRPr="009144F3">
        <w:rPr>
          <w:i/>
          <w:iCs/>
        </w:rPr>
        <w:t>Oikos</w:t>
      </w:r>
      <w:r w:rsidRPr="009144F3">
        <w:t xml:space="preserve"> e11358 (2026) doi:10.1002/oik.11358.</w:t>
      </w:r>
    </w:p>
    <w:p w14:paraId="64D91C4F" w14:textId="77777777" w:rsidR="009144F3" w:rsidRPr="009144F3" w:rsidRDefault="009144F3" w:rsidP="009144F3">
      <w:r w:rsidRPr="009144F3">
        <w:t>16.</w:t>
      </w:r>
      <w:r w:rsidRPr="009144F3">
        <w:tab/>
        <w:t xml:space="preserve">Polazzo, F., Hämmig, T., Petchey, O. L. &amp; Pennekamp, F. The Imbalance of Nature: The Role of Species Environmental Responses for Community Stability. </w:t>
      </w:r>
      <w:r w:rsidRPr="009144F3">
        <w:rPr>
          <w:i/>
          <w:iCs/>
        </w:rPr>
        <w:t>Ecol. Lett.</w:t>
      </w:r>
      <w:r w:rsidRPr="009144F3">
        <w:t xml:space="preserve"> </w:t>
      </w:r>
      <w:r w:rsidRPr="009144F3">
        <w:rPr>
          <w:b/>
          <w:bCs/>
        </w:rPr>
        <w:t>28</w:t>
      </w:r>
      <w:r w:rsidRPr="009144F3">
        <w:t>, e70224 (2025).</w:t>
      </w:r>
    </w:p>
    <w:p w14:paraId="781FE753" w14:textId="77777777" w:rsidR="009144F3" w:rsidRPr="009144F3" w:rsidRDefault="009144F3" w:rsidP="009144F3">
      <w:r w:rsidRPr="009144F3">
        <w:t>17.</w:t>
      </w:r>
      <w:r w:rsidRPr="009144F3">
        <w:tab/>
        <w:t xml:space="preserve">Ratzke, C., Barrere, J. &amp; Gore, J. Strength of species interactions determines biodiversity and stability in microbial communities. </w:t>
      </w:r>
      <w:r w:rsidRPr="009144F3">
        <w:rPr>
          <w:i/>
          <w:iCs/>
        </w:rPr>
        <w:t>Nat. Ecol. Evol.</w:t>
      </w:r>
      <w:r w:rsidRPr="009144F3">
        <w:t xml:space="preserve"> </w:t>
      </w:r>
      <w:r w:rsidRPr="009144F3">
        <w:rPr>
          <w:b/>
          <w:bCs/>
        </w:rPr>
        <w:t>4</w:t>
      </w:r>
      <w:r w:rsidRPr="009144F3">
        <w:t>, 376–383 (2020).</w:t>
      </w:r>
    </w:p>
    <w:p w14:paraId="7AFA592E" w14:textId="77777777" w:rsidR="009144F3" w:rsidRPr="009144F3" w:rsidRDefault="009144F3" w:rsidP="009144F3">
      <w:r w:rsidRPr="009144F3">
        <w:t>18.</w:t>
      </w:r>
      <w:r w:rsidRPr="009144F3">
        <w:tab/>
        <w:t xml:space="preserve">McCann, K., Hastings, A. &amp; Huxel, G. R. Weak trophic interactions and the balance of nature. </w:t>
      </w:r>
      <w:r w:rsidRPr="009144F3">
        <w:rPr>
          <w:i/>
          <w:iCs/>
        </w:rPr>
        <w:t>Nature</w:t>
      </w:r>
      <w:r w:rsidRPr="009144F3">
        <w:t xml:space="preserve"> </w:t>
      </w:r>
      <w:r w:rsidRPr="009144F3">
        <w:rPr>
          <w:b/>
          <w:bCs/>
        </w:rPr>
        <w:t>395</w:t>
      </w:r>
      <w:r w:rsidRPr="009144F3">
        <w:t>, (1998).</w:t>
      </w:r>
    </w:p>
    <w:p w14:paraId="2BC37792" w14:textId="1FAE7470" w:rsidR="009144F3" w:rsidRPr="009144F3" w:rsidRDefault="009144F3" w:rsidP="009144F3">
      <w:r>
        <w:t>19</w:t>
      </w:r>
      <w:r w:rsidRPr="009144F3">
        <w:t>.</w:t>
      </w:r>
      <w:r w:rsidRPr="009144F3">
        <w:tab/>
        <w:t xml:space="preserve">Rooney, N., McCann, K., Gellner, G. &amp; Moore, J. C. Structural asymmetry and the stability of diverse food webs. </w:t>
      </w:r>
      <w:r w:rsidRPr="009144F3">
        <w:rPr>
          <w:i/>
          <w:iCs/>
        </w:rPr>
        <w:t>Nature</w:t>
      </w:r>
      <w:r w:rsidRPr="009144F3">
        <w:t xml:space="preserve"> </w:t>
      </w:r>
      <w:r w:rsidRPr="009144F3">
        <w:rPr>
          <w:b/>
          <w:bCs/>
        </w:rPr>
        <w:t>442</w:t>
      </w:r>
      <w:r w:rsidRPr="009144F3">
        <w:t>, 265–269 (2006).</w:t>
      </w:r>
    </w:p>
    <w:p w14:paraId="04CEE672" w14:textId="0E832947" w:rsidR="009144F3" w:rsidRPr="009144F3" w:rsidRDefault="009144F3" w:rsidP="009144F3">
      <w:r w:rsidRPr="009144F3">
        <w:t>2</w:t>
      </w:r>
      <w:r>
        <w:t>0</w:t>
      </w:r>
      <w:r w:rsidRPr="009144F3">
        <w:t>.</w:t>
      </w:r>
      <w:r w:rsidRPr="009144F3">
        <w:tab/>
        <w:t xml:space="preserve">Tredennick, A. T., de Mazancourt, C., Loreau, M. &amp; Adler, P. B. Environmental responses, not species interactions, determine synchrony of dominant species in semiarid grasslands. </w:t>
      </w:r>
      <w:r w:rsidRPr="009144F3">
        <w:rPr>
          <w:i/>
          <w:iCs/>
        </w:rPr>
        <w:t>Ecology</w:t>
      </w:r>
      <w:r w:rsidRPr="009144F3">
        <w:t xml:space="preserve"> </w:t>
      </w:r>
      <w:r w:rsidRPr="009144F3">
        <w:rPr>
          <w:b/>
          <w:bCs/>
        </w:rPr>
        <w:t>98</w:t>
      </w:r>
      <w:r w:rsidRPr="009144F3">
        <w:t>, 971–981 (2017).</w:t>
      </w:r>
    </w:p>
    <w:p w14:paraId="106B650E" w14:textId="38C7E23F" w:rsidR="009144F3" w:rsidRPr="009144F3" w:rsidRDefault="009144F3" w:rsidP="009144F3">
      <w:r w:rsidRPr="009144F3">
        <w:lastRenderedPageBreak/>
        <w:t>2</w:t>
      </w:r>
      <w:r>
        <w:t>1</w:t>
      </w:r>
      <w:r w:rsidRPr="009144F3">
        <w:t>.</w:t>
      </w:r>
      <w:r w:rsidRPr="009144F3">
        <w:tab/>
        <w:t xml:space="preserve">Carmona, C. P., Bello, F. de, Mason, N. W. H. &amp; Lepš, J. Traits Without Borders: Integrating Functional Diversity Across Scales. </w:t>
      </w:r>
      <w:r w:rsidRPr="009144F3">
        <w:rPr>
          <w:i/>
          <w:iCs/>
        </w:rPr>
        <w:t>Trends Ecol. Evol.</w:t>
      </w:r>
      <w:r w:rsidRPr="009144F3">
        <w:t xml:space="preserve"> </w:t>
      </w:r>
      <w:r w:rsidRPr="009144F3">
        <w:rPr>
          <w:b/>
          <w:bCs/>
        </w:rPr>
        <w:t>31</w:t>
      </w:r>
      <w:r w:rsidRPr="009144F3">
        <w:t>, 382–394 (2016).</w:t>
      </w:r>
    </w:p>
    <w:p w14:paraId="03108210" w14:textId="02D4CA1B" w:rsidR="009144F3" w:rsidRPr="009144F3" w:rsidRDefault="009144F3" w:rsidP="009144F3">
      <w:r w:rsidRPr="009144F3">
        <w:t>2</w:t>
      </w:r>
      <w:r>
        <w:t>2</w:t>
      </w:r>
      <w:r w:rsidRPr="009144F3">
        <w:t>.</w:t>
      </w:r>
      <w:r w:rsidRPr="009144F3">
        <w:tab/>
        <w:t xml:space="preserve">Violle, C. </w:t>
      </w:r>
      <w:r w:rsidRPr="009144F3">
        <w:rPr>
          <w:i/>
          <w:iCs/>
        </w:rPr>
        <w:t>et al.</w:t>
      </w:r>
      <w:r w:rsidRPr="009144F3">
        <w:t xml:space="preserve"> Let the concept of trait be functional! </w:t>
      </w:r>
      <w:r w:rsidRPr="009144F3">
        <w:rPr>
          <w:i/>
          <w:iCs/>
        </w:rPr>
        <w:t>Oikos</w:t>
      </w:r>
      <w:r w:rsidRPr="009144F3">
        <w:t xml:space="preserve"> </w:t>
      </w:r>
      <w:r w:rsidRPr="009144F3">
        <w:rPr>
          <w:b/>
          <w:bCs/>
        </w:rPr>
        <w:t>116</w:t>
      </w:r>
      <w:r w:rsidRPr="009144F3">
        <w:t>, 882–892 (2007).</w:t>
      </w:r>
    </w:p>
    <w:p w14:paraId="2B5A473A" w14:textId="72743972" w:rsidR="009144F3" w:rsidRPr="009144F3" w:rsidRDefault="009144F3" w:rsidP="009144F3">
      <w:r w:rsidRPr="009144F3">
        <w:t>2</w:t>
      </w:r>
      <w:r>
        <w:t>3</w:t>
      </w:r>
      <w:r w:rsidRPr="009144F3">
        <w:t>.</w:t>
      </w:r>
      <w:r w:rsidRPr="009144F3">
        <w:tab/>
        <w:t xml:space="preserve">Pinheiro-Silva, L., Gianuca, A. T., De Meester, L. &amp; Declerck, S. A. J. Quantifying the contribution of community trait mean and diversity to ecosystem functioning. </w:t>
      </w:r>
      <w:r w:rsidRPr="009144F3">
        <w:rPr>
          <w:i/>
          <w:iCs/>
        </w:rPr>
        <w:t>Oikos</w:t>
      </w:r>
      <w:r w:rsidRPr="009144F3">
        <w:t xml:space="preserve"> </w:t>
      </w:r>
      <w:r w:rsidRPr="009144F3">
        <w:rPr>
          <w:b/>
          <w:bCs/>
        </w:rPr>
        <w:t>2025</w:t>
      </w:r>
      <w:r w:rsidRPr="009144F3">
        <w:t>, e11027 (2025).</w:t>
      </w:r>
    </w:p>
    <w:p w14:paraId="416B4461" w14:textId="1B0AC93D" w:rsidR="009144F3" w:rsidRPr="009144F3" w:rsidRDefault="009144F3" w:rsidP="009144F3">
      <w:r w:rsidRPr="009144F3">
        <w:t>2</w:t>
      </w:r>
      <w:r>
        <w:t>4</w:t>
      </w:r>
      <w:r w:rsidRPr="009144F3">
        <w:t>.</w:t>
      </w:r>
      <w:r w:rsidRPr="009144F3">
        <w:tab/>
        <w:t>Tatsumi, S., Punwasi, N., Roberto, A. &amp; Cadotte, M. W. Response diversity is key to buffer ecosystem productivity against multiple environmental change drivers. 2023.08.20.554000 Preprint at https://doi.org/10.1101/2023.08.20.554000 (2023).</w:t>
      </w:r>
    </w:p>
    <w:p w14:paraId="4B2B1295" w14:textId="5B92CB97" w:rsidR="009144F3" w:rsidRPr="009144F3" w:rsidRDefault="009144F3" w:rsidP="009144F3">
      <w:r w:rsidRPr="009144F3">
        <w:t>2</w:t>
      </w:r>
      <w:r>
        <w:t>5</w:t>
      </w:r>
      <w:r w:rsidRPr="009144F3">
        <w:t>.</w:t>
      </w:r>
      <w:r w:rsidRPr="009144F3">
        <w:tab/>
        <w:t xml:space="preserve">Angilletta, M. J. Estimating and comparing thermal performance curves. </w:t>
      </w:r>
      <w:r w:rsidRPr="009144F3">
        <w:rPr>
          <w:i/>
          <w:iCs/>
        </w:rPr>
        <w:t>J. Therm. Biol.</w:t>
      </w:r>
      <w:r w:rsidRPr="009144F3">
        <w:t xml:space="preserve"> </w:t>
      </w:r>
      <w:r w:rsidRPr="009144F3">
        <w:rPr>
          <w:b/>
          <w:bCs/>
        </w:rPr>
        <w:t>31</w:t>
      </w:r>
      <w:r w:rsidRPr="009144F3">
        <w:t>, 541–545 (2006).</w:t>
      </w:r>
    </w:p>
    <w:p w14:paraId="4E74B3B2" w14:textId="763BB3DA" w:rsidR="009144F3" w:rsidRPr="009144F3" w:rsidRDefault="009144F3" w:rsidP="009144F3">
      <w:r w:rsidRPr="009144F3">
        <w:t>2</w:t>
      </w:r>
      <w:r>
        <w:t>6</w:t>
      </w:r>
      <w:r w:rsidRPr="009144F3">
        <w:t>.</w:t>
      </w:r>
      <w:r w:rsidRPr="009144F3">
        <w:tab/>
        <w:t xml:space="preserve">Sinclair, B. J. </w:t>
      </w:r>
      <w:r w:rsidRPr="009144F3">
        <w:rPr>
          <w:i/>
          <w:iCs/>
        </w:rPr>
        <w:t>et al.</w:t>
      </w:r>
      <w:r w:rsidRPr="009144F3">
        <w:t xml:space="preserve"> Can we predict ectotherm responses to climate change using thermal performance curves and body temperatures? </w:t>
      </w:r>
      <w:r w:rsidRPr="009144F3">
        <w:rPr>
          <w:i/>
          <w:iCs/>
        </w:rPr>
        <w:t>Ecol. Lett.</w:t>
      </w:r>
      <w:r w:rsidRPr="009144F3">
        <w:t xml:space="preserve"> </w:t>
      </w:r>
      <w:r w:rsidRPr="009144F3">
        <w:rPr>
          <w:b/>
          <w:bCs/>
        </w:rPr>
        <w:t>19</w:t>
      </w:r>
      <w:r w:rsidRPr="009144F3">
        <w:t>, (2016).</w:t>
      </w:r>
    </w:p>
    <w:p w14:paraId="6E1E9E22" w14:textId="33C32B57" w:rsidR="009144F3" w:rsidRPr="009144F3" w:rsidRDefault="009144F3" w:rsidP="009144F3">
      <w:r w:rsidRPr="009144F3">
        <w:t>2</w:t>
      </w:r>
      <w:r>
        <w:t>7</w:t>
      </w:r>
      <w:r w:rsidRPr="009144F3">
        <w:t>.</w:t>
      </w:r>
      <w:r w:rsidRPr="009144F3">
        <w:tab/>
        <w:t xml:space="preserve">Huey, R. B. &amp; Kingsolver, J. G. Evolution of thermal sensitivity of ectotherm performance. </w:t>
      </w:r>
      <w:r w:rsidRPr="009144F3">
        <w:rPr>
          <w:i/>
          <w:iCs/>
        </w:rPr>
        <w:t>Trends Ecol. Evol.</w:t>
      </w:r>
      <w:r w:rsidRPr="009144F3">
        <w:t xml:space="preserve"> </w:t>
      </w:r>
      <w:r w:rsidRPr="009144F3">
        <w:rPr>
          <w:b/>
          <w:bCs/>
        </w:rPr>
        <w:t>4</w:t>
      </w:r>
      <w:r w:rsidRPr="009144F3">
        <w:t>, 131–135 (1989).</w:t>
      </w:r>
    </w:p>
    <w:p w14:paraId="27A582D4" w14:textId="1C4154EF" w:rsidR="009144F3" w:rsidRPr="009144F3" w:rsidRDefault="009144F3" w:rsidP="009144F3">
      <w:r w:rsidRPr="009144F3">
        <w:t>2</w:t>
      </w:r>
      <w:r>
        <w:t>8</w:t>
      </w:r>
      <w:r w:rsidRPr="009144F3">
        <w:t>.</w:t>
      </w:r>
      <w:r w:rsidRPr="009144F3">
        <w:tab/>
        <w:t xml:space="preserve">Gause, G. F. </w:t>
      </w:r>
      <w:r w:rsidRPr="009144F3">
        <w:rPr>
          <w:i/>
          <w:iCs/>
        </w:rPr>
        <w:t>The Struggle for Existence</w:t>
      </w:r>
      <w:r w:rsidRPr="009144F3">
        <w:t>. (Baltimore, 1934).</w:t>
      </w:r>
    </w:p>
    <w:p w14:paraId="1398B7E4" w14:textId="0E6301C1" w:rsidR="009144F3" w:rsidRPr="009144F3" w:rsidRDefault="009144F3" w:rsidP="009144F3">
      <w:r>
        <w:t>29</w:t>
      </w:r>
      <w:r w:rsidRPr="009144F3">
        <w:t>.</w:t>
      </w:r>
      <w:r w:rsidRPr="009144F3">
        <w:tab/>
        <w:t xml:space="preserve">Lotka, A. J. Elements of Physical Biology. </w:t>
      </w:r>
      <w:r w:rsidRPr="009144F3">
        <w:rPr>
          <w:i/>
          <w:iCs/>
        </w:rPr>
        <w:t>Nature</w:t>
      </w:r>
      <w:r w:rsidRPr="009144F3">
        <w:t xml:space="preserve"> </w:t>
      </w:r>
      <w:r w:rsidRPr="009144F3">
        <w:rPr>
          <w:b/>
          <w:bCs/>
        </w:rPr>
        <w:t>116</w:t>
      </w:r>
      <w:r w:rsidRPr="009144F3">
        <w:t>, 461–461 (1925).</w:t>
      </w:r>
    </w:p>
    <w:p w14:paraId="64D35422" w14:textId="48078D87" w:rsidR="009144F3" w:rsidRPr="009144F3" w:rsidRDefault="009144F3" w:rsidP="009144F3">
      <w:r w:rsidRPr="009144F3">
        <w:t>3</w:t>
      </w:r>
      <w:r>
        <w:t>0</w:t>
      </w:r>
      <w:r w:rsidRPr="009144F3">
        <w:t>.</w:t>
      </w:r>
      <w:r w:rsidRPr="009144F3">
        <w:tab/>
        <w:t xml:space="preserve">Volterra, V. Fluctuations in the Abundance of a Species considered Mathematically1. </w:t>
      </w:r>
      <w:r w:rsidRPr="009144F3">
        <w:rPr>
          <w:i/>
          <w:iCs/>
        </w:rPr>
        <w:t>Nature</w:t>
      </w:r>
      <w:r w:rsidRPr="009144F3">
        <w:t xml:space="preserve"> </w:t>
      </w:r>
      <w:r w:rsidRPr="009144F3">
        <w:rPr>
          <w:b/>
          <w:bCs/>
        </w:rPr>
        <w:t>118</w:t>
      </w:r>
      <w:r w:rsidRPr="009144F3">
        <w:t>, 558–560 (1926).</w:t>
      </w:r>
    </w:p>
    <w:p w14:paraId="1A4F7FEF" w14:textId="35C6CB08" w:rsidR="009144F3" w:rsidRPr="009144F3" w:rsidRDefault="009144F3" w:rsidP="009144F3">
      <w:r w:rsidRPr="009144F3">
        <w:t>3</w:t>
      </w:r>
      <w:r>
        <w:t>1</w:t>
      </w:r>
      <w:r w:rsidRPr="009144F3">
        <w:t>.</w:t>
      </w:r>
      <w:r w:rsidRPr="009144F3">
        <w:tab/>
        <w:t xml:space="preserve">Chesson, P. Mechanisms of Maintenance of Species Diversity. </w:t>
      </w:r>
      <w:r w:rsidRPr="009144F3">
        <w:rPr>
          <w:i/>
          <w:iCs/>
        </w:rPr>
        <w:t>Annu. Rev. Ecol. Evol. Syst.</w:t>
      </w:r>
      <w:r w:rsidRPr="009144F3">
        <w:t xml:space="preserve"> </w:t>
      </w:r>
      <w:r w:rsidRPr="009144F3">
        <w:rPr>
          <w:b/>
          <w:bCs/>
        </w:rPr>
        <w:t>31</w:t>
      </w:r>
      <w:r w:rsidRPr="009144F3">
        <w:t>, 343–366 (2000).</w:t>
      </w:r>
    </w:p>
    <w:p w14:paraId="76EBB6A8" w14:textId="72DE5FA6" w:rsidR="00347E4C" w:rsidRPr="009144F3" w:rsidRDefault="00347E4C" w:rsidP="009144F3">
      <w:r w:rsidRPr="009144F3">
        <w:t>3</w:t>
      </w:r>
      <w:r>
        <w:t>2</w:t>
      </w:r>
      <w:r w:rsidRPr="009144F3">
        <w:t>.</w:t>
      </w:r>
      <w:r w:rsidRPr="009144F3">
        <w:tab/>
        <w:t xml:space="preserve">De Bello, F. </w:t>
      </w:r>
      <w:r w:rsidRPr="009144F3">
        <w:rPr>
          <w:i/>
          <w:iCs/>
        </w:rPr>
        <w:t>et al.</w:t>
      </w:r>
      <w:r w:rsidRPr="009144F3">
        <w:t xml:space="preserve"> Functional trait effects on ecosystem stability: assembling the jigsaw puzzle. </w:t>
      </w:r>
      <w:r w:rsidRPr="009144F3">
        <w:rPr>
          <w:i/>
          <w:iCs/>
        </w:rPr>
        <w:t>Trends Ecol. Evol.</w:t>
      </w:r>
      <w:r w:rsidRPr="009144F3">
        <w:t xml:space="preserve"> </w:t>
      </w:r>
      <w:r w:rsidRPr="009144F3">
        <w:rPr>
          <w:b/>
          <w:bCs/>
        </w:rPr>
        <w:t>36</w:t>
      </w:r>
      <w:r w:rsidRPr="009144F3">
        <w:t>, 822–836 (2021).</w:t>
      </w:r>
    </w:p>
    <w:p w14:paraId="4BCB4C22" w14:textId="521B23C9" w:rsidR="00347E4C" w:rsidRPr="009144F3" w:rsidRDefault="00347E4C" w:rsidP="009144F3">
      <w:r w:rsidRPr="009144F3">
        <w:t>3</w:t>
      </w:r>
      <w:r>
        <w:t>3</w:t>
      </w:r>
      <w:r w:rsidRPr="009144F3">
        <w:t>.</w:t>
      </w:r>
      <w:r w:rsidRPr="009144F3">
        <w:tab/>
        <w:t xml:space="preserve">Dell, A. I., Pawar, S. &amp; Savage, V. M. Systematic variation in the temperature dependence of physiological and ecological traits. </w:t>
      </w:r>
      <w:r w:rsidRPr="009144F3">
        <w:rPr>
          <w:i/>
          <w:iCs/>
        </w:rPr>
        <w:t>Proc. Natl. Acad. Sci.</w:t>
      </w:r>
      <w:r w:rsidRPr="009144F3">
        <w:t xml:space="preserve"> </w:t>
      </w:r>
      <w:r w:rsidRPr="009144F3">
        <w:rPr>
          <w:b/>
          <w:bCs/>
        </w:rPr>
        <w:t>108</w:t>
      </w:r>
      <w:r w:rsidRPr="009144F3">
        <w:t>, 10591–10596 (2011).</w:t>
      </w:r>
    </w:p>
    <w:p w14:paraId="51348CFE" w14:textId="7B2C1525" w:rsidR="00347E4C" w:rsidRPr="009144F3" w:rsidRDefault="00347E4C" w:rsidP="009144F3">
      <w:r w:rsidRPr="00615E37">
        <w:t>34.</w:t>
      </w:r>
      <w:r w:rsidRPr="00615E37">
        <w:tab/>
        <w:t xml:space="preserve">Deutsch, C. A. </w:t>
      </w:r>
      <w:r w:rsidRPr="00615E37">
        <w:rPr>
          <w:i/>
        </w:rPr>
        <w:t>et al.</w:t>
      </w:r>
      <w:r w:rsidRPr="00615E37">
        <w:t xml:space="preserve"> </w:t>
      </w:r>
      <w:r w:rsidRPr="009144F3">
        <w:t xml:space="preserve">Impacts of climate warming on terrestrial ectotherms across latitude. </w:t>
      </w:r>
      <w:r w:rsidRPr="009144F3">
        <w:rPr>
          <w:i/>
          <w:iCs/>
        </w:rPr>
        <w:t>Proc. Natl. Acad. Sci.</w:t>
      </w:r>
      <w:r w:rsidRPr="009144F3">
        <w:t xml:space="preserve"> </w:t>
      </w:r>
      <w:r w:rsidRPr="009144F3">
        <w:rPr>
          <w:b/>
          <w:bCs/>
        </w:rPr>
        <w:t>105</w:t>
      </w:r>
      <w:r w:rsidRPr="009144F3">
        <w:t>, 6668–6672 (2008).</w:t>
      </w:r>
    </w:p>
    <w:p w14:paraId="6811C18A" w14:textId="1EEEF8B0" w:rsidR="00347E4C" w:rsidRPr="009144F3" w:rsidRDefault="00347E4C" w:rsidP="009144F3">
      <w:r w:rsidRPr="009144F3">
        <w:t>3</w:t>
      </w:r>
      <w:r>
        <w:t>5</w:t>
      </w:r>
      <w:r w:rsidRPr="009144F3">
        <w:t>.</w:t>
      </w:r>
      <w:r w:rsidRPr="009144F3">
        <w:tab/>
        <w:t xml:space="preserve">Lepš, J., Májeková, M., Vítová, A., Doležal, J. &amp; de Bello, F. Stabilizing effects in temporal fluctuations: management, traits, and species richness in high-diversity communities. </w:t>
      </w:r>
      <w:r w:rsidRPr="009144F3">
        <w:rPr>
          <w:i/>
          <w:iCs/>
        </w:rPr>
        <w:t>Ecology</w:t>
      </w:r>
      <w:r w:rsidRPr="009144F3">
        <w:t xml:space="preserve"> </w:t>
      </w:r>
      <w:r w:rsidRPr="009144F3">
        <w:rPr>
          <w:b/>
          <w:bCs/>
        </w:rPr>
        <w:t>99</w:t>
      </w:r>
      <w:r w:rsidRPr="009144F3">
        <w:t>, 360–371 (2018).</w:t>
      </w:r>
    </w:p>
    <w:p w14:paraId="0C3AC019" w14:textId="07ECC43D" w:rsidR="00347E4C" w:rsidRPr="009144F3" w:rsidRDefault="00347E4C" w:rsidP="009144F3">
      <w:r w:rsidRPr="009144F3">
        <w:lastRenderedPageBreak/>
        <w:t>3</w:t>
      </w:r>
      <w:r>
        <w:t>6</w:t>
      </w:r>
      <w:r w:rsidRPr="009144F3">
        <w:t>.</w:t>
      </w:r>
      <w:r w:rsidRPr="009144F3">
        <w:tab/>
        <w:t xml:space="preserve">Grman, E., Lau, J. A., Schoolmaster Jr., D. R. &amp; Gross, K. L. Mechanisms contributing to stability in ecosystem function depend on the environmental context. </w:t>
      </w:r>
      <w:r w:rsidRPr="009144F3">
        <w:rPr>
          <w:i/>
          <w:iCs/>
        </w:rPr>
        <w:t>Ecol. Lett.</w:t>
      </w:r>
      <w:r w:rsidRPr="009144F3">
        <w:t xml:space="preserve"> </w:t>
      </w:r>
      <w:r w:rsidRPr="009144F3">
        <w:rPr>
          <w:b/>
          <w:bCs/>
        </w:rPr>
        <w:t>13</w:t>
      </w:r>
      <w:r w:rsidRPr="009144F3">
        <w:t>, 1400–1410 (2010).</w:t>
      </w:r>
    </w:p>
    <w:p w14:paraId="44E84750" w14:textId="718F9E46" w:rsidR="00347E4C" w:rsidRPr="009144F3" w:rsidRDefault="00347E4C" w:rsidP="009144F3">
      <w:r w:rsidRPr="009144F3">
        <w:t>3</w:t>
      </w:r>
      <w:r>
        <w:t>7</w:t>
      </w:r>
      <w:r w:rsidRPr="009144F3">
        <w:t>.</w:t>
      </w:r>
      <w:r w:rsidRPr="009144F3">
        <w:tab/>
        <w:t xml:space="preserve">Brooks, P. R., Browne, M. A., Benedetti-Cecchi, L., Lyons, D. A. &amp; Crowe, T. P. A response-surface approach into the interactive effects of multiple stressors reveals new insights into complex responses. </w:t>
      </w:r>
      <w:r w:rsidRPr="009144F3">
        <w:rPr>
          <w:i/>
          <w:iCs/>
        </w:rPr>
        <w:t>Front. Mar. Sci.</w:t>
      </w:r>
      <w:r w:rsidRPr="009144F3">
        <w:t xml:space="preserve"> </w:t>
      </w:r>
      <w:r w:rsidRPr="009144F3">
        <w:rPr>
          <w:b/>
          <w:bCs/>
        </w:rPr>
        <w:t>10</w:t>
      </w:r>
      <w:r w:rsidRPr="009144F3">
        <w:t>, (2023).</w:t>
      </w:r>
    </w:p>
    <w:p w14:paraId="1E04A5CD" w14:textId="7EADDD2C" w:rsidR="00347E4C" w:rsidRPr="009144F3" w:rsidRDefault="00347E4C" w:rsidP="009144F3">
      <w:r w:rsidRPr="009144F3">
        <w:t>3</w:t>
      </w:r>
      <w:r>
        <w:t>8</w:t>
      </w:r>
      <w:r w:rsidRPr="009144F3">
        <w:t>.</w:t>
      </w:r>
      <w:r w:rsidRPr="009144F3">
        <w:tab/>
        <w:t xml:space="preserve">Rogers, T. L. &amp; Munch, S. B. Hidden similarities in the dynamics of a weakly synchronous marine metapopulation. </w:t>
      </w:r>
      <w:r w:rsidRPr="009144F3">
        <w:rPr>
          <w:i/>
          <w:iCs/>
        </w:rPr>
        <w:t>Proc. Natl. Acad. Sci.</w:t>
      </w:r>
      <w:r w:rsidRPr="009144F3">
        <w:t xml:space="preserve"> </w:t>
      </w:r>
      <w:r w:rsidRPr="009144F3">
        <w:rPr>
          <w:b/>
          <w:bCs/>
        </w:rPr>
        <w:t>117</w:t>
      </w:r>
      <w:r w:rsidRPr="009144F3">
        <w:t>, 479–485 (2020).</w:t>
      </w:r>
    </w:p>
    <w:p w14:paraId="335965DE" w14:textId="40E147E1" w:rsidR="00347E4C" w:rsidRPr="009144F3" w:rsidRDefault="00347E4C" w:rsidP="009144F3">
      <w:r>
        <w:t>39</w:t>
      </w:r>
      <w:r w:rsidRPr="009144F3">
        <w:t>.</w:t>
      </w:r>
      <w:r w:rsidRPr="009144F3">
        <w:tab/>
        <w:t xml:space="preserve">de Mazancourt, C. </w:t>
      </w:r>
      <w:r w:rsidRPr="009144F3">
        <w:rPr>
          <w:i/>
          <w:iCs/>
        </w:rPr>
        <w:t>et al.</w:t>
      </w:r>
      <w:r w:rsidRPr="009144F3">
        <w:t xml:space="preserve"> Predicting ecosystem stability from community composition and biodiversity. </w:t>
      </w:r>
      <w:r w:rsidRPr="009144F3">
        <w:rPr>
          <w:i/>
          <w:iCs/>
        </w:rPr>
        <w:t>Ecol. Lett.</w:t>
      </w:r>
      <w:r w:rsidRPr="009144F3">
        <w:t xml:space="preserve"> </w:t>
      </w:r>
      <w:r w:rsidRPr="009144F3">
        <w:rPr>
          <w:b/>
          <w:bCs/>
        </w:rPr>
        <w:t>16</w:t>
      </w:r>
      <w:r w:rsidRPr="009144F3">
        <w:t>, 617–625 (2013).</w:t>
      </w:r>
    </w:p>
    <w:p w14:paraId="07A5B890" w14:textId="1EF3B60B" w:rsidR="00347E4C" w:rsidRPr="009144F3" w:rsidRDefault="00347E4C" w:rsidP="009144F3">
      <w:r w:rsidRPr="009144F3">
        <w:t>4</w:t>
      </w:r>
      <w:r>
        <w:t>0</w:t>
      </w:r>
      <w:r w:rsidRPr="009144F3">
        <w:t>.</w:t>
      </w:r>
      <w:r w:rsidRPr="009144F3">
        <w:tab/>
        <w:t xml:space="preserve">Vasseur, D. A. The impact of temperature on population and community dynamics. in </w:t>
      </w:r>
      <w:r w:rsidRPr="009144F3">
        <w:rPr>
          <w:i/>
          <w:iCs/>
        </w:rPr>
        <w:t>Theoretical Ecology: concepts and applications</w:t>
      </w:r>
      <w:r w:rsidRPr="009144F3">
        <w:t xml:space="preserve"> (eds McCann, K. S. &amp; Gellner, G.) 0 (Oxford University Press, 2020). doi:10.1093/oso/9780198824282.003.0014.</w:t>
      </w:r>
    </w:p>
    <w:p w14:paraId="7BA627A7" w14:textId="19D7F9DE" w:rsidR="00347E4C" w:rsidRPr="009144F3" w:rsidRDefault="00347E4C" w:rsidP="009144F3">
      <w:r w:rsidRPr="009144F3">
        <w:t>4</w:t>
      </w:r>
      <w:r>
        <w:t>1</w:t>
      </w:r>
      <w:r w:rsidRPr="009144F3">
        <w:t>.</w:t>
      </w:r>
      <w:r w:rsidRPr="009144F3">
        <w:tab/>
        <w:t xml:space="preserve">Wright, M. N. &amp; Ziegler, A. ranger: A Fast Implementation of Random Forests for High Dimensional Data in C++ and R. </w:t>
      </w:r>
      <w:r w:rsidRPr="009144F3">
        <w:rPr>
          <w:i/>
          <w:iCs/>
        </w:rPr>
        <w:t>J. Stat. Softw.</w:t>
      </w:r>
      <w:r w:rsidRPr="009144F3">
        <w:t xml:space="preserve"> </w:t>
      </w:r>
      <w:r w:rsidRPr="009144F3">
        <w:rPr>
          <w:b/>
          <w:bCs/>
        </w:rPr>
        <w:t>77</w:t>
      </w:r>
      <w:r w:rsidRPr="009144F3">
        <w:t>, (2017).</w:t>
      </w:r>
    </w:p>
    <w:p w14:paraId="304C2C7A" w14:textId="52E7EBB1" w:rsidR="00347E4C" w:rsidRPr="009144F3" w:rsidRDefault="00347E4C" w:rsidP="009144F3">
      <w:r w:rsidRPr="009144F3">
        <w:t>4</w:t>
      </w:r>
      <w:r>
        <w:t>2</w:t>
      </w:r>
      <w:r w:rsidRPr="009144F3">
        <w:t>.</w:t>
      </w:r>
      <w:r w:rsidRPr="009144F3">
        <w:tab/>
        <w:t xml:space="preserve">Rstudio, T. RStudio: Integrated Development for R. </w:t>
      </w:r>
      <w:r w:rsidRPr="009144F3">
        <w:rPr>
          <w:i/>
          <w:iCs/>
        </w:rPr>
        <w:t>Rstudio Team, PBC, Boston, MA URL http://www.rstudio.com/</w:t>
      </w:r>
      <w:r w:rsidRPr="009144F3">
        <w:t xml:space="preserve"> (2020) doi:10.1145/3132847.3132886.</w:t>
      </w:r>
    </w:p>
    <w:p w14:paraId="75531311" w14:textId="773F0DD9" w:rsidR="009144F3" w:rsidRPr="009144F3" w:rsidRDefault="009144F3" w:rsidP="009144F3">
      <w:r w:rsidRPr="009144F3">
        <w:t>4</w:t>
      </w:r>
      <w:r>
        <w:t>3</w:t>
      </w:r>
      <w:r w:rsidRPr="009144F3">
        <w:t>.</w:t>
      </w:r>
      <w:r w:rsidRPr="009144F3">
        <w:tab/>
        <w:t xml:space="preserve">Loreau, M. &amp; de Mazancourt, C. Species Synchrony and Its Drivers: Neutral and Nonneutral Community Dynamics in Fluctuating Environments. </w:t>
      </w:r>
      <w:r w:rsidRPr="009144F3">
        <w:rPr>
          <w:i/>
          <w:iCs/>
        </w:rPr>
        <w:t>Am. Nat.</w:t>
      </w:r>
      <w:r w:rsidRPr="009144F3">
        <w:t xml:space="preserve"> </w:t>
      </w:r>
      <w:r w:rsidRPr="009144F3">
        <w:rPr>
          <w:b/>
          <w:bCs/>
        </w:rPr>
        <w:t>172</w:t>
      </w:r>
      <w:r w:rsidRPr="009144F3">
        <w:t>, E48–E66 (2008).</w:t>
      </w:r>
    </w:p>
    <w:p w14:paraId="7D50DE4C" w14:textId="0F0F6FB6" w:rsidR="00BB5625" w:rsidRPr="00E10D68" w:rsidRDefault="00097316" w:rsidP="00BB5625">
      <w:pPr>
        <w:pStyle w:val="Heading1"/>
        <w:rPr>
          <w:lang w:val="en-GB"/>
        </w:rPr>
      </w:pPr>
      <w:r>
        <w:rPr>
          <w:lang w:val="en-GB"/>
        </w:rPr>
        <w:lastRenderedPageBreak/>
        <w:fldChar w:fldCharType="end"/>
      </w:r>
      <w:r w:rsidR="00BB5625" w:rsidRPr="00E10D68">
        <w:rPr>
          <w:lang w:val="en-GB"/>
        </w:rPr>
        <w:t>Extended Data</w:t>
      </w:r>
    </w:p>
    <w:p w14:paraId="394D7CA7" w14:textId="52298708" w:rsidR="00BB5625" w:rsidRPr="00E10D68" w:rsidRDefault="00BB5625" w:rsidP="00FF7F7B">
      <w:pPr>
        <w:pStyle w:val="Heading2"/>
        <w:rPr>
          <w:rFonts w:ascii="Times New Roman" w:hAnsi="Times New Roman" w:cs="Times New Roman"/>
        </w:rPr>
      </w:pPr>
      <w:r w:rsidRPr="00E10D68">
        <w:rPr>
          <w:rFonts w:ascii="Times New Roman" w:hAnsi="Times New Roman" w:cs="Times New Roman"/>
        </w:rPr>
        <w:t>Trait-based predictors of stability</w:t>
      </w:r>
    </w:p>
    <w:p w14:paraId="15D3F872" w14:textId="77777777" w:rsidR="00150139" w:rsidRDefault="00BB5625" w:rsidP="005A171A">
      <w:pPr>
        <w:pStyle w:val="Figurecaption"/>
      </w:pPr>
      <w:r w:rsidRPr="00E10D68">
        <w:rPr>
          <w:noProof/>
          <w:color w:val="000000" w:themeColor="text1"/>
        </w:rPr>
        <w:drawing>
          <wp:inline distT="0" distB="0" distL="0" distR="0" wp14:anchorId="2F534EFF" wp14:editId="2A0A6AD3">
            <wp:extent cx="5486400" cy="3291840"/>
            <wp:effectExtent l="0" t="0" r="0" b="0"/>
            <wp:docPr id="123373014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30144" name="Picture 1" descr="A graph of different colored lines&#10;&#10;AI-generated content may be incorrect."/>
                    <pic:cNvPicPr/>
                  </pic:nvPicPr>
                  <pic:blipFill>
                    <a:blip r:embed="rId12"/>
                    <a:stretch>
                      <a:fillRect/>
                    </a:stretch>
                  </pic:blipFill>
                  <pic:spPr>
                    <a:xfrm>
                      <a:off x="0" y="0"/>
                      <a:ext cx="5486400" cy="3291840"/>
                    </a:xfrm>
                    <a:prstGeom prst="rect">
                      <a:avLst/>
                    </a:prstGeom>
                  </pic:spPr>
                </pic:pic>
              </a:graphicData>
            </a:graphic>
          </wp:inline>
        </w:drawing>
      </w:r>
    </w:p>
    <w:p w14:paraId="4E48801B" w14:textId="7FEEE2FC" w:rsidR="00BB5625" w:rsidRPr="00E10D68" w:rsidRDefault="00883DA1" w:rsidP="005A171A">
      <w:pPr>
        <w:pStyle w:val="Figurecaption"/>
        <w:rPr>
          <w:b w:val="0"/>
          <w:bCs w:val="0"/>
        </w:rPr>
      </w:pPr>
      <w:r>
        <w:t xml:space="preserve">Figure </w:t>
      </w:r>
      <w:r w:rsidR="00BB5625" w:rsidRPr="00E10D68">
        <w:t>S1. Effect of interaction strength on the explanatory power of stability metrics.</w:t>
      </w:r>
      <w:r w:rsidR="00BB5625" w:rsidRPr="00E10D68">
        <w:br/>
      </w:r>
      <w:r w:rsidR="00BB5625" w:rsidRPr="00E10D68">
        <w:rPr>
          <w:b w:val="0"/>
          <w:bCs w:val="0"/>
        </w:rPr>
        <w:t xml:space="preserve">Panels show the explanatory power (R²) of each metric in predicting community stability, expressed as the coefficient of variation of total abundance. The two panels correspond to the two trait-based metrics </w:t>
      </w:r>
      <m:oMath>
        <m:r>
          <m:rPr>
            <m:sty m:val="bi"/>
          </m:rPr>
          <w:rPr>
            <w:rFonts w:ascii="Cambria Math" w:hAnsi="Cambria Math"/>
          </w:rPr>
          <m:t>sd</m:t>
        </m:r>
        <m:d>
          <m:dPr>
            <m:ctrlPr>
              <w:rPr>
                <w:rFonts w:ascii="Cambria Math" w:hAnsi="Cambria Math"/>
                <w:b w:val="0"/>
                <w:bCs w:val="0"/>
              </w:rPr>
            </m:ctrlPr>
          </m:dPr>
          <m:e>
            <m:sSub>
              <m:sSubPr>
                <m:ctrlPr>
                  <w:rPr>
                    <w:rFonts w:ascii="Cambria Math" w:hAnsi="Cambria Math"/>
                    <w:b w:val="0"/>
                    <w:bCs w:val="0"/>
                  </w:rPr>
                </m:ctrlPr>
              </m:sSubPr>
              <m:e>
                <m:r>
                  <m:rPr>
                    <m:sty m:val="bi"/>
                  </m:rPr>
                  <w:rPr>
                    <w:rFonts w:ascii="Cambria Math" w:hAnsi="Cambria Math"/>
                  </w:rPr>
                  <m:t>T</m:t>
                </m:r>
              </m:e>
              <m:sub>
                <m:r>
                  <m:rPr>
                    <m:sty m:val="bi"/>
                  </m:rPr>
                  <w:rPr>
                    <w:rFonts w:ascii="Cambria Math" w:hAnsi="Cambria Math"/>
                  </w:rPr>
                  <m:t>opt</m:t>
                </m:r>
                <m:r>
                  <m:rPr>
                    <m:sty m:val="b"/>
                  </m:rPr>
                  <w:rPr>
                    <w:rFonts w:ascii="Cambria Math" w:hAnsi="Cambria Math"/>
                  </w:rPr>
                  <m:t>,</m:t>
                </m:r>
                <m:r>
                  <m:rPr>
                    <m:sty m:val="bi"/>
                  </m:rPr>
                  <w:rPr>
                    <w:rFonts w:ascii="Cambria Math" w:hAnsi="Cambria Math"/>
                  </w:rPr>
                  <m:t>i</m:t>
                </m:r>
              </m:sub>
            </m:sSub>
          </m:e>
        </m:d>
      </m:oMath>
      <w:r w:rsidR="00BB5625" w:rsidRPr="00E10D68">
        <w:rPr>
          <w:b w:val="0"/>
          <w:bCs w:val="0"/>
        </w:rPr>
        <w:t xml:space="preserve"> and </w:t>
      </w:r>
      <m:oMath>
        <m:sSub>
          <m:sSubPr>
            <m:ctrlPr>
              <w:rPr>
                <w:rFonts w:ascii="Cambria Math" w:hAnsi="Cambria Math"/>
                <w:b w:val="0"/>
                <w:bCs w:val="0"/>
              </w:rPr>
            </m:ctrlPr>
          </m:sSubPr>
          <m:e>
            <m:r>
              <m:rPr>
                <m:sty m:val="bi"/>
              </m:rPr>
              <w:rPr>
                <w:rFonts w:ascii="Cambria Math" w:hAnsi="Cambria Math"/>
              </w:rPr>
              <m:t>T</m:t>
            </m:r>
          </m:e>
          <m:sub>
            <m:r>
              <m:rPr>
                <m:sty m:val="bi"/>
              </m:rPr>
              <w:rPr>
                <w:rFonts w:ascii="Cambria Math" w:hAnsi="Cambria Math"/>
              </w:rPr>
              <m:t>opt</m:t>
            </m:r>
            <m:r>
              <m:rPr>
                <m:sty m:val="b"/>
              </m:rPr>
              <w:rPr>
                <w:rFonts w:ascii="Cambria Math" w:hAnsi="Cambria Math"/>
              </w:rPr>
              <m:t>,</m:t>
            </m:r>
            <m:r>
              <m:rPr>
                <m:sty m:val="bi"/>
              </m:rPr>
              <w:rPr>
                <w:rFonts w:ascii="Cambria Math" w:hAnsi="Cambria Math"/>
              </w:rPr>
              <m:t>mean</m:t>
            </m:r>
          </m:sub>
        </m:sSub>
      </m:oMath>
      <w:r w:rsidR="00BB5625" w:rsidRPr="00E10D68">
        <w:rPr>
          <w:b w:val="0"/>
          <w:bCs w:val="0"/>
        </w:rPr>
        <w:t>. Each point represents a group of simulated communities with identical interaction strengths (α), temperature time series, and mean of species thermal optima, but they differed in richness, variation in species thermal optima, mean and variation of thermal performance curve breath, and community replicate. Jitter was added for visibility; colours indicate the value of α. Half</w:t>
      </w:r>
      <w:r w:rsidR="00BB5625" w:rsidRPr="00E10D68">
        <w:rPr>
          <w:b w:val="0"/>
          <w:bCs w:val="0"/>
        </w:rPr>
        <w:noBreakHyphen/>
        <w:t xml:space="preserve">violin shapes summarise the distribution of explanatory power for each interaction strength level within each metric. </w:t>
      </w:r>
    </w:p>
    <w:p w14:paraId="4E675982" w14:textId="77777777" w:rsidR="00BB5625" w:rsidRPr="00E10D68" w:rsidRDefault="00BB5625" w:rsidP="005A171A">
      <w:pPr>
        <w:pStyle w:val="Figurecaption"/>
        <w:rPr>
          <w:color w:val="000000" w:themeColor="text1"/>
        </w:rPr>
      </w:pPr>
    </w:p>
    <w:p w14:paraId="582A8327" w14:textId="77777777" w:rsidR="00BB5625" w:rsidRPr="00E10D68" w:rsidRDefault="00BB5625" w:rsidP="00BB5625">
      <w:pPr>
        <w:rPr>
          <w:rFonts w:cs="Times New Roman"/>
          <w:color w:val="000000" w:themeColor="text1"/>
        </w:rPr>
      </w:pPr>
    </w:p>
    <w:p w14:paraId="71F6561E" w14:textId="2DE0C1B7" w:rsidR="00BB5625" w:rsidRPr="00E10D68" w:rsidRDefault="00BB5625" w:rsidP="00FF7F7B">
      <w:pPr>
        <w:pStyle w:val="Heading2"/>
        <w:rPr>
          <w:rFonts w:ascii="Times New Roman" w:hAnsi="Times New Roman" w:cs="Times New Roman"/>
        </w:rPr>
      </w:pPr>
      <w:r w:rsidRPr="00E10D68">
        <w:rPr>
          <w:rFonts w:ascii="Times New Roman" w:hAnsi="Times New Roman" w:cs="Times New Roman"/>
        </w:rPr>
        <w:t>Interaction between trait variability and performance curve breadth</w:t>
      </w:r>
    </w:p>
    <w:p w14:paraId="1252ACC5" w14:textId="77777777" w:rsidR="00BB5625" w:rsidRPr="00E10D68" w:rsidRDefault="00BB5625" w:rsidP="00BB5625">
      <w:pPr>
        <w:rPr>
          <w:rFonts w:cs="Times New Roman"/>
          <w:color w:val="000000" w:themeColor="text1"/>
        </w:rPr>
      </w:pPr>
      <w:r w:rsidRPr="00E10D68">
        <w:rPr>
          <w:rFonts w:cs="Times New Roman"/>
          <w:color w:val="000000" w:themeColor="text1"/>
        </w:rPr>
        <w:t xml:space="preserve">Trait variability alone did not uniquely determine stability. For a given dispersion in thermal optima, outcomes varied widely with the mean breadth of performance curves: broader curves yielded greater buffering, whereas narrow curves increased sensitivity to environmental fluctuations. </w:t>
      </w:r>
    </w:p>
    <w:p w14:paraId="08BABC64" w14:textId="77777777" w:rsidR="00BB5625" w:rsidRPr="00E10D68" w:rsidRDefault="00BB5625" w:rsidP="00BB5625">
      <w:pPr>
        <w:rPr>
          <w:rFonts w:cs="Times New Roman"/>
          <w:color w:val="000000" w:themeColor="text1"/>
        </w:rPr>
      </w:pPr>
      <w:r w:rsidRPr="00E10D68">
        <w:rPr>
          <w:rFonts w:cs="Times New Roman"/>
          <w:noProof/>
          <w:color w:val="000000" w:themeColor="text1"/>
        </w:rPr>
        <w:lastRenderedPageBreak/>
        <w:drawing>
          <wp:inline distT="0" distB="0" distL="0" distR="0" wp14:anchorId="629BFE6A" wp14:editId="552F5BC9">
            <wp:extent cx="4842938" cy="2949484"/>
            <wp:effectExtent l="0" t="0" r="0" b="0"/>
            <wp:docPr id="58789862" name="Picture 1" descr="A graph showing a graph showing a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9862" name="Picture 1" descr="A graph showing a graph showing a wave&#10;&#10;AI-generated content may be incorrect."/>
                    <pic:cNvPicPr/>
                  </pic:nvPicPr>
                  <pic:blipFill>
                    <a:blip r:embed="rId13"/>
                    <a:stretch>
                      <a:fillRect/>
                    </a:stretch>
                  </pic:blipFill>
                  <pic:spPr>
                    <a:xfrm>
                      <a:off x="0" y="0"/>
                      <a:ext cx="4857827" cy="2958552"/>
                    </a:xfrm>
                    <a:prstGeom prst="rect">
                      <a:avLst/>
                    </a:prstGeom>
                  </pic:spPr>
                </pic:pic>
              </a:graphicData>
            </a:graphic>
          </wp:inline>
        </w:drawing>
      </w:r>
    </w:p>
    <w:p w14:paraId="7ED9EBFE" w14:textId="577B5E4A" w:rsidR="00BB5625" w:rsidRPr="00E10D68" w:rsidRDefault="00BB5625" w:rsidP="00FF7F7B">
      <w:pPr>
        <w:pStyle w:val="Figurecaption"/>
      </w:pPr>
      <w:r w:rsidRPr="00E10D68">
        <w:t>Figure S</w:t>
      </w:r>
      <w:r w:rsidR="00912202">
        <w:t>2</w:t>
      </w:r>
      <w:r w:rsidRPr="00E10D68">
        <w:t>. Relationship between trait variability and community stability, modulated by performance curve breadth.</w:t>
      </w:r>
    </w:p>
    <w:p w14:paraId="093F5ACD" w14:textId="77777777" w:rsidR="00BB5625" w:rsidRPr="00E10D68" w:rsidRDefault="00BB5625" w:rsidP="00BB5625">
      <w:pPr>
        <w:rPr>
          <w:rFonts w:cs="Times New Roman"/>
          <w:color w:val="000000" w:themeColor="text1"/>
        </w:rPr>
      </w:pPr>
    </w:p>
    <w:p w14:paraId="5E8B10C2" w14:textId="5F04C11D" w:rsidR="00BB5625" w:rsidRPr="00E10D68" w:rsidRDefault="00EB2D25" w:rsidP="00BB5625">
      <w:pPr>
        <w:rPr>
          <w:rFonts w:cs="Times New Roman"/>
          <w:color w:val="000000" w:themeColor="text1"/>
        </w:rPr>
      </w:pPr>
      <w:r w:rsidRPr="00EB2D25">
        <w:rPr>
          <w:rFonts w:cs="Times New Roman"/>
          <w:noProof/>
          <w:color w:val="000000" w:themeColor="text1"/>
        </w:rPr>
        <w:drawing>
          <wp:inline distT="0" distB="0" distL="0" distR="0" wp14:anchorId="3E4CA48D" wp14:editId="620DBBE0">
            <wp:extent cx="4931010" cy="3944808"/>
            <wp:effectExtent l="0" t="0" r="0" b="5080"/>
            <wp:docPr id="12" name="Picture 11" descr="A graph with numbers and points&#10;&#10;AI-generated content may be incorrect.">
              <a:extLst xmlns:a="http://schemas.openxmlformats.org/drawingml/2006/main">
                <a:ext uri="{FF2B5EF4-FFF2-40B4-BE49-F238E27FC236}">
                  <a16:creationId xmlns:a16="http://schemas.microsoft.com/office/drawing/2014/main" id="{38C32962-1FFA-27BB-3FB4-EE65A1FA86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graph with numbers and points&#10;&#10;AI-generated content may be incorrect.">
                      <a:extLst>
                        <a:ext uri="{FF2B5EF4-FFF2-40B4-BE49-F238E27FC236}">
                          <a16:creationId xmlns:a16="http://schemas.microsoft.com/office/drawing/2014/main" id="{38C32962-1FFA-27BB-3FB4-EE65A1FA8637}"/>
                        </a:ext>
                      </a:extLst>
                    </pic:cNvPr>
                    <pic:cNvPicPr>
                      <a:picLocks noChangeAspect="1"/>
                    </pic:cNvPicPr>
                  </pic:nvPicPr>
                  <pic:blipFill>
                    <a:blip r:embed="rId14"/>
                    <a:stretch>
                      <a:fillRect/>
                    </a:stretch>
                  </pic:blipFill>
                  <pic:spPr>
                    <a:xfrm>
                      <a:off x="0" y="0"/>
                      <a:ext cx="4955160" cy="3964128"/>
                    </a:xfrm>
                    <a:prstGeom prst="rect">
                      <a:avLst/>
                    </a:prstGeom>
                  </pic:spPr>
                </pic:pic>
              </a:graphicData>
            </a:graphic>
          </wp:inline>
        </w:drawing>
      </w:r>
    </w:p>
    <w:p w14:paraId="180EDBB7" w14:textId="41CD7BE3" w:rsidR="00BB5625" w:rsidRDefault="00BB5625" w:rsidP="00FF7F7B">
      <w:pPr>
        <w:pStyle w:val="Figurecaption"/>
        <w:rPr>
          <w:b w:val="0"/>
          <w:bCs w:val="0"/>
        </w:rPr>
      </w:pPr>
      <w:r w:rsidRPr="00E10D68">
        <w:t>Figure S</w:t>
      </w:r>
      <w:r w:rsidR="00912202">
        <w:t>3</w:t>
      </w:r>
      <w:r w:rsidRPr="00E10D68">
        <w:t xml:space="preserve">. Explanatory power of </w:t>
      </w:r>
      <w:r w:rsidR="006D5E1A">
        <w:t>diversity</w:t>
      </w:r>
      <w:r w:rsidRPr="00E10D68">
        <w:t xml:space="preserve"> metrics.</w:t>
      </w:r>
      <w:r w:rsidRPr="00E10D68">
        <w:br/>
      </w:r>
      <w:r w:rsidRPr="00E10D68">
        <w:rPr>
          <w:b w:val="0"/>
          <w:bCs w:val="0"/>
        </w:rPr>
        <w:t xml:space="preserve">The figure shows the explanatory power (R²) of each metric in predicting community stability, expressed as the </w:t>
      </w:r>
      <w:r w:rsidRPr="00E10D68">
        <w:rPr>
          <w:b w:val="0"/>
          <w:bCs w:val="0"/>
        </w:rPr>
        <w:lastRenderedPageBreak/>
        <w:t xml:space="preserve">coefficient of variation of total biomass for the empirical study. The first column corresponds to the </w:t>
      </w:r>
      <w:r w:rsidR="00D112ED">
        <w:rPr>
          <w:b w:val="0"/>
          <w:bCs w:val="0"/>
        </w:rPr>
        <w:t>null</w:t>
      </w:r>
      <w:r w:rsidRPr="00E10D68">
        <w:rPr>
          <w:b w:val="0"/>
          <w:bCs w:val="0"/>
        </w:rPr>
        <w:t xml:space="preserve"> </w:t>
      </w:r>
      <w:r w:rsidR="00C324E7">
        <w:rPr>
          <w:b w:val="0"/>
          <w:bCs w:val="0"/>
        </w:rPr>
        <w:t>c</w:t>
      </w:r>
      <w:r w:rsidRPr="00E10D68">
        <w:rPr>
          <w:b w:val="0"/>
          <w:bCs w:val="0"/>
        </w:rPr>
        <w:t xml:space="preserve">ommunity </w:t>
      </w:r>
      <w:r w:rsidR="00C324E7">
        <w:rPr>
          <w:b w:val="0"/>
          <w:bCs w:val="0"/>
        </w:rPr>
        <w:t>p</w:t>
      </w:r>
      <w:r w:rsidRPr="00E10D68">
        <w:rPr>
          <w:b w:val="0"/>
          <w:bCs w:val="0"/>
        </w:rPr>
        <w:t xml:space="preserve">erformance </w:t>
      </w:r>
      <w:r w:rsidR="00C324E7">
        <w:rPr>
          <w:b w:val="0"/>
          <w:bCs w:val="0"/>
        </w:rPr>
        <w:t>c</w:t>
      </w:r>
      <w:r w:rsidRPr="00E10D68">
        <w:rPr>
          <w:b w:val="0"/>
          <w:bCs w:val="0"/>
        </w:rPr>
        <w:t xml:space="preserve">urve metrics, whereas the second and third show the explanatory power of the two trait-based metrics. The last column shows the explanatory power of the linear model using the two trait-based metrics together, as done for the simulation study. </w:t>
      </w:r>
    </w:p>
    <w:p w14:paraId="0BE35AB1" w14:textId="77777777" w:rsidR="00A95AB6" w:rsidRPr="00E10D68" w:rsidRDefault="00A95AB6" w:rsidP="00FF7F7B">
      <w:pPr>
        <w:pStyle w:val="Figurecaption"/>
        <w:rPr>
          <w:b w:val="0"/>
          <w:bCs w:val="0"/>
        </w:rPr>
      </w:pPr>
    </w:p>
    <w:p w14:paraId="3A407624" w14:textId="66B70CE1" w:rsidR="00BB5625" w:rsidRPr="00E10D68" w:rsidRDefault="0006023B" w:rsidP="00FF7F7B">
      <w:pPr>
        <w:pStyle w:val="Heading2"/>
        <w:rPr>
          <w:rFonts w:ascii="Times New Roman" w:hAnsi="Times New Roman" w:cs="Times New Roman"/>
        </w:rPr>
      </w:pPr>
      <w:r>
        <w:rPr>
          <w:rFonts w:ascii="Times New Roman" w:hAnsi="Times New Roman" w:cs="Times New Roman"/>
        </w:rPr>
        <w:t xml:space="preserve">Effect of interspecific interaction strength on </w:t>
      </w:r>
      <w:r w:rsidR="00833AA6">
        <w:rPr>
          <w:rFonts w:ascii="Times New Roman" w:hAnsi="Times New Roman" w:cs="Times New Roman"/>
        </w:rPr>
        <w:t>population dynamics and synchrony</w:t>
      </w:r>
    </w:p>
    <w:p w14:paraId="5B6AA5D4" w14:textId="77777777" w:rsidR="00BB5625" w:rsidRPr="00E10D68" w:rsidRDefault="00BB5625" w:rsidP="00BB5625">
      <w:pPr>
        <w:rPr>
          <w:rFonts w:cs="Times New Roman"/>
          <w:color w:val="000000" w:themeColor="text1"/>
        </w:rPr>
      </w:pPr>
    </w:p>
    <w:p w14:paraId="2568A8A8" w14:textId="77777777" w:rsidR="00BB5625" w:rsidRPr="00E10D68" w:rsidRDefault="00BB5625" w:rsidP="00BB5625">
      <w:pPr>
        <w:rPr>
          <w:rFonts w:cs="Times New Roman"/>
          <w:color w:val="000000" w:themeColor="text1"/>
        </w:rPr>
      </w:pPr>
      <w:r w:rsidRPr="00E10D68">
        <w:rPr>
          <w:rFonts w:cs="Times New Roman"/>
          <w:noProof/>
          <w:color w:val="000000" w:themeColor="text1"/>
        </w:rPr>
        <w:drawing>
          <wp:inline distT="0" distB="0" distL="0" distR="0" wp14:anchorId="69A9E1F9" wp14:editId="57EDB2A2">
            <wp:extent cx="5486400" cy="4013835"/>
            <wp:effectExtent l="0" t="0" r="0" b="0"/>
            <wp:docPr id="735892148" name="Picture 1" descr="A group of graphs showing different typ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92148" name="Picture 1" descr="A group of graphs showing different types of lines&#10;&#10;AI-generated content may be incorrect."/>
                    <pic:cNvPicPr/>
                  </pic:nvPicPr>
                  <pic:blipFill>
                    <a:blip r:embed="rId15"/>
                    <a:stretch>
                      <a:fillRect/>
                    </a:stretch>
                  </pic:blipFill>
                  <pic:spPr>
                    <a:xfrm>
                      <a:off x="0" y="0"/>
                      <a:ext cx="5486400" cy="4013835"/>
                    </a:xfrm>
                    <a:prstGeom prst="rect">
                      <a:avLst/>
                    </a:prstGeom>
                  </pic:spPr>
                </pic:pic>
              </a:graphicData>
            </a:graphic>
          </wp:inline>
        </w:drawing>
      </w:r>
    </w:p>
    <w:p w14:paraId="3B1B0B6D" w14:textId="2C2B50C1" w:rsidR="00BB5625" w:rsidRPr="00E10D68" w:rsidRDefault="00BB5625" w:rsidP="00FF7F7B">
      <w:pPr>
        <w:pStyle w:val="Figurecaption"/>
        <w:rPr>
          <w:b w:val="0"/>
          <w:bCs w:val="0"/>
        </w:rPr>
      </w:pPr>
      <w:r w:rsidRPr="00E10D68">
        <w:t>Figure S</w:t>
      </w:r>
      <w:r w:rsidR="00912202">
        <w:t>4</w:t>
      </w:r>
      <w:r w:rsidRPr="00E10D68">
        <w:t xml:space="preserve">. Effect of interspecific interaction strength on species dynamics. </w:t>
      </w:r>
      <w:r w:rsidRPr="00E10D68">
        <w:rPr>
          <w:b w:val="0"/>
          <w:bCs w:val="0"/>
        </w:rPr>
        <w:t>Top panels show species growth rates as a function of temperature for two community composed of the same two species. The only difference between the two community is the average interaction strength (</w:t>
      </w:r>
      <m:oMath>
        <m:sSub>
          <m:sSubPr>
            <m:ctrlPr>
              <w:rPr>
                <w:rFonts w:ascii="Cambria Math" w:hAnsi="Cambria Math"/>
                <w:b w:val="0"/>
                <w:bCs w:val="0"/>
                <w:i/>
              </w:rPr>
            </m:ctrlPr>
          </m:sSubPr>
          <m:e>
            <m:r>
              <m:rPr>
                <m:sty m:val="bi"/>
              </m:rPr>
              <w:rPr>
                <w:rFonts w:ascii="Cambria Math" w:hAnsi="Cambria Math"/>
              </w:rPr>
              <m:t>α</m:t>
            </m:r>
          </m:e>
          <m:sub>
            <m:r>
              <m:rPr>
                <m:sty m:val="bi"/>
              </m:rPr>
              <w:rPr>
                <w:rFonts w:ascii="Cambria Math" w:hAnsi="Cambria Math"/>
              </w:rPr>
              <m:t>ij</m:t>
            </m:r>
          </m:sub>
        </m:sSub>
        <m:r>
          <m:rPr>
            <m:sty m:val="bi"/>
          </m:rPr>
          <w:rPr>
            <w:rFonts w:ascii="Cambria Math" w:hAnsi="Cambria Math"/>
          </w:rPr>
          <m:t>).</m:t>
        </m:r>
      </m:oMath>
      <w:r w:rsidRPr="00E10D68">
        <w:rPr>
          <w:b w:val="0"/>
          <w:bCs w:val="0"/>
        </w:rPr>
        <w:t xml:space="preserve"> These two-species communities are then exposed to the same temperature time series (middle panels). The bottom panels show species dynamics in absence (left) and with strong (right) competition. </w:t>
      </w:r>
    </w:p>
    <w:p w14:paraId="179218A3" w14:textId="77777777" w:rsidR="00BB5625" w:rsidRDefault="00BB5625" w:rsidP="00BB5625">
      <w:pPr>
        <w:rPr>
          <w:rFonts w:cs="Times New Roman"/>
          <w:bCs/>
          <w:color w:val="000000" w:themeColor="text1"/>
        </w:rPr>
      </w:pPr>
    </w:p>
    <w:p w14:paraId="7E566480" w14:textId="77777777" w:rsidR="00A95AB6" w:rsidRDefault="00A95AB6" w:rsidP="00BB5625">
      <w:pPr>
        <w:rPr>
          <w:rFonts w:cs="Times New Roman"/>
          <w:bCs/>
          <w:color w:val="000000" w:themeColor="text1"/>
        </w:rPr>
      </w:pPr>
    </w:p>
    <w:p w14:paraId="50D3D677" w14:textId="77777777" w:rsidR="00A95AB6" w:rsidRDefault="00A95AB6" w:rsidP="00BB5625">
      <w:pPr>
        <w:rPr>
          <w:rFonts w:cs="Times New Roman"/>
          <w:bCs/>
          <w:color w:val="000000" w:themeColor="text1"/>
        </w:rPr>
      </w:pPr>
    </w:p>
    <w:p w14:paraId="0BBED7D7" w14:textId="77777777" w:rsidR="00A95AB6" w:rsidRDefault="00A95AB6" w:rsidP="00BB5625">
      <w:pPr>
        <w:rPr>
          <w:rFonts w:cs="Times New Roman"/>
          <w:bCs/>
          <w:color w:val="000000" w:themeColor="text1"/>
        </w:rPr>
      </w:pPr>
    </w:p>
    <w:p w14:paraId="2B94F78E" w14:textId="77777777" w:rsidR="00A95AB6" w:rsidRDefault="00A95AB6" w:rsidP="00BB5625">
      <w:pPr>
        <w:rPr>
          <w:rFonts w:cs="Times New Roman"/>
          <w:bCs/>
          <w:color w:val="000000" w:themeColor="text1"/>
        </w:rPr>
      </w:pPr>
    </w:p>
    <w:p w14:paraId="7D92AEA0" w14:textId="77777777" w:rsidR="00A95AB6" w:rsidRPr="00E10D68" w:rsidRDefault="00A95AB6" w:rsidP="00BB5625">
      <w:pPr>
        <w:rPr>
          <w:rFonts w:cs="Times New Roman"/>
          <w:bCs/>
          <w:color w:val="000000" w:themeColor="text1"/>
        </w:rPr>
      </w:pPr>
    </w:p>
    <w:p w14:paraId="2C1AE0EA" w14:textId="77777777" w:rsidR="00A95AB6" w:rsidRPr="00E10D68" w:rsidRDefault="00A95AB6" w:rsidP="00A95AB6">
      <w:pPr>
        <w:pStyle w:val="Heading2"/>
        <w:rPr>
          <w:rFonts w:ascii="Times New Roman" w:hAnsi="Times New Roman" w:cs="Times New Roman"/>
        </w:rPr>
      </w:pPr>
      <w:r w:rsidRPr="00E10D68">
        <w:rPr>
          <w:rFonts w:ascii="Times New Roman" w:hAnsi="Times New Roman" w:cs="Times New Roman"/>
        </w:rPr>
        <w:t>Additional Methods: Asynchrony calculation</w:t>
      </w:r>
    </w:p>
    <w:p w14:paraId="1E3335B8" w14:textId="77777777" w:rsidR="00A95AB6" w:rsidRPr="00E10D68" w:rsidRDefault="00A95AB6" w:rsidP="00A95AB6">
      <w:pPr>
        <w:rPr>
          <w:rFonts w:cs="Times New Roman"/>
          <w:color w:val="000000" w:themeColor="text1"/>
        </w:rPr>
      </w:pPr>
      <w:r w:rsidRPr="00E10D68">
        <w:rPr>
          <w:rFonts w:cs="Times New Roman"/>
          <w:b/>
          <w:color w:val="000000" w:themeColor="text1"/>
        </w:rPr>
        <w:t xml:space="preserve">Synchrony (ϕ). </w:t>
      </w:r>
    </w:p>
    <w:p w14:paraId="2DA09CFA" w14:textId="76EDAE53" w:rsidR="00A95AB6" w:rsidRPr="00E10D68" w:rsidRDefault="00A95AB6" w:rsidP="00A95AB6">
      <w:pPr>
        <w:spacing w:before="100" w:beforeAutospacing="1" w:after="100" w:afterAutospacing="1"/>
        <w:rPr>
          <w:rFonts w:cs="Times New Roman"/>
          <w:lang w:val="en-GB"/>
        </w:rPr>
      </w:pPr>
      <w:r w:rsidRPr="00E10D68">
        <w:rPr>
          <w:rFonts w:cs="Times New Roman"/>
          <w:lang w:val="en-GB"/>
        </w:rPr>
        <w:t xml:space="preserve">We quantified species asynchrony using the </w:t>
      </w:r>
      <w:proofErr w:type="spellStart"/>
      <w:r w:rsidRPr="00E10D68">
        <w:rPr>
          <w:rFonts w:cs="Times New Roman"/>
          <w:lang w:val="en-GB"/>
        </w:rPr>
        <w:t>Loreau</w:t>
      </w:r>
      <w:proofErr w:type="spellEnd"/>
      <w:r w:rsidRPr="00E10D68">
        <w:rPr>
          <w:rFonts w:cs="Times New Roman"/>
          <w:lang w:val="en-GB"/>
        </w:rPr>
        <w:t xml:space="preserve"> and de </w:t>
      </w:r>
      <w:proofErr w:type="spellStart"/>
      <w:r w:rsidRPr="00E10D68">
        <w:rPr>
          <w:rFonts w:cs="Times New Roman"/>
          <w:lang w:val="en-GB"/>
        </w:rPr>
        <w:t>Mazancourt</w:t>
      </w:r>
      <w:proofErr w:type="spellEnd"/>
      <w:r w:rsidRPr="00E10D68">
        <w:rPr>
          <w:rFonts w:cs="Times New Roman"/>
          <w:lang w:val="en-GB"/>
        </w:rPr>
        <w:t xml:space="preserve"> metric </w:t>
      </w:r>
      <w:r w:rsidRPr="00E10D68">
        <w:rPr>
          <w:rFonts w:cs="Times New Roman"/>
          <w:lang w:val="en-GB"/>
        </w:rPr>
        <w:fldChar w:fldCharType="begin"/>
      </w:r>
      <w:r w:rsidR="005D4DD9">
        <w:rPr>
          <w:rFonts w:cs="Times New Roman"/>
          <w:lang w:val="en-GB"/>
        </w:rPr>
        <w:instrText xml:space="preserve"> ADDIN ZOTERO_ITEM CSL_CITATION {"citationID":"nvMyD6S7","properties":{"unsorted":false,"formattedCitation":"\\super 44\\nosupersub{}","plainCitation":"44","noteIndex":0},"citationItems":[{"id":3485,"uris":["http://zotero.org/users/10426170/items/WCVW3YUX"],"itemData":{"id":3485,"type":"article-journal","abstract":"Independent species fluctuations are commonly used as a null hypothesis to test the role of competition and niche differences between species in community stability. This hypothesis, however, is unrealistic because it ignores the forces that contribute to synchronization of population dynamics. Here we present a mechanistic neutral model that describes the dynamics of a community of equivalent species under the joint influence of density dependence, environmental forcing, and demographic stochasticity. We also introduce a new standardized measure of species synchrony in multispecies communities. We show that the per capita population growth rates of equivalent species are strongly synchronized, especially when endogenous population dynamics are cyclic or chaotic, while their long‐term fluctuations in population sizes are desynchronized by ecological drift. We then generalize our model to nonneutral dynamics by incorporating temporal and nontemporal forms of niche differentiation. Niche differentiation consistently decreases the synchrony of species per capita population growth rates, while its effects on the synchrony of population sizes are more complex. Comparing the observed synchrony of species per capita population growth rates with that predicted by the neutral model potentially provides a simple test of deterministic asynchrony in a community.","container-title":"The American Naturalist","DOI":"10.1086/589746","ISSN":"0003-0147","issue":"2","page":"E48-E66","publisher":"The University of Chicago Press","source":"journals.uchicago.edu (Atypon)","title":"Species Synchrony and Its Drivers: Neutral and Nonneutral Community Dynamics in Fluctuating Environments.","title-short":"Species Synchrony and Its Drivers","volume":"172","author":[{"family":"Loreau","given":"Michel"},{"family":"Mazancourt","given":"Claire","non-dropping-particle":"de"}],"issued":{"date-parts":[["2008",8]]}}}],"schema":"https://github.com/citation-style-language/schema/raw/master/csl-citation.json"} </w:instrText>
      </w:r>
      <w:r w:rsidRPr="00E10D68">
        <w:rPr>
          <w:rFonts w:cs="Times New Roman"/>
          <w:lang w:val="en-GB"/>
        </w:rPr>
        <w:fldChar w:fldCharType="separate"/>
      </w:r>
      <w:r w:rsidR="005D4DD9" w:rsidRPr="005D4DD9">
        <w:rPr>
          <w:rFonts w:cs="Times New Roman"/>
          <w:kern w:val="0"/>
          <w:vertAlign w:val="superscript"/>
        </w:rPr>
        <w:t>44</w:t>
      </w:r>
      <w:r w:rsidRPr="00E10D68">
        <w:rPr>
          <w:rFonts w:cs="Times New Roman"/>
          <w:lang w:val="en-GB"/>
        </w:rPr>
        <w:fldChar w:fldCharType="end"/>
      </w:r>
      <w:r w:rsidRPr="00E10D68">
        <w:rPr>
          <w:rFonts w:cs="Times New Roman"/>
          <w:lang w:val="en-GB"/>
        </w:rPr>
        <w:t xml:space="preserve">, which measures the extent to which species’ temporal fluctuations compensate for one another. For a community of </w:t>
      </w:r>
      <m:oMath>
        <m:r>
          <w:rPr>
            <w:rFonts w:ascii="Cambria Math" w:hAnsi="Cambria Math" w:cs="Times New Roman"/>
            <w:lang w:val="en-GB"/>
          </w:rPr>
          <m:t xml:space="preserve">S </m:t>
        </m:r>
      </m:oMath>
      <w:r w:rsidRPr="00E10D68">
        <w:rPr>
          <w:rFonts w:cs="Times New Roman"/>
          <w:lang w:val="en-GB"/>
        </w:rPr>
        <w:t xml:space="preserve">species with abundances </w:t>
      </w:r>
      <m:oMath>
        <m:sSub>
          <m:sSubPr>
            <m:ctrlPr>
              <w:rPr>
                <w:rFonts w:ascii="Cambria Math" w:hAnsi="Cambria Math" w:cs="Times New Roman"/>
                <w:lang w:val="en-GB"/>
              </w:rPr>
            </m:ctrlPr>
          </m:sSubPr>
          <m:e>
            <m:r>
              <w:rPr>
                <w:rFonts w:ascii="Cambria Math" w:hAnsi="Cambria Math" w:cs="Times New Roman"/>
                <w:lang w:val="en-GB"/>
              </w:rPr>
              <m:t>N</m:t>
            </m:r>
          </m:e>
          <m:sub>
            <m:r>
              <w:rPr>
                <w:rFonts w:ascii="Cambria Math" w:hAnsi="Cambria Math" w:cs="Times New Roman"/>
                <w:lang w:val="en-GB"/>
              </w:rPr>
              <m:t>i</m:t>
            </m:r>
          </m:sub>
        </m:sSub>
        <m:r>
          <w:rPr>
            <w:rFonts w:ascii="Cambria Math" w:hAnsi="Cambria Math" w:cs="Times New Roman"/>
            <w:lang w:val="en-GB"/>
          </w:rPr>
          <m:t>(t)</m:t>
        </m:r>
      </m:oMath>
      <w:r w:rsidRPr="00E10D68">
        <w:rPr>
          <w:rFonts w:cs="Times New Roman"/>
          <w:lang w:val="en-GB"/>
        </w:rPr>
        <w:t>over time, asynchrony (</w:t>
      </w:r>
      <m:oMath>
        <m:r>
          <w:rPr>
            <w:rFonts w:ascii="Cambria Math" w:hAnsi="Cambria Math" w:cs="Times New Roman"/>
            <w:lang w:val="en-GB"/>
          </w:rPr>
          <m:t>ϕ</m:t>
        </m:r>
      </m:oMath>
      <w:r w:rsidRPr="00E10D68">
        <w:rPr>
          <w:rFonts w:cs="Times New Roman"/>
          <w:lang w:val="en-GB"/>
        </w:rPr>
        <w:t>) is calculated as:</w:t>
      </w:r>
    </w:p>
    <w:p w14:paraId="05B2E117" w14:textId="77777777" w:rsidR="00A95AB6" w:rsidRPr="00E10D68" w:rsidRDefault="00A95AB6" w:rsidP="00A95AB6">
      <w:pPr>
        <w:rPr>
          <w:rFonts w:cs="Times New Roman"/>
          <w:lang w:val="en-GB"/>
        </w:rPr>
      </w:pPr>
      <m:oMathPara>
        <m:oMath>
          <m:r>
            <w:rPr>
              <w:rFonts w:ascii="Cambria Math" w:hAnsi="Cambria Math" w:cs="Times New Roman"/>
              <w:lang w:val="en-GB"/>
            </w:rPr>
            <m:t>ϕ=1-</m:t>
          </m:r>
          <m:f>
            <m:fPr>
              <m:ctrlPr>
                <w:rPr>
                  <w:rFonts w:ascii="Cambria Math" w:hAnsi="Cambria Math" w:cs="Times New Roman"/>
                  <w:lang w:val="en-GB"/>
                </w:rPr>
              </m:ctrlPr>
            </m:fPr>
            <m:num>
              <m:sSubSup>
                <m:sSubSupPr>
                  <m:ctrlPr>
                    <w:rPr>
                      <w:rFonts w:ascii="Cambria Math" w:hAnsi="Cambria Math" w:cs="Times New Roman"/>
                      <w:lang w:val="en-GB"/>
                    </w:rPr>
                  </m:ctrlPr>
                </m:sSubSupPr>
                <m:e>
                  <m:r>
                    <w:rPr>
                      <w:rFonts w:ascii="Cambria Math" w:hAnsi="Cambria Math" w:cs="Times New Roman"/>
                      <w:lang w:val="en-GB"/>
                    </w:rPr>
                    <m:t>σ</m:t>
                  </m:r>
                </m:e>
                <m:sub>
                  <m:r>
                    <m:rPr>
                      <m:nor/>
                    </m:rPr>
                    <w:rPr>
                      <w:rFonts w:cs="Times New Roman"/>
                      <w:lang w:val="en-GB"/>
                    </w:rPr>
                    <m:t>tot</m:t>
                  </m:r>
                </m:sub>
                <m:sup>
                  <m:r>
                    <w:rPr>
                      <w:rFonts w:ascii="Cambria Math" w:hAnsi="Cambria Math" w:cs="Times New Roman"/>
                      <w:lang w:val="en-GB"/>
                    </w:rPr>
                    <m:t>2</m:t>
                  </m:r>
                </m:sup>
              </m:sSubSup>
            </m:num>
            <m:den>
              <m:nary>
                <m:naryPr>
                  <m:chr m:val="∑"/>
                  <m:limLoc m:val="undOvr"/>
                  <m:grow m:val="1"/>
                  <m:ctrlPr>
                    <w:rPr>
                      <w:rFonts w:ascii="Cambria Math" w:hAnsi="Cambria Math" w:cs="Times New Roman"/>
                      <w:lang w:val="en-GB"/>
                    </w:rPr>
                  </m:ctrlPr>
                </m:naryPr>
                <m:sub>
                  <m:r>
                    <w:rPr>
                      <w:rFonts w:ascii="Cambria Math" w:hAnsi="Cambria Math" w:cs="Times New Roman"/>
                      <w:lang w:val="en-GB"/>
                    </w:rPr>
                    <m:t>i=1</m:t>
                  </m:r>
                </m:sub>
                <m:sup>
                  <m:r>
                    <w:rPr>
                      <w:rFonts w:ascii="Cambria Math" w:hAnsi="Cambria Math" w:cs="Times New Roman"/>
                      <w:lang w:val="en-GB"/>
                    </w:rPr>
                    <m:t>S</m:t>
                  </m:r>
                </m:sup>
                <m:e>
                  <m:sSubSup>
                    <m:sSubSupPr>
                      <m:ctrlPr>
                        <w:rPr>
                          <w:rFonts w:ascii="Cambria Math" w:hAnsi="Cambria Math" w:cs="Times New Roman"/>
                          <w:lang w:val="en-GB"/>
                        </w:rPr>
                      </m:ctrlPr>
                    </m:sSubSupPr>
                    <m:e>
                      <m:r>
                        <w:rPr>
                          <w:rFonts w:ascii="Cambria Math" w:hAnsi="Cambria Math" w:cs="Times New Roman"/>
                          <w:lang w:val="en-GB"/>
                        </w:rPr>
                        <m:t>σ</m:t>
                      </m:r>
                    </m:e>
                    <m:sub>
                      <m:r>
                        <w:rPr>
                          <w:rFonts w:ascii="Cambria Math" w:hAnsi="Cambria Math" w:cs="Times New Roman"/>
                          <w:lang w:val="en-GB"/>
                        </w:rPr>
                        <m:t>i</m:t>
                      </m:r>
                    </m:sub>
                    <m:sup>
                      <m:r>
                        <w:rPr>
                          <w:rFonts w:ascii="Cambria Math" w:hAnsi="Cambria Math" w:cs="Times New Roman"/>
                          <w:lang w:val="en-GB"/>
                        </w:rPr>
                        <m:t>2</m:t>
                      </m:r>
                    </m:sup>
                  </m:sSubSup>
                </m:e>
              </m:nary>
            </m:den>
          </m:f>
          <m:r>
            <m:rPr>
              <m:sty m:val="p"/>
            </m:rPr>
            <w:rPr>
              <w:rFonts w:ascii="Cambria Math" w:hAnsi="Cambria Math" w:cs="Times New Roman"/>
              <w:lang w:val="en-GB"/>
            </w:rPr>
            <w:br/>
          </m:r>
        </m:oMath>
      </m:oMathPara>
    </w:p>
    <w:p w14:paraId="5AC7D5FE" w14:textId="695FE7E9" w:rsidR="00BB5625" w:rsidRPr="00CC5112" w:rsidRDefault="00A95AB6" w:rsidP="00CC5112">
      <w:pPr>
        <w:spacing w:before="100" w:beforeAutospacing="1" w:after="100" w:afterAutospacing="1"/>
        <w:rPr>
          <w:rFonts w:cs="Times New Roman"/>
          <w:lang w:val="en-GB"/>
        </w:rPr>
      </w:pPr>
      <w:r w:rsidRPr="00E10D68">
        <w:rPr>
          <w:rFonts w:cs="Times New Roman"/>
          <w:lang w:val="en-GB"/>
        </w:rPr>
        <w:t xml:space="preserve">where </w:t>
      </w:r>
      <m:oMath>
        <m:sSubSup>
          <m:sSubSupPr>
            <m:ctrlPr>
              <w:rPr>
                <w:rFonts w:ascii="Cambria Math" w:hAnsi="Cambria Math" w:cs="Times New Roman"/>
                <w:lang w:val="en-GB"/>
              </w:rPr>
            </m:ctrlPr>
          </m:sSubSupPr>
          <m:e>
            <m:r>
              <w:rPr>
                <w:rFonts w:ascii="Cambria Math" w:hAnsi="Cambria Math" w:cs="Times New Roman"/>
                <w:lang w:val="en-GB"/>
              </w:rPr>
              <m:t>σ</m:t>
            </m:r>
          </m:e>
          <m:sub>
            <m:r>
              <m:rPr>
                <m:nor/>
              </m:rPr>
              <w:rPr>
                <w:rFonts w:cs="Times New Roman"/>
                <w:lang w:val="en-GB"/>
              </w:rPr>
              <m:t>tot</m:t>
            </m:r>
          </m:sub>
          <m:sup>
            <m:r>
              <w:rPr>
                <w:rFonts w:ascii="Cambria Math" w:hAnsi="Cambria Math" w:cs="Times New Roman"/>
                <w:lang w:val="en-GB"/>
              </w:rPr>
              <m:t>2</m:t>
            </m:r>
          </m:sup>
        </m:sSubSup>
      </m:oMath>
      <w:r w:rsidRPr="00E10D68">
        <w:rPr>
          <w:rFonts w:cs="Times New Roman"/>
          <w:lang w:val="en-GB"/>
        </w:rPr>
        <w:t xml:space="preserve">is the variance of total community abundance and </w:t>
      </w:r>
      <m:oMath>
        <m:sSubSup>
          <m:sSubSupPr>
            <m:ctrlPr>
              <w:rPr>
                <w:rFonts w:ascii="Cambria Math" w:hAnsi="Cambria Math" w:cs="Times New Roman"/>
                <w:lang w:val="en-GB"/>
              </w:rPr>
            </m:ctrlPr>
          </m:sSubSupPr>
          <m:e>
            <m:r>
              <w:rPr>
                <w:rFonts w:ascii="Cambria Math" w:hAnsi="Cambria Math" w:cs="Times New Roman"/>
                <w:lang w:val="en-GB"/>
              </w:rPr>
              <m:t>σ</m:t>
            </m:r>
          </m:e>
          <m:sub>
            <m:r>
              <w:rPr>
                <w:rFonts w:ascii="Cambria Math" w:hAnsi="Cambria Math" w:cs="Times New Roman"/>
                <w:lang w:val="en-GB"/>
              </w:rPr>
              <m:t>i</m:t>
            </m:r>
          </m:sub>
          <m:sup>
            <m:r>
              <w:rPr>
                <w:rFonts w:ascii="Cambria Math" w:hAnsi="Cambria Math" w:cs="Times New Roman"/>
                <w:lang w:val="en-GB"/>
              </w:rPr>
              <m:t>2</m:t>
            </m:r>
          </m:sup>
        </m:sSubSup>
      </m:oMath>
      <w:r w:rsidRPr="00E10D68">
        <w:rPr>
          <w:rFonts w:cs="Times New Roman"/>
          <w:lang w:val="en-GB"/>
        </w:rPr>
        <w:t xml:space="preserve">is the variance of species </w:t>
      </w:r>
      <m:oMath>
        <m:r>
          <w:rPr>
            <w:rFonts w:ascii="Cambria Math" w:hAnsi="Cambria Math" w:cs="Times New Roman"/>
            <w:lang w:val="en-GB"/>
          </w:rPr>
          <m:t>i</m:t>
        </m:r>
      </m:oMath>
      <w:r w:rsidRPr="00E10D68">
        <w:rPr>
          <w:rFonts w:cs="Times New Roman"/>
          <w:lang w:val="en-GB"/>
        </w:rPr>
        <w:t>’s abundance. Values range from 0 (perfect synchrony) to 1 (perfect asynchrony). We computed this metric for each simulated community using species abundance time series after transient dynamics had dissipated (time steps 1001–2000).</w:t>
      </w:r>
    </w:p>
    <w:p w14:paraId="3F6954A1" w14:textId="50C1FDC1" w:rsidR="00BB5625" w:rsidRDefault="00BB5625" w:rsidP="00ED1A67">
      <w:pPr>
        <w:pStyle w:val="Heading4"/>
        <w:rPr>
          <w:rStyle w:val="Strong"/>
          <w:rFonts w:cs="Times New Roman"/>
          <w:b w:val="0"/>
          <w:bCs w:val="0"/>
        </w:rPr>
      </w:pPr>
      <w:r w:rsidRPr="00E10D68">
        <w:rPr>
          <w:rStyle w:val="Strong"/>
          <w:rFonts w:cs="Times New Roman"/>
          <w:b w:val="0"/>
          <w:bCs w:val="0"/>
        </w:rPr>
        <w:t>Calculation of “</w:t>
      </w:r>
      <w:r w:rsidR="00D112ED">
        <w:rPr>
          <w:rStyle w:val="Strong"/>
          <w:rFonts w:cs="Times New Roman"/>
          <w:b w:val="0"/>
          <w:bCs w:val="0"/>
        </w:rPr>
        <w:t>null</w:t>
      </w:r>
      <w:r w:rsidRPr="00E10D68">
        <w:rPr>
          <w:rStyle w:val="Strong"/>
          <w:rFonts w:cs="Times New Roman"/>
          <w:b w:val="0"/>
          <w:bCs w:val="0"/>
        </w:rPr>
        <w:t>” and “</w:t>
      </w:r>
      <w:r w:rsidR="00AB1733">
        <w:rPr>
          <w:rStyle w:val="Strong"/>
          <w:rFonts w:cs="Times New Roman"/>
          <w:b w:val="0"/>
          <w:bCs w:val="0"/>
        </w:rPr>
        <w:t>actual</w:t>
      </w:r>
      <w:r w:rsidRPr="00E10D68">
        <w:rPr>
          <w:rStyle w:val="Strong"/>
          <w:rFonts w:cs="Times New Roman"/>
          <w:b w:val="0"/>
          <w:bCs w:val="0"/>
        </w:rPr>
        <w:t>” synchrony from species performance curves</w:t>
      </w:r>
    </w:p>
    <w:p w14:paraId="2049B8BF" w14:textId="03E5AA5B" w:rsidR="00CE4C00" w:rsidRDefault="00CE4C00" w:rsidP="00CE4C00">
      <w:r>
        <w:t>To evaluate how species’ environmental responses translate into community</w:t>
      </w:r>
      <w:r>
        <w:noBreakHyphen/>
        <w:t xml:space="preserve">level synchrony, we computed two complementary measures: a </w:t>
      </w:r>
      <w:r w:rsidR="00D112ED">
        <w:t>null</w:t>
      </w:r>
      <w:r>
        <w:t xml:space="preserve"> synchrony derived directly from species’ performance curves, and an </w:t>
      </w:r>
      <w:r w:rsidR="00AB1733">
        <w:t>actual</w:t>
      </w:r>
      <w:r>
        <w:t xml:space="preserve"> synchrony obtained from the simulated abundance time series.</w:t>
      </w:r>
    </w:p>
    <w:p w14:paraId="4741379A" w14:textId="18CDDBFA" w:rsidR="00CE4C00" w:rsidRPr="00A95AB6" w:rsidRDefault="00D112ED" w:rsidP="00ED1A67">
      <w:pPr>
        <w:pStyle w:val="Heading4"/>
        <w:rPr>
          <w:sz w:val="27"/>
          <w:szCs w:val="27"/>
        </w:rPr>
      </w:pPr>
      <w:r>
        <w:rPr>
          <w:rStyle w:val="Strong"/>
          <w:rFonts w:cs="Times New Roman"/>
          <w:b w:val="0"/>
          <w:bCs w:val="0"/>
        </w:rPr>
        <w:t>Null</w:t>
      </w:r>
      <w:r w:rsidR="00CE4C00" w:rsidRPr="00A95AB6">
        <w:rPr>
          <w:rStyle w:val="Strong"/>
          <w:rFonts w:cs="Times New Roman"/>
          <w:b w:val="0"/>
          <w:bCs w:val="0"/>
        </w:rPr>
        <w:t xml:space="preserve"> synchrony</w:t>
      </w:r>
    </w:p>
    <w:p w14:paraId="5331FA73" w14:textId="67C87258" w:rsidR="003E1248" w:rsidRPr="00A95AB6" w:rsidRDefault="00D112ED" w:rsidP="003E1248">
      <w:pPr>
        <w:rPr>
          <w:rFonts w:cs="Times New Roman"/>
        </w:rPr>
      </w:pPr>
      <w:r>
        <w:rPr>
          <w:rFonts w:cs="Times New Roman"/>
        </w:rPr>
        <w:t>Null</w:t>
      </w:r>
      <w:r w:rsidR="00CE4C00" w:rsidRPr="00A95AB6">
        <w:rPr>
          <w:rFonts w:cs="Times New Roman"/>
        </w:rPr>
        <w:t xml:space="preserve"> synchrony reflects how similarly species are expected to fluctuate based solely on their thermal performance curves, without any influence of interactions or demographic dynamics. For each species, we evaluated its intrinsic growth rate across the full temperature range experienced in the simulations. We then compared these temperature</w:t>
      </w:r>
      <w:r w:rsidR="00CE4C00" w:rsidRPr="00A95AB6">
        <w:rPr>
          <w:rFonts w:cs="Times New Roman"/>
        </w:rPr>
        <w:noBreakHyphen/>
        <w:t xml:space="preserve">dependent performance profiles across species. </w:t>
      </w:r>
      <w:r w:rsidR="003E1248" w:rsidRPr="00A95AB6">
        <w:rPr>
          <w:rFonts w:cs="Times New Roman"/>
        </w:rPr>
        <w:t>These temperature</w:t>
      </w:r>
      <w:r w:rsidR="003E1248" w:rsidRPr="00A95AB6">
        <w:rPr>
          <w:rFonts w:cs="Times New Roman"/>
        </w:rPr>
        <w:noBreakHyphen/>
        <w:t xml:space="preserve">dependent performance profiles were then used to compute synchrony using the </w:t>
      </w:r>
      <w:proofErr w:type="spellStart"/>
      <w:r w:rsidR="003E1248" w:rsidRPr="00A95AB6">
        <w:rPr>
          <w:rFonts w:cs="Times New Roman"/>
        </w:rPr>
        <w:t>Loreau</w:t>
      </w:r>
      <w:proofErr w:type="spellEnd"/>
      <w:r w:rsidR="003E1248" w:rsidRPr="00A95AB6">
        <w:rPr>
          <w:rFonts w:cs="Times New Roman"/>
        </w:rPr>
        <w:t xml:space="preserve"> &amp; de Mazancourt</w:t>
      </w:r>
      <w:r w:rsidR="00347E4C" w:rsidRPr="00E10D68">
        <w:rPr>
          <w:rFonts w:cs="Times New Roman"/>
          <w:lang w:val="en-GB"/>
        </w:rPr>
        <w:fldChar w:fldCharType="begin"/>
      </w:r>
      <w:r w:rsidR="005D4DD9">
        <w:rPr>
          <w:rFonts w:cs="Times New Roman"/>
          <w:lang w:val="en-GB"/>
        </w:rPr>
        <w:instrText xml:space="preserve"> ADDIN ZOTERO_ITEM CSL_CITATION {"citationID":"6tnx2RpB","properties":{"unsorted":false,"formattedCitation":"\\super 44\\nosupersub{}","plainCitation":"44","noteIndex":0},"citationItems":[{"id":3485,"uris":["http://zotero.org/users/10426170/items/WCVW3YUX"],"itemData":{"id":3485,"type":"article-journal","abstract":"Independent species fluctuations are commonly used as a null hypothesis to test the role of competition and niche differences between species in community stability. This hypothesis, however, is unrealistic because it ignores the forces that contribute to synchronization of population dynamics. Here we present a mechanistic neutral model that describes the dynamics of a community of equivalent species under the joint influence of density dependence, environmental forcing, and demographic stochasticity. We also introduce a new standardized measure of species synchrony in multispecies communities. We show that the per capita population growth rates of equivalent species are strongly synchronized, especially when endogenous population dynamics are cyclic or chaotic, while their long‐term fluctuations in population sizes are desynchronized by ecological drift. We then generalize our model to nonneutral dynamics by incorporating temporal and nontemporal forms of niche differentiation. Niche differentiation consistently decreases the synchrony of species per capita population growth rates, while its effects on the synchrony of population sizes are more complex. Comparing the observed synchrony of species per capita population growth rates with that predicted by the neutral model potentially provides a simple test of deterministic asynchrony in a community.","container-title":"The American Naturalist","DOI":"10.1086/589746","ISSN":"0003-0147","issue":"2","page":"E48-E66","publisher":"The University of Chicago Press","source":"journals.uchicago.edu (Atypon)","title":"Species Synchrony and Its Drivers: Neutral and Nonneutral Community Dynamics in Fluctuating Environments.","title-short":"Species Synchrony and Its Drivers","volume":"172","author":[{"family":"Loreau","given":"Michel"},{"family":"Mazancourt","given":"Claire","non-dropping-particle":"de"}],"issued":{"date-parts":[["2008",8]]}}}],"schema":"https://github.com/citation-style-language/schema/raw/master/csl-citation.json"} </w:instrText>
      </w:r>
      <w:r w:rsidR="00347E4C" w:rsidRPr="00E10D68">
        <w:rPr>
          <w:rFonts w:cs="Times New Roman"/>
          <w:lang w:val="en-GB"/>
        </w:rPr>
        <w:fldChar w:fldCharType="separate"/>
      </w:r>
      <w:r w:rsidR="005D4DD9" w:rsidRPr="005D4DD9">
        <w:rPr>
          <w:rFonts w:cs="Times New Roman"/>
          <w:kern w:val="0"/>
          <w:vertAlign w:val="superscript"/>
        </w:rPr>
        <w:t>44</w:t>
      </w:r>
      <w:r w:rsidR="00347E4C" w:rsidRPr="00E10D68">
        <w:rPr>
          <w:rFonts w:cs="Times New Roman"/>
          <w:lang w:val="en-GB"/>
        </w:rPr>
        <w:fldChar w:fldCharType="end"/>
      </w:r>
      <w:r w:rsidR="003E1248" w:rsidRPr="00A95AB6">
        <w:rPr>
          <w:rFonts w:cs="Times New Roman"/>
        </w:rPr>
        <w:t xml:space="preserve"> synchrony metric presented above.</w:t>
      </w:r>
    </w:p>
    <w:p w14:paraId="3F61FDB8" w14:textId="63CC9996" w:rsidR="003E1248" w:rsidRPr="003E1248" w:rsidRDefault="003E1248" w:rsidP="003E1248">
      <w:pPr>
        <w:rPr>
          <w:rFonts w:cs="Times New Roman"/>
        </w:rPr>
      </w:pPr>
      <w:r w:rsidRPr="003E1248">
        <w:rPr>
          <w:rFonts w:cs="Times New Roman"/>
        </w:rPr>
        <w:t xml:space="preserve">Because this calculation uses only performance curves and a uniform temperature distribution, </w:t>
      </w:r>
      <w:r w:rsidR="00D112ED">
        <w:rPr>
          <w:rFonts w:cs="Times New Roman"/>
        </w:rPr>
        <w:t>null</w:t>
      </w:r>
      <w:r w:rsidRPr="003E1248">
        <w:rPr>
          <w:rFonts w:cs="Times New Roman"/>
        </w:rPr>
        <w:t xml:space="preserve"> synchrony reflects the degree to which species’ environmental responses are inherently similar or dissimilar, independent of the actual environmental time series.</w:t>
      </w:r>
    </w:p>
    <w:p w14:paraId="04C3FC64" w14:textId="27442CA3" w:rsidR="00CE4C00" w:rsidRPr="00A95AB6" w:rsidRDefault="00AB1733" w:rsidP="00ED1A67">
      <w:pPr>
        <w:pStyle w:val="Heading4"/>
        <w:rPr>
          <w:sz w:val="27"/>
          <w:szCs w:val="27"/>
        </w:rPr>
      </w:pPr>
      <w:r>
        <w:rPr>
          <w:rStyle w:val="Strong"/>
          <w:rFonts w:cs="Times New Roman"/>
          <w:b w:val="0"/>
          <w:bCs w:val="0"/>
        </w:rPr>
        <w:t>Actual</w:t>
      </w:r>
      <w:r w:rsidR="00CE4C00" w:rsidRPr="00A95AB6">
        <w:rPr>
          <w:rStyle w:val="Strong"/>
          <w:rFonts w:cs="Times New Roman"/>
          <w:b w:val="0"/>
          <w:bCs w:val="0"/>
        </w:rPr>
        <w:t xml:space="preserve"> synchrony</w:t>
      </w:r>
    </w:p>
    <w:p w14:paraId="210645B0" w14:textId="609328C0" w:rsidR="006C1CBE" w:rsidRPr="006C1CBE" w:rsidRDefault="00AB1733" w:rsidP="006C1CBE">
      <w:r>
        <w:t>Actual</w:t>
      </w:r>
      <w:r w:rsidR="006C1CBE" w:rsidRPr="006C1CBE">
        <w:t xml:space="preserve"> synchrony was also calculated using the </w:t>
      </w:r>
      <w:proofErr w:type="spellStart"/>
      <w:r w:rsidR="006C1CBE" w:rsidRPr="006C1CBE">
        <w:t>Loreau</w:t>
      </w:r>
      <w:proofErr w:type="spellEnd"/>
      <w:r w:rsidR="006C1CBE" w:rsidRPr="006C1CBE">
        <w:t xml:space="preserve"> &amp; de Mazancourt</w:t>
      </w:r>
      <w:r w:rsidR="00347E4C" w:rsidRPr="00E10D68">
        <w:rPr>
          <w:rFonts w:cs="Times New Roman"/>
          <w:lang w:val="en-GB"/>
        </w:rPr>
        <w:fldChar w:fldCharType="begin"/>
      </w:r>
      <w:r w:rsidR="005D4DD9">
        <w:rPr>
          <w:rFonts w:cs="Times New Roman"/>
          <w:lang w:val="en-GB"/>
        </w:rPr>
        <w:instrText xml:space="preserve"> ADDIN ZOTERO_ITEM CSL_CITATION {"citationID":"DpXL52gB","properties":{"unsorted":false,"formattedCitation":"\\super 44\\nosupersub{}","plainCitation":"44","noteIndex":0},"citationItems":[{"id":3485,"uris":["http://zotero.org/users/10426170/items/WCVW3YUX"],"itemData":{"id":3485,"type":"article-journal","abstract":"Independent species fluctuations are commonly used as a null hypothesis to test the role of competition and niche differences between species in community stability. This hypothesis, however, is unrealistic because it ignores the forces that contribute to synchronization of population dynamics. Here we present a mechanistic neutral model that describes the dynamics of a community of equivalent species under the joint influence of density dependence, environmental forcing, and demographic stochasticity. We also introduce a new standardized measure of species synchrony in multispecies communities. We show that the per capita population growth rates of equivalent species are strongly synchronized, especially when endogenous population dynamics are cyclic or chaotic, while their long‐term fluctuations in population sizes are desynchronized by ecological drift. We then generalize our model to nonneutral dynamics by incorporating temporal and nontemporal forms of niche differentiation. Niche differentiation consistently decreases the synchrony of species per capita population growth rates, while its effects on the synchrony of population sizes are more complex. Comparing the observed synchrony of species per capita population growth rates with that predicted by the neutral model potentially provides a simple test of deterministic asynchrony in a community.","container-title":"The American Naturalist","DOI":"10.1086/589746","ISSN":"0003-0147","issue":"2","page":"E48-E66","publisher":"The University of Chicago Press","source":"journals.uchicago.edu (Atypon)","title":"Species Synchrony and Its Drivers: Neutral and Nonneutral Community Dynamics in Fluctuating Environments.","title-short":"Species Synchrony and Its Drivers","volume":"172","author":[{"family":"Loreau","given":"Michel"},{"family":"Mazancourt","given":"Claire","non-dropping-particle":"de"}],"issued":{"date-parts":[["2008",8]]}}}],"schema":"https://github.com/citation-style-language/schema/raw/master/csl-citation.json"} </w:instrText>
      </w:r>
      <w:r w:rsidR="00347E4C" w:rsidRPr="00E10D68">
        <w:rPr>
          <w:rFonts w:cs="Times New Roman"/>
          <w:lang w:val="en-GB"/>
        </w:rPr>
        <w:fldChar w:fldCharType="separate"/>
      </w:r>
      <w:r w:rsidR="005D4DD9" w:rsidRPr="005D4DD9">
        <w:rPr>
          <w:rFonts w:cs="Times New Roman"/>
          <w:kern w:val="0"/>
          <w:vertAlign w:val="superscript"/>
        </w:rPr>
        <w:t>44</w:t>
      </w:r>
      <w:r w:rsidR="00347E4C" w:rsidRPr="00E10D68">
        <w:rPr>
          <w:rFonts w:cs="Times New Roman"/>
          <w:lang w:val="en-GB"/>
        </w:rPr>
        <w:fldChar w:fldCharType="end"/>
      </w:r>
      <w:r w:rsidR="006C1CBE" w:rsidRPr="006C1CBE">
        <w:t xml:space="preserve"> metric, but here performance curves were evaluated along the </w:t>
      </w:r>
      <w:proofErr w:type="spellStart"/>
      <w:r w:rsidR="006C1CBE" w:rsidRPr="006C1CBE">
        <w:t>realised</w:t>
      </w:r>
      <w:proofErr w:type="spellEnd"/>
      <w:r w:rsidR="006C1CBE" w:rsidRPr="006C1CBE">
        <w:t xml:space="preserve"> temperature time series rather than across a uniform grid. For each time step, we computed species’ intrinsic growth rates from their </w:t>
      </w:r>
      <w:r w:rsidR="006C1CBE" w:rsidRPr="006C1CBE">
        <w:lastRenderedPageBreak/>
        <w:t>performance curves using the actual simulated temperature at that time. This yielded a time series of performance values for each species.</w:t>
      </w:r>
    </w:p>
    <w:p w14:paraId="08AC3D71" w14:textId="77777777" w:rsidR="006C1CBE" w:rsidRPr="006C1CBE" w:rsidRDefault="006C1CBE" w:rsidP="006C1CBE">
      <w:r w:rsidRPr="006C1CBE">
        <w:t>Synchrony was then calculated from these performance time series. Because this measure incorporates the real sequence of environmental fluctuations, it captures how species' environmental responses covary under the specific conditions they experience, but still isolates environmental forcing, as it does not use species abundances or any effects of interactions.</w:t>
      </w:r>
    </w:p>
    <w:p w14:paraId="1B15D32E" w14:textId="7EA1E506" w:rsidR="00BB5625" w:rsidRPr="006C0579" w:rsidRDefault="006C0579" w:rsidP="00BB5625">
      <w:r w:rsidRPr="006C0579">
        <w:rPr>
          <w:noProof/>
        </w:rPr>
        <w:drawing>
          <wp:inline distT="0" distB="0" distL="0" distR="0" wp14:anchorId="7662481C" wp14:editId="55D75A94">
            <wp:extent cx="5943600" cy="3716020"/>
            <wp:effectExtent l="0" t="0" r="0" b="5080"/>
            <wp:docPr id="10" name="Picture 9" descr="A graph with a purple and orange line&#10;&#10;AI-generated content may be incorrect.">
              <a:extLst xmlns:a="http://schemas.openxmlformats.org/drawingml/2006/main">
                <a:ext uri="{FF2B5EF4-FFF2-40B4-BE49-F238E27FC236}">
                  <a16:creationId xmlns:a16="http://schemas.microsoft.com/office/drawing/2014/main" id="{BB3F2759-047C-8DFF-2C02-F9D644F849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aph with a purple and orange line&#10;&#10;AI-generated content may be incorrect.">
                      <a:extLst>
                        <a:ext uri="{FF2B5EF4-FFF2-40B4-BE49-F238E27FC236}">
                          <a16:creationId xmlns:a16="http://schemas.microsoft.com/office/drawing/2014/main" id="{BB3F2759-047C-8DFF-2C02-F9D644F8498F}"/>
                        </a:ext>
                      </a:extLst>
                    </pic:cNvPr>
                    <pic:cNvPicPr>
                      <a:picLocks noChangeAspect="1"/>
                    </pic:cNvPicPr>
                  </pic:nvPicPr>
                  <pic:blipFill>
                    <a:blip r:embed="rId16"/>
                    <a:stretch>
                      <a:fillRect/>
                    </a:stretch>
                  </pic:blipFill>
                  <pic:spPr>
                    <a:xfrm>
                      <a:off x="0" y="0"/>
                      <a:ext cx="5943600" cy="3716020"/>
                    </a:xfrm>
                    <a:prstGeom prst="rect">
                      <a:avLst/>
                    </a:prstGeom>
                  </pic:spPr>
                </pic:pic>
              </a:graphicData>
            </a:graphic>
          </wp:inline>
        </w:drawing>
      </w:r>
    </w:p>
    <w:p w14:paraId="3C4AAD52" w14:textId="02AE1A56" w:rsidR="0092442F" w:rsidRPr="0092442F" w:rsidRDefault="00983DCB" w:rsidP="0092442F">
      <w:pPr>
        <w:pStyle w:val="Figurecaption"/>
        <w:rPr>
          <w:b w:val="0"/>
          <w:bCs w:val="0"/>
        </w:rPr>
      </w:pPr>
      <w:r w:rsidRPr="0092442F">
        <w:t>Figure S</w:t>
      </w:r>
      <w:r w:rsidR="00912202">
        <w:t>5</w:t>
      </w:r>
      <w:r w:rsidRPr="0092442F">
        <w:t xml:space="preserve">. </w:t>
      </w:r>
      <w:r w:rsidR="00F26110" w:rsidRPr="0092442F">
        <w:t xml:space="preserve">Relationship between synchrony measured based on species’ abundance </w:t>
      </w:r>
      <w:r w:rsidR="00B24D2D" w:rsidRPr="0092442F">
        <w:t xml:space="preserve">and synchrony predicted by the </w:t>
      </w:r>
      <w:r w:rsidR="00D112ED">
        <w:t>null</w:t>
      </w:r>
      <w:r w:rsidR="00B24D2D" w:rsidRPr="0092442F">
        <w:t xml:space="preserve"> performance metric. </w:t>
      </w:r>
      <w:r w:rsidR="0092442F" w:rsidRPr="0092442F">
        <w:rPr>
          <w:b w:val="0"/>
          <w:bCs w:val="0"/>
        </w:rPr>
        <w:t>Each point represents a species pair. The x</w:t>
      </w:r>
      <w:r w:rsidR="0092442F" w:rsidRPr="0092442F">
        <w:rPr>
          <w:b w:val="0"/>
          <w:bCs w:val="0"/>
        </w:rPr>
        <w:noBreakHyphen/>
        <w:t xml:space="preserve">axis shows synchrony values predicted solely from the </w:t>
      </w:r>
      <w:r w:rsidR="00D112ED">
        <w:rPr>
          <w:b w:val="0"/>
          <w:bCs w:val="0"/>
        </w:rPr>
        <w:t>null</w:t>
      </w:r>
      <w:r w:rsidR="0092442F" w:rsidRPr="0092442F">
        <w:rPr>
          <w:b w:val="0"/>
          <w:bCs w:val="0"/>
        </w:rPr>
        <w:t xml:space="preserve"> performance metric, which assumes that species’ temporal dynamics are driven independently of interspecific interactions</w:t>
      </w:r>
      <w:r w:rsidR="00A34F35">
        <w:rPr>
          <w:b w:val="0"/>
          <w:bCs w:val="0"/>
        </w:rPr>
        <w:t xml:space="preserve"> and temperature time series</w:t>
      </w:r>
      <w:r w:rsidR="0092442F" w:rsidRPr="0092442F">
        <w:rPr>
          <w:b w:val="0"/>
          <w:bCs w:val="0"/>
        </w:rPr>
        <w:t>. The y</w:t>
      </w:r>
      <w:r w:rsidR="0092442F" w:rsidRPr="0092442F">
        <w:rPr>
          <w:b w:val="0"/>
          <w:bCs w:val="0"/>
        </w:rPr>
        <w:noBreakHyphen/>
        <w:t>axis shows synchrony estimated directly from simulated species abundance time series. Points are coloured according to whether interspecific interactions were present in the underlying simulations. When interactions are absent (</w:t>
      </w:r>
      <w:r w:rsidR="003E2B4C">
        <w:rPr>
          <w:b w:val="0"/>
          <w:bCs w:val="0"/>
        </w:rPr>
        <w:t>purple</w:t>
      </w:r>
      <w:r w:rsidR="0092442F" w:rsidRPr="0092442F">
        <w:rPr>
          <w:b w:val="0"/>
          <w:bCs w:val="0"/>
        </w:rPr>
        <w:t xml:space="preserve">), observed synchrony closely follows the </w:t>
      </w:r>
      <w:r w:rsidR="00D112ED">
        <w:rPr>
          <w:b w:val="0"/>
          <w:bCs w:val="0"/>
        </w:rPr>
        <w:t>null</w:t>
      </w:r>
      <w:r w:rsidR="0092442F" w:rsidRPr="0092442F">
        <w:rPr>
          <w:b w:val="0"/>
          <w:bCs w:val="0"/>
        </w:rPr>
        <w:t xml:space="preserve"> expectation, producing a tight</w:t>
      </w:r>
      <w:r w:rsidR="00904564">
        <w:rPr>
          <w:b w:val="0"/>
          <w:bCs w:val="0"/>
        </w:rPr>
        <w:t xml:space="preserve"> </w:t>
      </w:r>
      <w:r w:rsidR="0092442F" w:rsidRPr="0092442F">
        <w:rPr>
          <w:b w:val="0"/>
          <w:bCs w:val="0"/>
        </w:rPr>
        <w:t>pattern. When interactions are included (</w:t>
      </w:r>
      <w:r w:rsidR="00904564">
        <w:rPr>
          <w:b w:val="0"/>
          <w:bCs w:val="0"/>
        </w:rPr>
        <w:t>orange</w:t>
      </w:r>
      <w:r w:rsidR="0092442F" w:rsidRPr="0092442F">
        <w:rPr>
          <w:b w:val="0"/>
          <w:bCs w:val="0"/>
        </w:rPr>
        <w:t xml:space="preserve">), realised synchrony often deviates from the </w:t>
      </w:r>
      <w:r w:rsidR="00D112ED">
        <w:rPr>
          <w:b w:val="0"/>
          <w:bCs w:val="0"/>
        </w:rPr>
        <w:t>null</w:t>
      </w:r>
      <w:r w:rsidR="0092442F" w:rsidRPr="0092442F">
        <w:rPr>
          <w:b w:val="0"/>
          <w:bCs w:val="0"/>
        </w:rPr>
        <w:t xml:space="preserve"> prediction, especially at intermediate levels of predicted synchrony, indicating that biotic interactions can substantially alter species’ temporal covariation. </w:t>
      </w:r>
    </w:p>
    <w:p w14:paraId="56A53DAF" w14:textId="17E7EEB2" w:rsidR="00983DCB" w:rsidRPr="0092442F" w:rsidRDefault="00983DCB" w:rsidP="00983DCB">
      <w:pPr>
        <w:pStyle w:val="Figurecaption"/>
        <w:rPr>
          <w:b w:val="0"/>
          <w:bCs w:val="0"/>
        </w:rPr>
      </w:pPr>
    </w:p>
    <w:p w14:paraId="01DAD238" w14:textId="5F4ACC42" w:rsidR="00BB5625" w:rsidRDefault="000B57F6" w:rsidP="00BB5625">
      <w:pPr>
        <w:rPr>
          <w:rFonts w:cs="Times New Roman"/>
          <w:lang w:val="en-GB"/>
        </w:rPr>
      </w:pPr>
      <w:r w:rsidRPr="000B57F6">
        <w:rPr>
          <w:rFonts w:cs="Times New Roman"/>
          <w:noProof/>
        </w:rPr>
        <w:lastRenderedPageBreak/>
        <w:drawing>
          <wp:inline distT="0" distB="0" distL="0" distR="0" wp14:anchorId="538AE727" wp14:editId="391457C8">
            <wp:extent cx="5943600" cy="3848100"/>
            <wp:effectExtent l="0" t="0" r="0" b="0"/>
            <wp:docPr id="6" name="Picture 5">
              <a:extLst xmlns:a="http://schemas.openxmlformats.org/drawingml/2006/main">
                <a:ext uri="{FF2B5EF4-FFF2-40B4-BE49-F238E27FC236}">
                  <a16:creationId xmlns:a16="http://schemas.microsoft.com/office/drawing/2014/main" id="{823B3461-6CA6-A1BD-4FF0-BFBABB6299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23B3461-6CA6-A1BD-4FF0-BFBABB629924}"/>
                        </a:ext>
                      </a:extLst>
                    </pic:cNvPr>
                    <pic:cNvPicPr>
                      <a:picLocks noChangeAspect="1"/>
                    </pic:cNvPicPr>
                  </pic:nvPicPr>
                  <pic:blipFill>
                    <a:blip r:embed="rId17"/>
                    <a:stretch>
                      <a:fillRect/>
                    </a:stretch>
                  </pic:blipFill>
                  <pic:spPr>
                    <a:xfrm>
                      <a:off x="0" y="0"/>
                      <a:ext cx="5943600" cy="3848100"/>
                    </a:xfrm>
                    <a:prstGeom prst="rect">
                      <a:avLst/>
                    </a:prstGeom>
                  </pic:spPr>
                </pic:pic>
              </a:graphicData>
            </a:graphic>
          </wp:inline>
        </w:drawing>
      </w:r>
    </w:p>
    <w:p w14:paraId="1CBBAA7F" w14:textId="39EECB84" w:rsidR="00983DCB" w:rsidRDefault="00983DCB" w:rsidP="00983DCB">
      <w:pPr>
        <w:pStyle w:val="Figurecaption"/>
      </w:pPr>
      <w:r>
        <w:t>Figure S</w:t>
      </w:r>
      <w:r w:rsidR="00912202">
        <w:t>6</w:t>
      </w:r>
      <w:r w:rsidR="00B24D2D">
        <w:t xml:space="preserve">. Relationship between synchrony measured based on species’ abundance and synchrony predicted by the </w:t>
      </w:r>
      <w:r w:rsidR="000C3F09">
        <w:t>actual</w:t>
      </w:r>
      <w:r w:rsidR="00B24D2D">
        <w:t xml:space="preserve"> performance metric</w:t>
      </w:r>
      <w:r w:rsidR="00904564">
        <w:t>.</w:t>
      </w:r>
    </w:p>
    <w:p w14:paraId="37C2898A" w14:textId="41C7DBD9" w:rsidR="00904564" w:rsidRPr="0092442F" w:rsidRDefault="00904564" w:rsidP="00904564">
      <w:pPr>
        <w:pStyle w:val="Figurecaption"/>
        <w:rPr>
          <w:b w:val="0"/>
          <w:bCs w:val="0"/>
        </w:rPr>
      </w:pPr>
      <w:r w:rsidRPr="0092442F">
        <w:rPr>
          <w:b w:val="0"/>
          <w:bCs w:val="0"/>
        </w:rPr>
        <w:t>Each point represents a species pair. The x</w:t>
      </w:r>
      <w:r w:rsidRPr="0092442F">
        <w:rPr>
          <w:b w:val="0"/>
          <w:bCs w:val="0"/>
        </w:rPr>
        <w:noBreakHyphen/>
        <w:t xml:space="preserve">axis shows synchrony values predicted solely from the </w:t>
      </w:r>
      <w:r w:rsidR="000C3F09">
        <w:rPr>
          <w:b w:val="0"/>
          <w:bCs w:val="0"/>
        </w:rPr>
        <w:t>actual</w:t>
      </w:r>
      <w:r w:rsidRPr="0092442F">
        <w:rPr>
          <w:b w:val="0"/>
          <w:bCs w:val="0"/>
        </w:rPr>
        <w:t xml:space="preserve"> performance metric, which assumes that species’ temporal dynamics are driven independently of interspecific interactions</w:t>
      </w:r>
      <w:r w:rsidR="006A26B1">
        <w:rPr>
          <w:b w:val="0"/>
          <w:bCs w:val="0"/>
        </w:rPr>
        <w:t>, but are dependent on the temperature time series</w:t>
      </w:r>
      <w:r w:rsidRPr="0092442F">
        <w:rPr>
          <w:b w:val="0"/>
          <w:bCs w:val="0"/>
        </w:rPr>
        <w:t>. The y</w:t>
      </w:r>
      <w:r w:rsidRPr="0092442F">
        <w:rPr>
          <w:b w:val="0"/>
          <w:bCs w:val="0"/>
        </w:rPr>
        <w:noBreakHyphen/>
        <w:t>axis shows synchrony estimated directly from simulated species abundance time series. Points are coloured according to whether interspecific interactions were present in the underlying simulations. When interactions are absent (</w:t>
      </w:r>
      <w:r>
        <w:rPr>
          <w:b w:val="0"/>
          <w:bCs w:val="0"/>
        </w:rPr>
        <w:t>purple</w:t>
      </w:r>
      <w:r w:rsidRPr="0092442F">
        <w:rPr>
          <w:b w:val="0"/>
          <w:bCs w:val="0"/>
        </w:rPr>
        <w:t xml:space="preserve">), </w:t>
      </w:r>
      <w:r w:rsidR="000C3F09">
        <w:rPr>
          <w:b w:val="0"/>
          <w:bCs w:val="0"/>
        </w:rPr>
        <w:t>actual</w:t>
      </w:r>
      <w:r w:rsidRPr="0092442F">
        <w:rPr>
          <w:b w:val="0"/>
          <w:bCs w:val="0"/>
        </w:rPr>
        <w:t xml:space="preserve"> synchrony </w:t>
      </w:r>
      <w:r w:rsidR="00A34F35">
        <w:rPr>
          <w:b w:val="0"/>
          <w:bCs w:val="0"/>
        </w:rPr>
        <w:t>strongly</w:t>
      </w:r>
      <w:r w:rsidRPr="0092442F">
        <w:rPr>
          <w:b w:val="0"/>
          <w:bCs w:val="0"/>
        </w:rPr>
        <w:t xml:space="preserve"> follows the </w:t>
      </w:r>
      <w:r w:rsidR="00A34F35">
        <w:rPr>
          <w:b w:val="0"/>
          <w:bCs w:val="0"/>
        </w:rPr>
        <w:t>observed</w:t>
      </w:r>
      <w:r w:rsidRPr="0092442F">
        <w:rPr>
          <w:b w:val="0"/>
          <w:bCs w:val="0"/>
        </w:rPr>
        <w:t xml:space="preserve"> expectation. When interactions are included (</w:t>
      </w:r>
      <w:r>
        <w:rPr>
          <w:b w:val="0"/>
          <w:bCs w:val="0"/>
        </w:rPr>
        <w:t>orange</w:t>
      </w:r>
      <w:r w:rsidRPr="0092442F">
        <w:rPr>
          <w:b w:val="0"/>
          <w:bCs w:val="0"/>
        </w:rPr>
        <w:t xml:space="preserve">), realised synchrony often deviates from the </w:t>
      </w:r>
      <w:r w:rsidR="000C3F09">
        <w:rPr>
          <w:b w:val="0"/>
          <w:bCs w:val="0"/>
        </w:rPr>
        <w:t>actual</w:t>
      </w:r>
      <w:r w:rsidRPr="0092442F">
        <w:rPr>
          <w:b w:val="0"/>
          <w:bCs w:val="0"/>
        </w:rPr>
        <w:t xml:space="preserve"> prediction. </w:t>
      </w:r>
    </w:p>
    <w:p w14:paraId="7AAF7258" w14:textId="77777777" w:rsidR="00904564" w:rsidRDefault="00904564" w:rsidP="00983DCB">
      <w:pPr>
        <w:pStyle w:val="Figurecaption"/>
      </w:pPr>
    </w:p>
    <w:p w14:paraId="4DD85F6D" w14:textId="0B5FDCA1" w:rsidR="00347E4C" w:rsidRDefault="00347E4C" w:rsidP="00347E4C">
      <w:pPr>
        <w:pStyle w:val="Heading3"/>
      </w:pPr>
      <w:r>
        <w:t>Additional references</w:t>
      </w:r>
    </w:p>
    <w:p w14:paraId="480C0F53" w14:textId="77777777" w:rsidR="007E2D7F" w:rsidRPr="00347E4C" w:rsidRDefault="007E2D7F" w:rsidP="007E2D7F">
      <w:pPr>
        <w:pStyle w:val="Bibliography"/>
        <w:rPr>
          <w:rFonts w:cs="Times New Roman"/>
        </w:rPr>
      </w:pPr>
      <w:r w:rsidRPr="00347E4C">
        <w:rPr>
          <w:rFonts w:cs="Times New Roman"/>
        </w:rPr>
        <w:t>43.</w:t>
      </w:r>
      <w:r w:rsidRPr="00347E4C">
        <w:rPr>
          <w:rFonts w:cs="Times New Roman"/>
        </w:rPr>
        <w:tab/>
      </w:r>
      <w:proofErr w:type="spellStart"/>
      <w:r w:rsidRPr="00347E4C">
        <w:rPr>
          <w:rFonts w:cs="Times New Roman"/>
        </w:rPr>
        <w:t>Loreau</w:t>
      </w:r>
      <w:proofErr w:type="spellEnd"/>
      <w:r w:rsidRPr="00347E4C">
        <w:rPr>
          <w:rFonts w:cs="Times New Roman"/>
        </w:rPr>
        <w:t xml:space="preserve">, M. &amp; de </w:t>
      </w:r>
      <w:proofErr w:type="spellStart"/>
      <w:r w:rsidRPr="00347E4C">
        <w:rPr>
          <w:rFonts w:cs="Times New Roman"/>
        </w:rPr>
        <w:t>Mazancourt</w:t>
      </w:r>
      <w:proofErr w:type="spellEnd"/>
      <w:r w:rsidRPr="00347E4C">
        <w:rPr>
          <w:rFonts w:cs="Times New Roman"/>
        </w:rPr>
        <w:t xml:space="preserve">, C. Species Synchrony and Its Drivers: Neutral and Nonneutral Community Dynamics in Fluctuating Environments. </w:t>
      </w:r>
      <w:r w:rsidRPr="00347E4C">
        <w:rPr>
          <w:rFonts w:cs="Times New Roman"/>
          <w:i/>
          <w:iCs/>
        </w:rPr>
        <w:t>Am. Nat.</w:t>
      </w:r>
      <w:r w:rsidRPr="00347E4C">
        <w:rPr>
          <w:rFonts w:cs="Times New Roman"/>
        </w:rPr>
        <w:t xml:space="preserve"> </w:t>
      </w:r>
      <w:r w:rsidRPr="00347E4C">
        <w:rPr>
          <w:rFonts w:cs="Times New Roman"/>
          <w:b/>
          <w:bCs/>
        </w:rPr>
        <w:t>172</w:t>
      </w:r>
      <w:r w:rsidRPr="00347E4C">
        <w:rPr>
          <w:rFonts w:cs="Times New Roman"/>
        </w:rPr>
        <w:t>, E48–E66 (2008).</w:t>
      </w:r>
    </w:p>
    <w:p w14:paraId="455DC65F" w14:textId="77777777" w:rsidR="00904564" w:rsidRPr="00E10D68" w:rsidRDefault="00904564" w:rsidP="00983DCB">
      <w:pPr>
        <w:pStyle w:val="Figurecaption"/>
      </w:pPr>
    </w:p>
    <w:sectPr w:rsidR="00904564" w:rsidRPr="00E10D68" w:rsidSect="001752B0">
      <w:footerReference w:type="even" r:id="rId18"/>
      <w:footerReference w:type="default" r:id="rId19"/>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45576" w14:textId="77777777" w:rsidR="00AE0DE6" w:rsidRDefault="00AE0DE6" w:rsidP="00893091">
      <w:pPr>
        <w:spacing w:after="0" w:line="240" w:lineRule="auto"/>
      </w:pPr>
      <w:r>
        <w:separator/>
      </w:r>
    </w:p>
  </w:endnote>
  <w:endnote w:type="continuationSeparator" w:id="0">
    <w:p w14:paraId="05C8DC6F" w14:textId="77777777" w:rsidR="00AE0DE6" w:rsidRDefault="00AE0DE6" w:rsidP="00893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3654169"/>
      <w:docPartObj>
        <w:docPartGallery w:val="Page Numbers (Bottom of Page)"/>
        <w:docPartUnique/>
      </w:docPartObj>
    </w:sdtPr>
    <w:sdtContent>
      <w:p w14:paraId="3D0C4D64" w14:textId="0AB22A9A" w:rsidR="00DF61EE" w:rsidRDefault="00DF61EE" w:rsidP="000322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E4A2222" w14:textId="77777777" w:rsidR="00893091" w:rsidRDefault="008930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933604"/>
      <w:docPartObj>
        <w:docPartGallery w:val="Page Numbers (Bottom of Page)"/>
        <w:docPartUnique/>
      </w:docPartObj>
    </w:sdtPr>
    <w:sdtContent>
      <w:p w14:paraId="3836C516" w14:textId="4BB1CCD7" w:rsidR="00DF61EE" w:rsidRDefault="00DF61EE" w:rsidP="000322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2B22B5F" w14:textId="77777777" w:rsidR="00893091" w:rsidRDefault="008930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35DA6" w14:textId="77777777" w:rsidR="00AE0DE6" w:rsidRDefault="00AE0DE6" w:rsidP="00893091">
      <w:pPr>
        <w:spacing w:after="0" w:line="240" w:lineRule="auto"/>
      </w:pPr>
      <w:r>
        <w:separator/>
      </w:r>
    </w:p>
  </w:footnote>
  <w:footnote w:type="continuationSeparator" w:id="0">
    <w:p w14:paraId="7FF2DE62" w14:textId="77777777" w:rsidR="00AE0DE6" w:rsidRDefault="00AE0DE6" w:rsidP="00893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94645"/>
    <w:multiLevelType w:val="multilevel"/>
    <w:tmpl w:val="1D50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9F191A"/>
    <w:multiLevelType w:val="hybridMultilevel"/>
    <w:tmpl w:val="255C9C28"/>
    <w:lvl w:ilvl="0" w:tplc="CE923524">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A82E7C"/>
    <w:multiLevelType w:val="hybridMultilevel"/>
    <w:tmpl w:val="24A2DD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7D249FC"/>
    <w:multiLevelType w:val="multilevel"/>
    <w:tmpl w:val="365A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50758C"/>
    <w:multiLevelType w:val="hybridMultilevel"/>
    <w:tmpl w:val="D3584D58"/>
    <w:lvl w:ilvl="0" w:tplc="8C96B756">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A25E58"/>
    <w:multiLevelType w:val="multilevel"/>
    <w:tmpl w:val="2F9E1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6A7F29"/>
    <w:multiLevelType w:val="multilevel"/>
    <w:tmpl w:val="18EE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EE5CD1"/>
    <w:multiLevelType w:val="multilevel"/>
    <w:tmpl w:val="13D88AEE"/>
    <w:lvl w:ilvl="0">
      <w:start w:val="1"/>
      <w:numFmt w:val="bullet"/>
      <w:lvlText w:val=""/>
      <w:lvlJc w:val="left"/>
      <w:pPr>
        <w:tabs>
          <w:tab w:val="num" w:pos="4680"/>
        </w:tabs>
        <w:ind w:left="468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1763837">
    <w:abstractNumId w:val="6"/>
  </w:num>
  <w:num w:numId="2" w16cid:durableId="694617979">
    <w:abstractNumId w:val="7"/>
  </w:num>
  <w:num w:numId="3" w16cid:durableId="1799372678">
    <w:abstractNumId w:val="0"/>
  </w:num>
  <w:num w:numId="4" w16cid:durableId="746921327">
    <w:abstractNumId w:val="5"/>
  </w:num>
  <w:num w:numId="5" w16cid:durableId="103500119">
    <w:abstractNumId w:val="3"/>
  </w:num>
  <w:num w:numId="6" w16cid:durableId="101272028">
    <w:abstractNumId w:val="2"/>
  </w:num>
  <w:num w:numId="7" w16cid:durableId="17898092">
    <w:abstractNumId w:val="4"/>
  </w:num>
  <w:num w:numId="8" w16cid:durableId="2016951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21F"/>
    <w:rsid w:val="000006FD"/>
    <w:rsid w:val="00003B74"/>
    <w:rsid w:val="00003F02"/>
    <w:rsid w:val="0000454D"/>
    <w:rsid w:val="00005F53"/>
    <w:rsid w:val="000069A1"/>
    <w:rsid w:val="000079C0"/>
    <w:rsid w:val="00007CCC"/>
    <w:rsid w:val="000105B4"/>
    <w:rsid w:val="00010896"/>
    <w:rsid w:val="00011E16"/>
    <w:rsid w:val="00011F93"/>
    <w:rsid w:val="000153FA"/>
    <w:rsid w:val="000155A1"/>
    <w:rsid w:val="00017063"/>
    <w:rsid w:val="000210BB"/>
    <w:rsid w:val="00021358"/>
    <w:rsid w:val="00021941"/>
    <w:rsid w:val="000235B2"/>
    <w:rsid w:val="000244EC"/>
    <w:rsid w:val="00025AFD"/>
    <w:rsid w:val="000267BA"/>
    <w:rsid w:val="00026E50"/>
    <w:rsid w:val="000316AE"/>
    <w:rsid w:val="00031A68"/>
    <w:rsid w:val="000322A7"/>
    <w:rsid w:val="000322E0"/>
    <w:rsid w:val="000330D3"/>
    <w:rsid w:val="0003383C"/>
    <w:rsid w:val="00035825"/>
    <w:rsid w:val="00044918"/>
    <w:rsid w:val="00045450"/>
    <w:rsid w:val="00046AF4"/>
    <w:rsid w:val="00050828"/>
    <w:rsid w:val="00051B57"/>
    <w:rsid w:val="0005457F"/>
    <w:rsid w:val="000552AC"/>
    <w:rsid w:val="000570C5"/>
    <w:rsid w:val="000577C8"/>
    <w:rsid w:val="0006011F"/>
    <w:rsid w:val="0006023B"/>
    <w:rsid w:val="000627C3"/>
    <w:rsid w:val="00062DA7"/>
    <w:rsid w:val="000636CE"/>
    <w:rsid w:val="00064803"/>
    <w:rsid w:val="00065193"/>
    <w:rsid w:val="0006589E"/>
    <w:rsid w:val="0006603A"/>
    <w:rsid w:val="00067081"/>
    <w:rsid w:val="0007228E"/>
    <w:rsid w:val="00072335"/>
    <w:rsid w:val="0007491E"/>
    <w:rsid w:val="00076A2E"/>
    <w:rsid w:val="00076E1F"/>
    <w:rsid w:val="000811BD"/>
    <w:rsid w:val="00081300"/>
    <w:rsid w:val="0008141E"/>
    <w:rsid w:val="00081B32"/>
    <w:rsid w:val="00083557"/>
    <w:rsid w:val="00086C97"/>
    <w:rsid w:val="00090291"/>
    <w:rsid w:val="00090768"/>
    <w:rsid w:val="00094911"/>
    <w:rsid w:val="00094C4D"/>
    <w:rsid w:val="000953C1"/>
    <w:rsid w:val="00096F6F"/>
    <w:rsid w:val="00097316"/>
    <w:rsid w:val="00097E82"/>
    <w:rsid w:val="000A33D7"/>
    <w:rsid w:val="000A3E68"/>
    <w:rsid w:val="000A49AB"/>
    <w:rsid w:val="000A6884"/>
    <w:rsid w:val="000A6CBF"/>
    <w:rsid w:val="000B0CB7"/>
    <w:rsid w:val="000B2CAA"/>
    <w:rsid w:val="000B57F6"/>
    <w:rsid w:val="000C3F09"/>
    <w:rsid w:val="000C4C13"/>
    <w:rsid w:val="000C7106"/>
    <w:rsid w:val="000D195D"/>
    <w:rsid w:val="000D1C89"/>
    <w:rsid w:val="000D237C"/>
    <w:rsid w:val="000D4C53"/>
    <w:rsid w:val="000D7CD0"/>
    <w:rsid w:val="000D7D1D"/>
    <w:rsid w:val="000E0246"/>
    <w:rsid w:val="000E2EEB"/>
    <w:rsid w:val="000E2F67"/>
    <w:rsid w:val="000E3B92"/>
    <w:rsid w:val="000E3EF0"/>
    <w:rsid w:val="000E4469"/>
    <w:rsid w:val="000E4F44"/>
    <w:rsid w:val="000E54F4"/>
    <w:rsid w:val="000E7259"/>
    <w:rsid w:val="000F0C61"/>
    <w:rsid w:val="000F6345"/>
    <w:rsid w:val="000F6A6A"/>
    <w:rsid w:val="00101EEC"/>
    <w:rsid w:val="001041AA"/>
    <w:rsid w:val="001046F5"/>
    <w:rsid w:val="00105D11"/>
    <w:rsid w:val="00105D29"/>
    <w:rsid w:val="00111BA2"/>
    <w:rsid w:val="001122CB"/>
    <w:rsid w:val="00112319"/>
    <w:rsid w:val="00112FB9"/>
    <w:rsid w:val="0011385E"/>
    <w:rsid w:val="00114208"/>
    <w:rsid w:val="00114223"/>
    <w:rsid w:val="00114586"/>
    <w:rsid w:val="0011679E"/>
    <w:rsid w:val="001167D4"/>
    <w:rsid w:val="00116E74"/>
    <w:rsid w:val="00121A42"/>
    <w:rsid w:val="0012344C"/>
    <w:rsid w:val="001260AB"/>
    <w:rsid w:val="0012631E"/>
    <w:rsid w:val="00127183"/>
    <w:rsid w:val="00127FA5"/>
    <w:rsid w:val="00130116"/>
    <w:rsid w:val="00130238"/>
    <w:rsid w:val="00130B06"/>
    <w:rsid w:val="00131097"/>
    <w:rsid w:val="00131693"/>
    <w:rsid w:val="001334DC"/>
    <w:rsid w:val="00134572"/>
    <w:rsid w:val="00134906"/>
    <w:rsid w:val="00135435"/>
    <w:rsid w:val="00135B7C"/>
    <w:rsid w:val="0013713E"/>
    <w:rsid w:val="00137CA6"/>
    <w:rsid w:val="00140062"/>
    <w:rsid w:val="001405E3"/>
    <w:rsid w:val="00141E57"/>
    <w:rsid w:val="00141F1B"/>
    <w:rsid w:val="0014212E"/>
    <w:rsid w:val="00142A99"/>
    <w:rsid w:val="00150139"/>
    <w:rsid w:val="00153295"/>
    <w:rsid w:val="00154CFD"/>
    <w:rsid w:val="00154DD8"/>
    <w:rsid w:val="001571E5"/>
    <w:rsid w:val="00157637"/>
    <w:rsid w:val="001601DC"/>
    <w:rsid w:val="00160903"/>
    <w:rsid w:val="00161947"/>
    <w:rsid w:val="001628F1"/>
    <w:rsid w:val="00162C4E"/>
    <w:rsid w:val="0016344E"/>
    <w:rsid w:val="0016398B"/>
    <w:rsid w:val="00171841"/>
    <w:rsid w:val="0017375C"/>
    <w:rsid w:val="00174611"/>
    <w:rsid w:val="00174E2B"/>
    <w:rsid w:val="001752B0"/>
    <w:rsid w:val="0018143E"/>
    <w:rsid w:val="0018201C"/>
    <w:rsid w:val="00183550"/>
    <w:rsid w:val="0018405C"/>
    <w:rsid w:val="001846E2"/>
    <w:rsid w:val="00185CCC"/>
    <w:rsid w:val="001864E6"/>
    <w:rsid w:val="00191E5D"/>
    <w:rsid w:val="00192364"/>
    <w:rsid w:val="00192376"/>
    <w:rsid w:val="00194586"/>
    <w:rsid w:val="00195109"/>
    <w:rsid w:val="0019662E"/>
    <w:rsid w:val="001975D0"/>
    <w:rsid w:val="001A04BB"/>
    <w:rsid w:val="001A1FBA"/>
    <w:rsid w:val="001A2706"/>
    <w:rsid w:val="001A6625"/>
    <w:rsid w:val="001A6C29"/>
    <w:rsid w:val="001A7E8A"/>
    <w:rsid w:val="001B3532"/>
    <w:rsid w:val="001B40CA"/>
    <w:rsid w:val="001B466F"/>
    <w:rsid w:val="001B4F5E"/>
    <w:rsid w:val="001B51B6"/>
    <w:rsid w:val="001B61ED"/>
    <w:rsid w:val="001B64AE"/>
    <w:rsid w:val="001B6D3E"/>
    <w:rsid w:val="001B7748"/>
    <w:rsid w:val="001B7A15"/>
    <w:rsid w:val="001C0613"/>
    <w:rsid w:val="001C4F89"/>
    <w:rsid w:val="001C5239"/>
    <w:rsid w:val="001C5996"/>
    <w:rsid w:val="001C59A8"/>
    <w:rsid w:val="001C6594"/>
    <w:rsid w:val="001C69EA"/>
    <w:rsid w:val="001C7C11"/>
    <w:rsid w:val="001D2709"/>
    <w:rsid w:val="001D2B6A"/>
    <w:rsid w:val="001D462D"/>
    <w:rsid w:val="001D4A04"/>
    <w:rsid w:val="001D6FB1"/>
    <w:rsid w:val="001D710A"/>
    <w:rsid w:val="001D7B63"/>
    <w:rsid w:val="001E0DD7"/>
    <w:rsid w:val="001E1383"/>
    <w:rsid w:val="001E3A53"/>
    <w:rsid w:val="001E3F4F"/>
    <w:rsid w:val="001E4FED"/>
    <w:rsid w:val="001E5202"/>
    <w:rsid w:val="001E5EAB"/>
    <w:rsid w:val="001E5F59"/>
    <w:rsid w:val="001F17C7"/>
    <w:rsid w:val="001F2CA2"/>
    <w:rsid w:val="001F5733"/>
    <w:rsid w:val="001F5F46"/>
    <w:rsid w:val="001F6236"/>
    <w:rsid w:val="001F78D9"/>
    <w:rsid w:val="001F7C98"/>
    <w:rsid w:val="00200720"/>
    <w:rsid w:val="0020162E"/>
    <w:rsid w:val="00201D3B"/>
    <w:rsid w:val="00202076"/>
    <w:rsid w:val="00202BC9"/>
    <w:rsid w:val="0020639C"/>
    <w:rsid w:val="00207CCF"/>
    <w:rsid w:val="002112C4"/>
    <w:rsid w:val="00212BD6"/>
    <w:rsid w:val="00214834"/>
    <w:rsid w:val="002152FE"/>
    <w:rsid w:val="00216762"/>
    <w:rsid w:val="00217893"/>
    <w:rsid w:val="00217B13"/>
    <w:rsid w:val="002202D4"/>
    <w:rsid w:val="002204C8"/>
    <w:rsid w:val="002209ED"/>
    <w:rsid w:val="00220A3F"/>
    <w:rsid w:val="00221219"/>
    <w:rsid w:val="002214AA"/>
    <w:rsid w:val="00224554"/>
    <w:rsid w:val="00224BBB"/>
    <w:rsid w:val="00224C01"/>
    <w:rsid w:val="00224CB8"/>
    <w:rsid w:val="00226794"/>
    <w:rsid w:val="002300B0"/>
    <w:rsid w:val="00230B0C"/>
    <w:rsid w:val="002322C2"/>
    <w:rsid w:val="0023607E"/>
    <w:rsid w:val="00236D4A"/>
    <w:rsid w:val="00237A42"/>
    <w:rsid w:val="002427E4"/>
    <w:rsid w:val="00245416"/>
    <w:rsid w:val="002454A2"/>
    <w:rsid w:val="00252656"/>
    <w:rsid w:val="0025300D"/>
    <w:rsid w:val="00253658"/>
    <w:rsid w:val="002548BC"/>
    <w:rsid w:val="00254A2D"/>
    <w:rsid w:val="00255DB3"/>
    <w:rsid w:val="0025641C"/>
    <w:rsid w:val="002572F7"/>
    <w:rsid w:val="002577D3"/>
    <w:rsid w:val="002603A1"/>
    <w:rsid w:val="00260E2B"/>
    <w:rsid w:val="00261003"/>
    <w:rsid w:val="002617F6"/>
    <w:rsid w:val="00261B0D"/>
    <w:rsid w:val="002629B8"/>
    <w:rsid w:val="002632F6"/>
    <w:rsid w:val="00263C2B"/>
    <w:rsid w:val="0026469E"/>
    <w:rsid w:val="0026488A"/>
    <w:rsid w:val="002649C3"/>
    <w:rsid w:val="002649EE"/>
    <w:rsid w:val="002658BB"/>
    <w:rsid w:val="0026740B"/>
    <w:rsid w:val="002702CB"/>
    <w:rsid w:val="002710A0"/>
    <w:rsid w:val="00271163"/>
    <w:rsid w:val="0027120E"/>
    <w:rsid w:val="0027408F"/>
    <w:rsid w:val="00274266"/>
    <w:rsid w:val="002758A9"/>
    <w:rsid w:val="00275BD3"/>
    <w:rsid w:val="0028215F"/>
    <w:rsid w:val="00282B09"/>
    <w:rsid w:val="002833AF"/>
    <w:rsid w:val="00283F4C"/>
    <w:rsid w:val="002841DF"/>
    <w:rsid w:val="00284D41"/>
    <w:rsid w:val="002859FD"/>
    <w:rsid w:val="002901CE"/>
    <w:rsid w:val="00290D3A"/>
    <w:rsid w:val="00291D1A"/>
    <w:rsid w:val="002925C7"/>
    <w:rsid w:val="00292961"/>
    <w:rsid w:val="00293230"/>
    <w:rsid w:val="00293709"/>
    <w:rsid w:val="00294019"/>
    <w:rsid w:val="00295115"/>
    <w:rsid w:val="002959BE"/>
    <w:rsid w:val="002B06E6"/>
    <w:rsid w:val="002B10B8"/>
    <w:rsid w:val="002B1279"/>
    <w:rsid w:val="002B2745"/>
    <w:rsid w:val="002B28D0"/>
    <w:rsid w:val="002B2DCC"/>
    <w:rsid w:val="002B323C"/>
    <w:rsid w:val="002B3813"/>
    <w:rsid w:val="002C0557"/>
    <w:rsid w:val="002C0CD4"/>
    <w:rsid w:val="002C0F0F"/>
    <w:rsid w:val="002C472E"/>
    <w:rsid w:val="002C73AE"/>
    <w:rsid w:val="002C74ED"/>
    <w:rsid w:val="002C75DF"/>
    <w:rsid w:val="002C7AEC"/>
    <w:rsid w:val="002C7EBD"/>
    <w:rsid w:val="002D12E5"/>
    <w:rsid w:val="002D213F"/>
    <w:rsid w:val="002D7093"/>
    <w:rsid w:val="002D776A"/>
    <w:rsid w:val="002D7A22"/>
    <w:rsid w:val="002E01A7"/>
    <w:rsid w:val="002E0A59"/>
    <w:rsid w:val="002E1674"/>
    <w:rsid w:val="002E1B30"/>
    <w:rsid w:val="002E295A"/>
    <w:rsid w:val="002E4799"/>
    <w:rsid w:val="002E4ADC"/>
    <w:rsid w:val="002F0526"/>
    <w:rsid w:val="002F0F26"/>
    <w:rsid w:val="002F2839"/>
    <w:rsid w:val="002F2D8E"/>
    <w:rsid w:val="002F2E4F"/>
    <w:rsid w:val="002F302F"/>
    <w:rsid w:val="002F40A2"/>
    <w:rsid w:val="002F4D61"/>
    <w:rsid w:val="002F6D6D"/>
    <w:rsid w:val="002F7574"/>
    <w:rsid w:val="002F77A6"/>
    <w:rsid w:val="002F7A65"/>
    <w:rsid w:val="00300268"/>
    <w:rsid w:val="003004B8"/>
    <w:rsid w:val="00302008"/>
    <w:rsid w:val="00302DFF"/>
    <w:rsid w:val="00303949"/>
    <w:rsid w:val="003058C0"/>
    <w:rsid w:val="0030608F"/>
    <w:rsid w:val="003060FD"/>
    <w:rsid w:val="0030715A"/>
    <w:rsid w:val="00311372"/>
    <w:rsid w:val="00311450"/>
    <w:rsid w:val="00312810"/>
    <w:rsid w:val="003129D2"/>
    <w:rsid w:val="003131B2"/>
    <w:rsid w:val="00313B62"/>
    <w:rsid w:val="00314209"/>
    <w:rsid w:val="00315014"/>
    <w:rsid w:val="00317804"/>
    <w:rsid w:val="00317FDC"/>
    <w:rsid w:val="00322CE6"/>
    <w:rsid w:val="0032302B"/>
    <w:rsid w:val="003245F9"/>
    <w:rsid w:val="00325F3E"/>
    <w:rsid w:val="00331F61"/>
    <w:rsid w:val="00332EEC"/>
    <w:rsid w:val="00332F43"/>
    <w:rsid w:val="00334187"/>
    <w:rsid w:val="0033780F"/>
    <w:rsid w:val="00340C7F"/>
    <w:rsid w:val="00341904"/>
    <w:rsid w:val="00343010"/>
    <w:rsid w:val="00346321"/>
    <w:rsid w:val="0034667D"/>
    <w:rsid w:val="00346A60"/>
    <w:rsid w:val="00347DC6"/>
    <w:rsid w:val="00347E4C"/>
    <w:rsid w:val="00351768"/>
    <w:rsid w:val="00352DB2"/>
    <w:rsid w:val="003553B4"/>
    <w:rsid w:val="003555E8"/>
    <w:rsid w:val="0036081A"/>
    <w:rsid w:val="00360E8F"/>
    <w:rsid w:val="00362123"/>
    <w:rsid w:val="003622A8"/>
    <w:rsid w:val="00363269"/>
    <w:rsid w:val="0036373B"/>
    <w:rsid w:val="00365A7B"/>
    <w:rsid w:val="003662AA"/>
    <w:rsid w:val="0037080D"/>
    <w:rsid w:val="00372085"/>
    <w:rsid w:val="003724AB"/>
    <w:rsid w:val="00372A2C"/>
    <w:rsid w:val="00375217"/>
    <w:rsid w:val="00381FB9"/>
    <w:rsid w:val="0038424E"/>
    <w:rsid w:val="0038456D"/>
    <w:rsid w:val="00386365"/>
    <w:rsid w:val="00386C4C"/>
    <w:rsid w:val="003876D9"/>
    <w:rsid w:val="00387C89"/>
    <w:rsid w:val="00387E8E"/>
    <w:rsid w:val="003949FD"/>
    <w:rsid w:val="00394DF5"/>
    <w:rsid w:val="00394E0D"/>
    <w:rsid w:val="00395C36"/>
    <w:rsid w:val="00396400"/>
    <w:rsid w:val="003A04A5"/>
    <w:rsid w:val="003A0570"/>
    <w:rsid w:val="003A2932"/>
    <w:rsid w:val="003A3E74"/>
    <w:rsid w:val="003A5827"/>
    <w:rsid w:val="003B0D4E"/>
    <w:rsid w:val="003B15DF"/>
    <w:rsid w:val="003B24B2"/>
    <w:rsid w:val="003B26D8"/>
    <w:rsid w:val="003B4A0F"/>
    <w:rsid w:val="003B63D0"/>
    <w:rsid w:val="003B773E"/>
    <w:rsid w:val="003B789B"/>
    <w:rsid w:val="003B7B20"/>
    <w:rsid w:val="003C141C"/>
    <w:rsid w:val="003C2893"/>
    <w:rsid w:val="003C2A98"/>
    <w:rsid w:val="003C2BB8"/>
    <w:rsid w:val="003D161E"/>
    <w:rsid w:val="003D4F6F"/>
    <w:rsid w:val="003D61A3"/>
    <w:rsid w:val="003D6F61"/>
    <w:rsid w:val="003D7C89"/>
    <w:rsid w:val="003E0923"/>
    <w:rsid w:val="003E1248"/>
    <w:rsid w:val="003E2B4C"/>
    <w:rsid w:val="003E52A3"/>
    <w:rsid w:val="003E59A6"/>
    <w:rsid w:val="003E6E95"/>
    <w:rsid w:val="003E7917"/>
    <w:rsid w:val="003E7D05"/>
    <w:rsid w:val="003F05A1"/>
    <w:rsid w:val="003F4235"/>
    <w:rsid w:val="003F55EB"/>
    <w:rsid w:val="003F661A"/>
    <w:rsid w:val="003F6AAD"/>
    <w:rsid w:val="004024F3"/>
    <w:rsid w:val="00402D43"/>
    <w:rsid w:val="0040514B"/>
    <w:rsid w:val="00411013"/>
    <w:rsid w:val="004146FE"/>
    <w:rsid w:val="00415569"/>
    <w:rsid w:val="004159D6"/>
    <w:rsid w:val="004168C4"/>
    <w:rsid w:val="00424524"/>
    <w:rsid w:val="00424782"/>
    <w:rsid w:val="00424C2B"/>
    <w:rsid w:val="004252B2"/>
    <w:rsid w:val="00425E0C"/>
    <w:rsid w:val="0043097C"/>
    <w:rsid w:val="00431C57"/>
    <w:rsid w:val="00433BE0"/>
    <w:rsid w:val="00433DD2"/>
    <w:rsid w:val="004346B8"/>
    <w:rsid w:val="00434A99"/>
    <w:rsid w:val="004363F0"/>
    <w:rsid w:val="0043717D"/>
    <w:rsid w:val="0044035C"/>
    <w:rsid w:val="0044049A"/>
    <w:rsid w:val="004407B5"/>
    <w:rsid w:val="004407C8"/>
    <w:rsid w:val="0044116D"/>
    <w:rsid w:val="00441CB0"/>
    <w:rsid w:val="00442991"/>
    <w:rsid w:val="00444FEA"/>
    <w:rsid w:val="00445917"/>
    <w:rsid w:val="00447671"/>
    <w:rsid w:val="00447EDC"/>
    <w:rsid w:val="0045043E"/>
    <w:rsid w:val="00451C64"/>
    <w:rsid w:val="00452E3D"/>
    <w:rsid w:val="004537BC"/>
    <w:rsid w:val="004551D5"/>
    <w:rsid w:val="00455AEF"/>
    <w:rsid w:val="00455EB4"/>
    <w:rsid w:val="00455F9C"/>
    <w:rsid w:val="004603A4"/>
    <w:rsid w:val="0046121F"/>
    <w:rsid w:val="0046301A"/>
    <w:rsid w:val="00464EEC"/>
    <w:rsid w:val="00470F7C"/>
    <w:rsid w:val="00472125"/>
    <w:rsid w:val="00473380"/>
    <w:rsid w:val="004741AC"/>
    <w:rsid w:val="00474895"/>
    <w:rsid w:val="004767EA"/>
    <w:rsid w:val="004807BB"/>
    <w:rsid w:val="00481BD2"/>
    <w:rsid w:val="00481DA3"/>
    <w:rsid w:val="0048219C"/>
    <w:rsid w:val="00484406"/>
    <w:rsid w:val="00487211"/>
    <w:rsid w:val="004873EB"/>
    <w:rsid w:val="00487449"/>
    <w:rsid w:val="00490156"/>
    <w:rsid w:val="004904C6"/>
    <w:rsid w:val="00491261"/>
    <w:rsid w:val="00491739"/>
    <w:rsid w:val="00494923"/>
    <w:rsid w:val="00496541"/>
    <w:rsid w:val="00496D0F"/>
    <w:rsid w:val="00497418"/>
    <w:rsid w:val="004979AB"/>
    <w:rsid w:val="00497FB6"/>
    <w:rsid w:val="004A2A82"/>
    <w:rsid w:val="004A2C10"/>
    <w:rsid w:val="004A4B37"/>
    <w:rsid w:val="004B3952"/>
    <w:rsid w:val="004B5FDD"/>
    <w:rsid w:val="004B681B"/>
    <w:rsid w:val="004B69D2"/>
    <w:rsid w:val="004B7C75"/>
    <w:rsid w:val="004C031B"/>
    <w:rsid w:val="004C20E5"/>
    <w:rsid w:val="004C3BD8"/>
    <w:rsid w:val="004C6A82"/>
    <w:rsid w:val="004C6DBE"/>
    <w:rsid w:val="004D0974"/>
    <w:rsid w:val="004D1C60"/>
    <w:rsid w:val="004D3C55"/>
    <w:rsid w:val="004D448B"/>
    <w:rsid w:val="004D6E7A"/>
    <w:rsid w:val="004D7D88"/>
    <w:rsid w:val="004E1730"/>
    <w:rsid w:val="004E178B"/>
    <w:rsid w:val="004E23FE"/>
    <w:rsid w:val="004E2BD1"/>
    <w:rsid w:val="004E2F2A"/>
    <w:rsid w:val="004E3654"/>
    <w:rsid w:val="004E40FD"/>
    <w:rsid w:val="004F1587"/>
    <w:rsid w:val="004F1A20"/>
    <w:rsid w:val="004F2D7C"/>
    <w:rsid w:val="004F4560"/>
    <w:rsid w:val="004F4DB3"/>
    <w:rsid w:val="004F54D1"/>
    <w:rsid w:val="004F7CB0"/>
    <w:rsid w:val="004F7F2B"/>
    <w:rsid w:val="00500C31"/>
    <w:rsid w:val="00500D86"/>
    <w:rsid w:val="00504E5E"/>
    <w:rsid w:val="00506C14"/>
    <w:rsid w:val="0050770F"/>
    <w:rsid w:val="0051076B"/>
    <w:rsid w:val="0051354D"/>
    <w:rsid w:val="005137ED"/>
    <w:rsid w:val="0051457B"/>
    <w:rsid w:val="005151B8"/>
    <w:rsid w:val="00515EB6"/>
    <w:rsid w:val="00516B3F"/>
    <w:rsid w:val="00517D22"/>
    <w:rsid w:val="00521A39"/>
    <w:rsid w:val="00521AC2"/>
    <w:rsid w:val="00521AFB"/>
    <w:rsid w:val="00521DB3"/>
    <w:rsid w:val="00522ED6"/>
    <w:rsid w:val="005236AC"/>
    <w:rsid w:val="00524DBF"/>
    <w:rsid w:val="00524E24"/>
    <w:rsid w:val="0052525B"/>
    <w:rsid w:val="005252E4"/>
    <w:rsid w:val="00525D91"/>
    <w:rsid w:val="0052738A"/>
    <w:rsid w:val="00527AA7"/>
    <w:rsid w:val="00527CF0"/>
    <w:rsid w:val="00527E46"/>
    <w:rsid w:val="00532101"/>
    <w:rsid w:val="00533219"/>
    <w:rsid w:val="00533B09"/>
    <w:rsid w:val="00533F14"/>
    <w:rsid w:val="00534EC7"/>
    <w:rsid w:val="00535618"/>
    <w:rsid w:val="00536036"/>
    <w:rsid w:val="005369A0"/>
    <w:rsid w:val="00541749"/>
    <w:rsid w:val="005435EC"/>
    <w:rsid w:val="00544D78"/>
    <w:rsid w:val="0054750C"/>
    <w:rsid w:val="005513BB"/>
    <w:rsid w:val="00553E7B"/>
    <w:rsid w:val="00560E59"/>
    <w:rsid w:val="005613BF"/>
    <w:rsid w:val="005630ED"/>
    <w:rsid w:val="00563AAA"/>
    <w:rsid w:val="0056409F"/>
    <w:rsid w:val="00565232"/>
    <w:rsid w:val="00566FA2"/>
    <w:rsid w:val="005711BC"/>
    <w:rsid w:val="00571900"/>
    <w:rsid w:val="00572444"/>
    <w:rsid w:val="00573F8B"/>
    <w:rsid w:val="00574077"/>
    <w:rsid w:val="005746A6"/>
    <w:rsid w:val="0057554D"/>
    <w:rsid w:val="00575AB4"/>
    <w:rsid w:val="005776B1"/>
    <w:rsid w:val="00577977"/>
    <w:rsid w:val="0058010C"/>
    <w:rsid w:val="00580935"/>
    <w:rsid w:val="005809C8"/>
    <w:rsid w:val="00583918"/>
    <w:rsid w:val="00584677"/>
    <w:rsid w:val="00585546"/>
    <w:rsid w:val="00585FF1"/>
    <w:rsid w:val="0058652F"/>
    <w:rsid w:val="00586C81"/>
    <w:rsid w:val="00587C68"/>
    <w:rsid w:val="00590023"/>
    <w:rsid w:val="00592C74"/>
    <w:rsid w:val="00595090"/>
    <w:rsid w:val="0059531E"/>
    <w:rsid w:val="00597FB6"/>
    <w:rsid w:val="005A014A"/>
    <w:rsid w:val="005A171A"/>
    <w:rsid w:val="005A1C01"/>
    <w:rsid w:val="005A34ED"/>
    <w:rsid w:val="005A3FBD"/>
    <w:rsid w:val="005A4327"/>
    <w:rsid w:val="005A44A8"/>
    <w:rsid w:val="005A4679"/>
    <w:rsid w:val="005A6482"/>
    <w:rsid w:val="005A70DA"/>
    <w:rsid w:val="005A77B4"/>
    <w:rsid w:val="005A7806"/>
    <w:rsid w:val="005B10B7"/>
    <w:rsid w:val="005B33C8"/>
    <w:rsid w:val="005B33CE"/>
    <w:rsid w:val="005B6EE4"/>
    <w:rsid w:val="005C098B"/>
    <w:rsid w:val="005C2AF9"/>
    <w:rsid w:val="005C4F85"/>
    <w:rsid w:val="005C6B61"/>
    <w:rsid w:val="005C6CE2"/>
    <w:rsid w:val="005C6F5C"/>
    <w:rsid w:val="005D17E3"/>
    <w:rsid w:val="005D31BC"/>
    <w:rsid w:val="005D4045"/>
    <w:rsid w:val="005D409E"/>
    <w:rsid w:val="005D4881"/>
    <w:rsid w:val="005D491C"/>
    <w:rsid w:val="005D4BD9"/>
    <w:rsid w:val="005D4DD9"/>
    <w:rsid w:val="005D4F73"/>
    <w:rsid w:val="005D53D1"/>
    <w:rsid w:val="005D5B70"/>
    <w:rsid w:val="005D63FA"/>
    <w:rsid w:val="005D6E2A"/>
    <w:rsid w:val="005E0FFF"/>
    <w:rsid w:val="005E1F15"/>
    <w:rsid w:val="005E58CB"/>
    <w:rsid w:val="005E75F4"/>
    <w:rsid w:val="005E7614"/>
    <w:rsid w:val="005F008F"/>
    <w:rsid w:val="005F0200"/>
    <w:rsid w:val="005F0D22"/>
    <w:rsid w:val="005F18AF"/>
    <w:rsid w:val="005F2724"/>
    <w:rsid w:val="005F31C3"/>
    <w:rsid w:val="005F3B9C"/>
    <w:rsid w:val="005F638B"/>
    <w:rsid w:val="005F6712"/>
    <w:rsid w:val="005F6761"/>
    <w:rsid w:val="00600640"/>
    <w:rsid w:val="00603AA3"/>
    <w:rsid w:val="00605EA8"/>
    <w:rsid w:val="006118A4"/>
    <w:rsid w:val="00611AE5"/>
    <w:rsid w:val="006148CA"/>
    <w:rsid w:val="00614DA0"/>
    <w:rsid w:val="00615E37"/>
    <w:rsid w:val="00620E9E"/>
    <w:rsid w:val="00620EB5"/>
    <w:rsid w:val="00621690"/>
    <w:rsid w:val="006218AF"/>
    <w:rsid w:val="00621E79"/>
    <w:rsid w:val="0062553C"/>
    <w:rsid w:val="006258A7"/>
    <w:rsid w:val="006305CF"/>
    <w:rsid w:val="00631B58"/>
    <w:rsid w:val="006324EA"/>
    <w:rsid w:val="0063421F"/>
    <w:rsid w:val="0063427A"/>
    <w:rsid w:val="00635AAD"/>
    <w:rsid w:val="00642FB6"/>
    <w:rsid w:val="00643EAC"/>
    <w:rsid w:val="006440BB"/>
    <w:rsid w:val="00644823"/>
    <w:rsid w:val="00644D71"/>
    <w:rsid w:val="0064512A"/>
    <w:rsid w:val="00646CB9"/>
    <w:rsid w:val="00647213"/>
    <w:rsid w:val="00650100"/>
    <w:rsid w:val="00650660"/>
    <w:rsid w:val="00651481"/>
    <w:rsid w:val="006516D6"/>
    <w:rsid w:val="00652201"/>
    <w:rsid w:val="00652649"/>
    <w:rsid w:val="006528D8"/>
    <w:rsid w:val="00652A30"/>
    <w:rsid w:val="006538E6"/>
    <w:rsid w:val="0065438F"/>
    <w:rsid w:val="00655A0D"/>
    <w:rsid w:val="0065776E"/>
    <w:rsid w:val="00657A42"/>
    <w:rsid w:val="00661217"/>
    <w:rsid w:val="00663ABA"/>
    <w:rsid w:val="00663F39"/>
    <w:rsid w:val="00666516"/>
    <w:rsid w:val="006679F7"/>
    <w:rsid w:val="00670C30"/>
    <w:rsid w:val="00671393"/>
    <w:rsid w:val="00671C2F"/>
    <w:rsid w:val="006728F8"/>
    <w:rsid w:val="00673DA8"/>
    <w:rsid w:val="006740D6"/>
    <w:rsid w:val="0067456F"/>
    <w:rsid w:val="006749F9"/>
    <w:rsid w:val="006749FE"/>
    <w:rsid w:val="00677BA3"/>
    <w:rsid w:val="00680960"/>
    <w:rsid w:val="00680A7D"/>
    <w:rsid w:val="00691216"/>
    <w:rsid w:val="00692A9A"/>
    <w:rsid w:val="00692F02"/>
    <w:rsid w:val="00693143"/>
    <w:rsid w:val="00693780"/>
    <w:rsid w:val="00694D6E"/>
    <w:rsid w:val="00695ADF"/>
    <w:rsid w:val="0069626C"/>
    <w:rsid w:val="006969FA"/>
    <w:rsid w:val="006A22F5"/>
    <w:rsid w:val="006A26B1"/>
    <w:rsid w:val="006A3B76"/>
    <w:rsid w:val="006A44C8"/>
    <w:rsid w:val="006A4585"/>
    <w:rsid w:val="006A568C"/>
    <w:rsid w:val="006A6DD2"/>
    <w:rsid w:val="006A768B"/>
    <w:rsid w:val="006A7C44"/>
    <w:rsid w:val="006B1C26"/>
    <w:rsid w:val="006B4299"/>
    <w:rsid w:val="006B47EB"/>
    <w:rsid w:val="006C0579"/>
    <w:rsid w:val="006C1CBE"/>
    <w:rsid w:val="006C5635"/>
    <w:rsid w:val="006D0DE9"/>
    <w:rsid w:val="006D2597"/>
    <w:rsid w:val="006D39F4"/>
    <w:rsid w:val="006D542A"/>
    <w:rsid w:val="006D5E1A"/>
    <w:rsid w:val="006E02FF"/>
    <w:rsid w:val="006E1EA1"/>
    <w:rsid w:val="006E2B32"/>
    <w:rsid w:val="006E3CAD"/>
    <w:rsid w:val="006E4371"/>
    <w:rsid w:val="006E5D3D"/>
    <w:rsid w:val="006E69BD"/>
    <w:rsid w:val="006E6B04"/>
    <w:rsid w:val="006E6D07"/>
    <w:rsid w:val="006F0354"/>
    <w:rsid w:val="006F13B2"/>
    <w:rsid w:val="006F1499"/>
    <w:rsid w:val="006F19C1"/>
    <w:rsid w:val="006F1EB4"/>
    <w:rsid w:val="006F2D17"/>
    <w:rsid w:val="006F3AE7"/>
    <w:rsid w:val="006F3FF2"/>
    <w:rsid w:val="006F4CAB"/>
    <w:rsid w:val="006F518A"/>
    <w:rsid w:val="006F55D1"/>
    <w:rsid w:val="006F57AA"/>
    <w:rsid w:val="006F7884"/>
    <w:rsid w:val="00703DAA"/>
    <w:rsid w:val="007062C3"/>
    <w:rsid w:val="00706BC5"/>
    <w:rsid w:val="007077CC"/>
    <w:rsid w:val="00710300"/>
    <w:rsid w:val="007110D6"/>
    <w:rsid w:val="007112F1"/>
    <w:rsid w:val="00712628"/>
    <w:rsid w:val="007128CC"/>
    <w:rsid w:val="007148F2"/>
    <w:rsid w:val="007165A2"/>
    <w:rsid w:val="00716DCF"/>
    <w:rsid w:val="00717A0C"/>
    <w:rsid w:val="00720FA6"/>
    <w:rsid w:val="00721E58"/>
    <w:rsid w:val="007231E4"/>
    <w:rsid w:val="0072332C"/>
    <w:rsid w:val="007234D9"/>
    <w:rsid w:val="00725128"/>
    <w:rsid w:val="007278A7"/>
    <w:rsid w:val="0073232C"/>
    <w:rsid w:val="007369A2"/>
    <w:rsid w:val="00741246"/>
    <w:rsid w:val="00743A3A"/>
    <w:rsid w:val="00745D38"/>
    <w:rsid w:val="0074768E"/>
    <w:rsid w:val="007509A5"/>
    <w:rsid w:val="007514DF"/>
    <w:rsid w:val="00751F86"/>
    <w:rsid w:val="00752489"/>
    <w:rsid w:val="007528C8"/>
    <w:rsid w:val="00753021"/>
    <w:rsid w:val="00753151"/>
    <w:rsid w:val="00753D8D"/>
    <w:rsid w:val="00755C5F"/>
    <w:rsid w:val="007562A0"/>
    <w:rsid w:val="0075702B"/>
    <w:rsid w:val="00757997"/>
    <w:rsid w:val="00760E97"/>
    <w:rsid w:val="00763885"/>
    <w:rsid w:val="0076452C"/>
    <w:rsid w:val="007652FA"/>
    <w:rsid w:val="007658B4"/>
    <w:rsid w:val="00767369"/>
    <w:rsid w:val="007675EE"/>
    <w:rsid w:val="0077046A"/>
    <w:rsid w:val="00773480"/>
    <w:rsid w:val="007734C6"/>
    <w:rsid w:val="00773B4A"/>
    <w:rsid w:val="007768F1"/>
    <w:rsid w:val="00777366"/>
    <w:rsid w:val="007816BF"/>
    <w:rsid w:val="00783851"/>
    <w:rsid w:val="00783BAC"/>
    <w:rsid w:val="00785B1E"/>
    <w:rsid w:val="00786048"/>
    <w:rsid w:val="00791A8A"/>
    <w:rsid w:val="00793E2F"/>
    <w:rsid w:val="007941E7"/>
    <w:rsid w:val="00794580"/>
    <w:rsid w:val="0079674A"/>
    <w:rsid w:val="007967F4"/>
    <w:rsid w:val="00797108"/>
    <w:rsid w:val="007A2025"/>
    <w:rsid w:val="007A2EE2"/>
    <w:rsid w:val="007A43AD"/>
    <w:rsid w:val="007A63FD"/>
    <w:rsid w:val="007B0552"/>
    <w:rsid w:val="007B05C9"/>
    <w:rsid w:val="007B0BAB"/>
    <w:rsid w:val="007B0D8F"/>
    <w:rsid w:val="007B5CDA"/>
    <w:rsid w:val="007B67D7"/>
    <w:rsid w:val="007B6EC6"/>
    <w:rsid w:val="007B7BE4"/>
    <w:rsid w:val="007C3D23"/>
    <w:rsid w:val="007C5813"/>
    <w:rsid w:val="007C6637"/>
    <w:rsid w:val="007C6946"/>
    <w:rsid w:val="007C7011"/>
    <w:rsid w:val="007D1844"/>
    <w:rsid w:val="007D3E52"/>
    <w:rsid w:val="007D587F"/>
    <w:rsid w:val="007D629F"/>
    <w:rsid w:val="007D6EA1"/>
    <w:rsid w:val="007D703C"/>
    <w:rsid w:val="007E1248"/>
    <w:rsid w:val="007E2D7F"/>
    <w:rsid w:val="007E35A3"/>
    <w:rsid w:val="007E4522"/>
    <w:rsid w:val="007E5A4B"/>
    <w:rsid w:val="007E6A87"/>
    <w:rsid w:val="007E6BFB"/>
    <w:rsid w:val="007E731D"/>
    <w:rsid w:val="007E736F"/>
    <w:rsid w:val="007F12A1"/>
    <w:rsid w:val="007F2818"/>
    <w:rsid w:val="007F4A04"/>
    <w:rsid w:val="007F66CB"/>
    <w:rsid w:val="007F74BC"/>
    <w:rsid w:val="007F768B"/>
    <w:rsid w:val="00802D93"/>
    <w:rsid w:val="008043EC"/>
    <w:rsid w:val="008044A6"/>
    <w:rsid w:val="00804947"/>
    <w:rsid w:val="008072C3"/>
    <w:rsid w:val="00807573"/>
    <w:rsid w:val="00810B73"/>
    <w:rsid w:val="00810EC0"/>
    <w:rsid w:val="00811067"/>
    <w:rsid w:val="0081554F"/>
    <w:rsid w:val="0081590A"/>
    <w:rsid w:val="008201F5"/>
    <w:rsid w:val="00822752"/>
    <w:rsid w:val="008227AA"/>
    <w:rsid w:val="008256A5"/>
    <w:rsid w:val="008261B7"/>
    <w:rsid w:val="008273F9"/>
    <w:rsid w:val="0082744E"/>
    <w:rsid w:val="00827DC7"/>
    <w:rsid w:val="008309D4"/>
    <w:rsid w:val="00830FDF"/>
    <w:rsid w:val="00831B47"/>
    <w:rsid w:val="00831C08"/>
    <w:rsid w:val="00833AA6"/>
    <w:rsid w:val="00836399"/>
    <w:rsid w:val="0084070E"/>
    <w:rsid w:val="0084249F"/>
    <w:rsid w:val="00842C1E"/>
    <w:rsid w:val="008441F0"/>
    <w:rsid w:val="008448B0"/>
    <w:rsid w:val="0084530F"/>
    <w:rsid w:val="008467F4"/>
    <w:rsid w:val="008504C2"/>
    <w:rsid w:val="0085082C"/>
    <w:rsid w:val="0085352B"/>
    <w:rsid w:val="00853F7A"/>
    <w:rsid w:val="00854056"/>
    <w:rsid w:val="0085439A"/>
    <w:rsid w:val="00854451"/>
    <w:rsid w:val="00860F3E"/>
    <w:rsid w:val="00862FD8"/>
    <w:rsid w:val="00863453"/>
    <w:rsid w:val="0086380E"/>
    <w:rsid w:val="0086770D"/>
    <w:rsid w:val="00867781"/>
    <w:rsid w:val="0087048D"/>
    <w:rsid w:val="00870E84"/>
    <w:rsid w:val="0087172C"/>
    <w:rsid w:val="00871FDC"/>
    <w:rsid w:val="00874795"/>
    <w:rsid w:val="00874922"/>
    <w:rsid w:val="00874D7E"/>
    <w:rsid w:val="008751C5"/>
    <w:rsid w:val="00876202"/>
    <w:rsid w:val="008771B7"/>
    <w:rsid w:val="00880C76"/>
    <w:rsid w:val="00881078"/>
    <w:rsid w:val="00882704"/>
    <w:rsid w:val="00883DA1"/>
    <w:rsid w:val="00884845"/>
    <w:rsid w:val="00884C49"/>
    <w:rsid w:val="008853AD"/>
    <w:rsid w:val="00890D2E"/>
    <w:rsid w:val="00893091"/>
    <w:rsid w:val="008936A5"/>
    <w:rsid w:val="00895782"/>
    <w:rsid w:val="008976EF"/>
    <w:rsid w:val="008A1BBC"/>
    <w:rsid w:val="008A2473"/>
    <w:rsid w:val="008A2ED7"/>
    <w:rsid w:val="008A39BA"/>
    <w:rsid w:val="008A3EE0"/>
    <w:rsid w:val="008A67AB"/>
    <w:rsid w:val="008A7233"/>
    <w:rsid w:val="008B0F06"/>
    <w:rsid w:val="008B2E97"/>
    <w:rsid w:val="008B4130"/>
    <w:rsid w:val="008B477F"/>
    <w:rsid w:val="008C2540"/>
    <w:rsid w:val="008C2CA4"/>
    <w:rsid w:val="008C3625"/>
    <w:rsid w:val="008C4350"/>
    <w:rsid w:val="008C651D"/>
    <w:rsid w:val="008D0A2F"/>
    <w:rsid w:val="008D2658"/>
    <w:rsid w:val="008D393C"/>
    <w:rsid w:val="008D4FDC"/>
    <w:rsid w:val="008D51A7"/>
    <w:rsid w:val="008D5871"/>
    <w:rsid w:val="008D5BA6"/>
    <w:rsid w:val="008D621F"/>
    <w:rsid w:val="008E52C2"/>
    <w:rsid w:val="008E5BCA"/>
    <w:rsid w:val="008E6145"/>
    <w:rsid w:val="008E7E1D"/>
    <w:rsid w:val="008E7E3D"/>
    <w:rsid w:val="008F3E93"/>
    <w:rsid w:val="008F4BC1"/>
    <w:rsid w:val="008F5411"/>
    <w:rsid w:val="008F5BE4"/>
    <w:rsid w:val="008F6CAA"/>
    <w:rsid w:val="00904435"/>
    <w:rsid w:val="00904564"/>
    <w:rsid w:val="00905A55"/>
    <w:rsid w:val="00906A4B"/>
    <w:rsid w:val="0091048C"/>
    <w:rsid w:val="0091091E"/>
    <w:rsid w:val="00910AA9"/>
    <w:rsid w:val="00911AC1"/>
    <w:rsid w:val="009120C3"/>
    <w:rsid w:val="00912202"/>
    <w:rsid w:val="009124E9"/>
    <w:rsid w:val="00912FB7"/>
    <w:rsid w:val="00913467"/>
    <w:rsid w:val="009144F3"/>
    <w:rsid w:val="0092157F"/>
    <w:rsid w:val="0092442F"/>
    <w:rsid w:val="009260CF"/>
    <w:rsid w:val="009275FE"/>
    <w:rsid w:val="0092779B"/>
    <w:rsid w:val="00930A0E"/>
    <w:rsid w:val="00930A9A"/>
    <w:rsid w:val="009334C8"/>
    <w:rsid w:val="00933EF8"/>
    <w:rsid w:val="009358E0"/>
    <w:rsid w:val="00936ED4"/>
    <w:rsid w:val="00937E41"/>
    <w:rsid w:val="009408EC"/>
    <w:rsid w:val="00942F93"/>
    <w:rsid w:val="009441BF"/>
    <w:rsid w:val="009444D9"/>
    <w:rsid w:val="00944665"/>
    <w:rsid w:val="00944668"/>
    <w:rsid w:val="00946B05"/>
    <w:rsid w:val="00946CD9"/>
    <w:rsid w:val="009475D5"/>
    <w:rsid w:val="0095010F"/>
    <w:rsid w:val="009509BB"/>
    <w:rsid w:val="00950C07"/>
    <w:rsid w:val="00951261"/>
    <w:rsid w:val="00954176"/>
    <w:rsid w:val="00954992"/>
    <w:rsid w:val="009562D8"/>
    <w:rsid w:val="00956450"/>
    <w:rsid w:val="00956BC6"/>
    <w:rsid w:val="00956E91"/>
    <w:rsid w:val="00960573"/>
    <w:rsid w:val="009610ED"/>
    <w:rsid w:val="009646E7"/>
    <w:rsid w:val="00973C8C"/>
    <w:rsid w:val="00977190"/>
    <w:rsid w:val="00980F89"/>
    <w:rsid w:val="0098343E"/>
    <w:rsid w:val="00983DCB"/>
    <w:rsid w:val="00987F98"/>
    <w:rsid w:val="00991BC9"/>
    <w:rsid w:val="00992070"/>
    <w:rsid w:val="009939A8"/>
    <w:rsid w:val="00993BF4"/>
    <w:rsid w:val="00993C30"/>
    <w:rsid w:val="0099672C"/>
    <w:rsid w:val="00996C6D"/>
    <w:rsid w:val="009A0069"/>
    <w:rsid w:val="009A092C"/>
    <w:rsid w:val="009A0B2D"/>
    <w:rsid w:val="009A157F"/>
    <w:rsid w:val="009A4CBF"/>
    <w:rsid w:val="009B0259"/>
    <w:rsid w:val="009B248F"/>
    <w:rsid w:val="009B3EE2"/>
    <w:rsid w:val="009B46EC"/>
    <w:rsid w:val="009B7298"/>
    <w:rsid w:val="009C5051"/>
    <w:rsid w:val="009C5575"/>
    <w:rsid w:val="009C717F"/>
    <w:rsid w:val="009D3685"/>
    <w:rsid w:val="009D5CEF"/>
    <w:rsid w:val="009D662F"/>
    <w:rsid w:val="009E1294"/>
    <w:rsid w:val="009E21F2"/>
    <w:rsid w:val="009E2805"/>
    <w:rsid w:val="009E2BCB"/>
    <w:rsid w:val="009E42FB"/>
    <w:rsid w:val="009F1DFF"/>
    <w:rsid w:val="009F1F6D"/>
    <w:rsid w:val="009F25CA"/>
    <w:rsid w:val="009F2B61"/>
    <w:rsid w:val="009F376E"/>
    <w:rsid w:val="009F4BDF"/>
    <w:rsid w:val="009F53F8"/>
    <w:rsid w:val="009F6188"/>
    <w:rsid w:val="009F77A1"/>
    <w:rsid w:val="009F7BC6"/>
    <w:rsid w:val="00A0015E"/>
    <w:rsid w:val="00A00850"/>
    <w:rsid w:val="00A043EB"/>
    <w:rsid w:val="00A04AC0"/>
    <w:rsid w:val="00A04C4A"/>
    <w:rsid w:val="00A04EB7"/>
    <w:rsid w:val="00A0565E"/>
    <w:rsid w:val="00A05A6C"/>
    <w:rsid w:val="00A07BB8"/>
    <w:rsid w:val="00A11100"/>
    <w:rsid w:val="00A11A06"/>
    <w:rsid w:val="00A11B08"/>
    <w:rsid w:val="00A15503"/>
    <w:rsid w:val="00A15D43"/>
    <w:rsid w:val="00A173A8"/>
    <w:rsid w:val="00A17570"/>
    <w:rsid w:val="00A237BF"/>
    <w:rsid w:val="00A244E0"/>
    <w:rsid w:val="00A24C2E"/>
    <w:rsid w:val="00A31318"/>
    <w:rsid w:val="00A31C78"/>
    <w:rsid w:val="00A341DC"/>
    <w:rsid w:val="00A34646"/>
    <w:rsid w:val="00A34F35"/>
    <w:rsid w:val="00A35B1A"/>
    <w:rsid w:val="00A362E4"/>
    <w:rsid w:val="00A36B7C"/>
    <w:rsid w:val="00A376DA"/>
    <w:rsid w:val="00A37AB8"/>
    <w:rsid w:val="00A40145"/>
    <w:rsid w:val="00A405E9"/>
    <w:rsid w:val="00A41B99"/>
    <w:rsid w:val="00A4615F"/>
    <w:rsid w:val="00A46327"/>
    <w:rsid w:val="00A46B58"/>
    <w:rsid w:val="00A47D5D"/>
    <w:rsid w:val="00A47DEC"/>
    <w:rsid w:val="00A528C8"/>
    <w:rsid w:val="00A55F29"/>
    <w:rsid w:val="00A5641A"/>
    <w:rsid w:val="00A572BC"/>
    <w:rsid w:val="00A62CA1"/>
    <w:rsid w:val="00A6392A"/>
    <w:rsid w:val="00A63E83"/>
    <w:rsid w:val="00A6556D"/>
    <w:rsid w:val="00A66562"/>
    <w:rsid w:val="00A6679B"/>
    <w:rsid w:val="00A677CE"/>
    <w:rsid w:val="00A7209D"/>
    <w:rsid w:val="00A72640"/>
    <w:rsid w:val="00A74385"/>
    <w:rsid w:val="00A75541"/>
    <w:rsid w:val="00A75CD0"/>
    <w:rsid w:val="00A76AEA"/>
    <w:rsid w:val="00A77BF4"/>
    <w:rsid w:val="00A82359"/>
    <w:rsid w:val="00A82441"/>
    <w:rsid w:val="00A8253A"/>
    <w:rsid w:val="00A82FAC"/>
    <w:rsid w:val="00A83661"/>
    <w:rsid w:val="00A8419F"/>
    <w:rsid w:val="00A863E3"/>
    <w:rsid w:val="00A86C3D"/>
    <w:rsid w:val="00A91175"/>
    <w:rsid w:val="00A9247F"/>
    <w:rsid w:val="00A94097"/>
    <w:rsid w:val="00A942AD"/>
    <w:rsid w:val="00A95AB6"/>
    <w:rsid w:val="00A9601B"/>
    <w:rsid w:val="00A97B7C"/>
    <w:rsid w:val="00AA22D3"/>
    <w:rsid w:val="00AA27EC"/>
    <w:rsid w:val="00AA4749"/>
    <w:rsid w:val="00AA5E7D"/>
    <w:rsid w:val="00AA66EF"/>
    <w:rsid w:val="00AA7149"/>
    <w:rsid w:val="00AA7F01"/>
    <w:rsid w:val="00AB0C7D"/>
    <w:rsid w:val="00AB0FD6"/>
    <w:rsid w:val="00AB1733"/>
    <w:rsid w:val="00AB25D2"/>
    <w:rsid w:val="00AB5ABE"/>
    <w:rsid w:val="00AB5ADE"/>
    <w:rsid w:val="00AC0297"/>
    <w:rsid w:val="00AC3EAC"/>
    <w:rsid w:val="00AD022E"/>
    <w:rsid w:val="00AD0FD0"/>
    <w:rsid w:val="00AD1ECF"/>
    <w:rsid w:val="00AD5291"/>
    <w:rsid w:val="00AD7C2F"/>
    <w:rsid w:val="00AE0DE6"/>
    <w:rsid w:val="00AF0441"/>
    <w:rsid w:val="00AF34ED"/>
    <w:rsid w:val="00AF3F51"/>
    <w:rsid w:val="00AF45AE"/>
    <w:rsid w:val="00AF6166"/>
    <w:rsid w:val="00AF69AA"/>
    <w:rsid w:val="00B006C0"/>
    <w:rsid w:val="00B01840"/>
    <w:rsid w:val="00B03011"/>
    <w:rsid w:val="00B045FF"/>
    <w:rsid w:val="00B04797"/>
    <w:rsid w:val="00B05E86"/>
    <w:rsid w:val="00B06ED5"/>
    <w:rsid w:val="00B10774"/>
    <w:rsid w:val="00B113E7"/>
    <w:rsid w:val="00B11BEC"/>
    <w:rsid w:val="00B124DF"/>
    <w:rsid w:val="00B14537"/>
    <w:rsid w:val="00B154BA"/>
    <w:rsid w:val="00B16CAB"/>
    <w:rsid w:val="00B17DF0"/>
    <w:rsid w:val="00B20558"/>
    <w:rsid w:val="00B20896"/>
    <w:rsid w:val="00B208A4"/>
    <w:rsid w:val="00B24D2D"/>
    <w:rsid w:val="00B25425"/>
    <w:rsid w:val="00B27546"/>
    <w:rsid w:val="00B30719"/>
    <w:rsid w:val="00B30DB3"/>
    <w:rsid w:val="00B32832"/>
    <w:rsid w:val="00B33100"/>
    <w:rsid w:val="00B33689"/>
    <w:rsid w:val="00B34F6D"/>
    <w:rsid w:val="00B36364"/>
    <w:rsid w:val="00B40F86"/>
    <w:rsid w:val="00B41C78"/>
    <w:rsid w:val="00B432E1"/>
    <w:rsid w:val="00B43FCF"/>
    <w:rsid w:val="00B448C4"/>
    <w:rsid w:val="00B45D63"/>
    <w:rsid w:val="00B50642"/>
    <w:rsid w:val="00B50CCD"/>
    <w:rsid w:val="00B5487B"/>
    <w:rsid w:val="00B558E2"/>
    <w:rsid w:val="00B55D02"/>
    <w:rsid w:val="00B56347"/>
    <w:rsid w:val="00B573D6"/>
    <w:rsid w:val="00B57B11"/>
    <w:rsid w:val="00B618FF"/>
    <w:rsid w:val="00B61C74"/>
    <w:rsid w:val="00B63715"/>
    <w:rsid w:val="00B65DF3"/>
    <w:rsid w:val="00B67FB5"/>
    <w:rsid w:val="00B70D74"/>
    <w:rsid w:val="00B7187A"/>
    <w:rsid w:val="00B726DE"/>
    <w:rsid w:val="00B74400"/>
    <w:rsid w:val="00B76CFF"/>
    <w:rsid w:val="00B77208"/>
    <w:rsid w:val="00B8203B"/>
    <w:rsid w:val="00B837D8"/>
    <w:rsid w:val="00B8569E"/>
    <w:rsid w:val="00B8616A"/>
    <w:rsid w:val="00B87A16"/>
    <w:rsid w:val="00B91C10"/>
    <w:rsid w:val="00B9436C"/>
    <w:rsid w:val="00BA24C2"/>
    <w:rsid w:val="00BA253A"/>
    <w:rsid w:val="00BA2DBD"/>
    <w:rsid w:val="00BA2FFF"/>
    <w:rsid w:val="00BA4438"/>
    <w:rsid w:val="00BA623E"/>
    <w:rsid w:val="00BA7BA2"/>
    <w:rsid w:val="00BA7FA4"/>
    <w:rsid w:val="00BB199E"/>
    <w:rsid w:val="00BB1AA2"/>
    <w:rsid w:val="00BB1CA7"/>
    <w:rsid w:val="00BB435A"/>
    <w:rsid w:val="00BB5625"/>
    <w:rsid w:val="00BB6E43"/>
    <w:rsid w:val="00BB717B"/>
    <w:rsid w:val="00BC0D61"/>
    <w:rsid w:val="00BC1CD5"/>
    <w:rsid w:val="00BC44E9"/>
    <w:rsid w:val="00BC5462"/>
    <w:rsid w:val="00BC5F21"/>
    <w:rsid w:val="00BC5F9B"/>
    <w:rsid w:val="00BC6DA0"/>
    <w:rsid w:val="00BC7B22"/>
    <w:rsid w:val="00BD3E50"/>
    <w:rsid w:val="00BD5ABF"/>
    <w:rsid w:val="00BD6283"/>
    <w:rsid w:val="00BD7506"/>
    <w:rsid w:val="00BD7E3C"/>
    <w:rsid w:val="00BE13D9"/>
    <w:rsid w:val="00BE33CE"/>
    <w:rsid w:val="00BE33F1"/>
    <w:rsid w:val="00BE34B8"/>
    <w:rsid w:val="00BE371E"/>
    <w:rsid w:val="00BE4076"/>
    <w:rsid w:val="00BE49AC"/>
    <w:rsid w:val="00BE6B91"/>
    <w:rsid w:val="00BE6C11"/>
    <w:rsid w:val="00BE6F1A"/>
    <w:rsid w:val="00BE7C56"/>
    <w:rsid w:val="00BF14EA"/>
    <w:rsid w:val="00BF1AC8"/>
    <w:rsid w:val="00BF5B5C"/>
    <w:rsid w:val="00BF6822"/>
    <w:rsid w:val="00BF7095"/>
    <w:rsid w:val="00C00B43"/>
    <w:rsid w:val="00C00CF4"/>
    <w:rsid w:val="00C018DE"/>
    <w:rsid w:val="00C01FE0"/>
    <w:rsid w:val="00C0379E"/>
    <w:rsid w:val="00C045F6"/>
    <w:rsid w:val="00C04A90"/>
    <w:rsid w:val="00C1265F"/>
    <w:rsid w:val="00C12956"/>
    <w:rsid w:val="00C17531"/>
    <w:rsid w:val="00C2088E"/>
    <w:rsid w:val="00C239DC"/>
    <w:rsid w:val="00C23C83"/>
    <w:rsid w:val="00C27C43"/>
    <w:rsid w:val="00C31783"/>
    <w:rsid w:val="00C324E7"/>
    <w:rsid w:val="00C332F6"/>
    <w:rsid w:val="00C40FF4"/>
    <w:rsid w:val="00C41CE8"/>
    <w:rsid w:val="00C43FA7"/>
    <w:rsid w:val="00C4406A"/>
    <w:rsid w:val="00C4457F"/>
    <w:rsid w:val="00C450D2"/>
    <w:rsid w:val="00C451A2"/>
    <w:rsid w:val="00C4775B"/>
    <w:rsid w:val="00C47CF6"/>
    <w:rsid w:val="00C5019B"/>
    <w:rsid w:val="00C506D9"/>
    <w:rsid w:val="00C55EFE"/>
    <w:rsid w:val="00C56103"/>
    <w:rsid w:val="00C56566"/>
    <w:rsid w:val="00C60E0B"/>
    <w:rsid w:val="00C61367"/>
    <w:rsid w:val="00C619C3"/>
    <w:rsid w:val="00C64AE3"/>
    <w:rsid w:val="00C65F04"/>
    <w:rsid w:val="00C716A1"/>
    <w:rsid w:val="00C73B84"/>
    <w:rsid w:val="00C751F3"/>
    <w:rsid w:val="00C75A09"/>
    <w:rsid w:val="00C76261"/>
    <w:rsid w:val="00C76FBC"/>
    <w:rsid w:val="00C803EC"/>
    <w:rsid w:val="00C80CD9"/>
    <w:rsid w:val="00C83670"/>
    <w:rsid w:val="00C8390A"/>
    <w:rsid w:val="00C83F31"/>
    <w:rsid w:val="00C933F4"/>
    <w:rsid w:val="00C934C2"/>
    <w:rsid w:val="00C9383B"/>
    <w:rsid w:val="00C97183"/>
    <w:rsid w:val="00CA2995"/>
    <w:rsid w:val="00CA3EFD"/>
    <w:rsid w:val="00CA4AE5"/>
    <w:rsid w:val="00CA55DD"/>
    <w:rsid w:val="00CA5EAE"/>
    <w:rsid w:val="00CA7E55"/>
    <w:rsid w:val="00CB00EA"/>
    <w:rsid w:val="00CB09A4"/>
    <w:rsid w:val="00CB0B50"/>
    <w:rsid w:val="00CB1216"/>
    <w:rsid w:val="00CB25AB"/>
    <w:rsid w:val="00CB37C6"/>
    <w:rsid w:val="00CB5FA3"/>
    <w:rsid w:val="00CB65BD"/>
    <w:rsid w:val="00CB7B76"/>
    <w:rsid w:val="00CC00F1"/>
    <w:rsid w:val="00CC026A"/>
    <w:rsid w:val="00CC097F"/>
    <w:rsid w:val="00CC0B1E"/>
    <w:rsid w:val="00CC2F72"/>
    <w:rsid w:val="00CC3431"/>
    <w:rsid w:val="00CC39A6"/>
    <w:rsid w:val="00CC5112"/>
    <w:rsid w:val="00CC6BA7"/>
    <w:rsid w:val="00CC6EEC"/>
    <w:rsid w:val="00CC779B"/>
    <w:rsid w:val="00CD278E"/>
    <w:rsid w:val="00CD2BED"/>
    <w:rsid w:val="00CD3629"/>
    <w:rsid w:val="00CD39FF"/>
    <w:rsid w:val="00CD627C"/>
    <w:rsid w:val="00CE1993"/>
    <w:rsid w:val="00CE217A"/>
    <w:rsid w:val="00CE37F7"/>
    <w:rsid w:val="00CE38DB"/>
    <w:rsid w:val="00CE3CE8"/>
    <w:rsid w:val="00CE4C00"/>
    <w:rsid w:val="00CE5448"/>
    <w:rsid w:val="00CE5AEB"/>
    <w:rsid w:val="00CE756B"/>
    <w:rsid w:val="00CF165D"/>
    <w:rsid w:val="00CF26E0"/>
    <w:rsid w:val="00CF3E72"/>
    <w:rsid w:val="00CF543F"/>
    <w:rsid w:val="00CF5940"/>
    <w:rsid w:val="00CF75D4"/>
    <w:rsid w:val="00CF7812"/>
    <w:rsid w:val="00D0040A"/>
    <w:rsid w:val="00D06BDF"/>
    <w:rsid w:val="00D07ACB"/>
    <w:rsid w:val="00D07E67"/>
    <w:rsid w:val="00D103E9"/>
    <w:rsid w:val="00D112ED"/>
    <w:rsid w:val="00D136A4"/>
    <w:rsid w:val="00D13886"/>
    <w:rsid w:val="00D1434A"/>
    <w:rsid w:val="00D15B32"/>
    <w:rsid w:val="00D15FB2"/>
    <w:rsid w:val="00D175C2"/>
    <w:rsid w:val="00D208B4"/>
    <w:rsid w:val="00D23475"/>
    <w:rsid w:val="00D257F3"/>
    <w:rsid w:val="00D25DBD"/>
    <w:rsid w:val="00D26D96"/>
    <w:rsid w:val="00D3026E"/>
    <w:rsid w:val="00D35A63"/>
    <w:rsid w:val="00D35C20"/>
    <w:rsid w:val="00D35D36"/>
    <w:rsid w:val="00D35DDF"/>
    <w:rsid w:val="00D36692"/>
    <w:rsid w:val="00D40AC3"/>
    <w:rsid w:val="00D42418"/>
    <w:rsid w:val="00D4471A"/>
    <w:rsid w:val="00D450D9"/>
    <w:rsid w:val="00D463B1"/>
    <w:rsid w:val="00D51091"/>
    <w:rsid w:val="00D52E1E"/>
    <w:rsid w:val="00D53B5F"/>
    <w:rsid w:val="00D53F05"/>
    <w:rsid w:val="00D57B0D"/>
    <w:rsid w:val="00D605A0"/>
    <w:rsid w:val="00D60AF6"/>
    <w:rsid w:val="00D61742"/>
    <w:rsid w:val="00D624EC"/>
    <w:rsid w:val="00D62646"/>
    <w:rsid w:val="00D6368A"/>
    <w:rsid w:val="00D639F7"/>
    <w:rsid w:val="00D6541F"/>
    <w:rsid w:val="00D6567F"/>
    <w:rsid w:val="00D6714A"/>
    <w:rsid w:val="00D70A34"/>
    <w:rsid w:val="00D73108"/>
    <w:rsid w:val="00D73324"/>
    <w:rsid w:val="00D75B77"/>
    <w:rsid w:val="00D77D4E"/>
    <w:rsid w:val="00D85607"/>
    <w:rsid w:val="00D86758"/>
    <w:rsid w:val="00D87557"/>
    <w:rsid w:val="00D87D99"/>
    <w:rsid w:val="00D90CB1"/>
    <w:rsid w:val="00D92906"/>
    <w:rsid w:val="00D95663"/>
    <w:rsid w:val="00D96450"/>
    <w:rsid w:val="00D96F43"/>
    <w:rsid w:val="00DA2CCD"/>
    <w:rsid w:val="00DA42E8"/>
    <w:rsid w:val="00DA446C"/>
    <w:rsid w:val="00DA50C9"/>
    <w:rsid w:val="00DA5E61"/>
    <w:rsid w:val="00DB02A6"/>
    <w:rsid w:val="00DB17A2"/>
    <w:rsid w:val="00DB44CA"/>
    <w:rsid w:val="00DB4C39"/>
    <w:rsid w:val="00DB55AD"/>
    <w:rsid w:val="00DC1B59"/>
    <w:rsid w:val="00DC2625"/>
    <w:rsid w:val="00DC2B6D"/>
    <w:rsid w:val="00DC3644"/>
    <w:rsid w:val="00DC6B65"/>
    <w:rsid w:val="00DC7908"/>
    <w:rsid w:val="00DC7C6D"/>
    <w:rsid w:val="00DC7F14"/>
    <w:rsid w:val="00DD02FF"/>
    <w:rsid w:val="00DD39FE"/>
    <w:rsid w:val="00DD4FBA"/>
    <w:rsid w:val="00DD5023"/>
    <w:rsid w:val="00DD557C"/>
    <w:rsid w:val="00DD5FCB"/>
    <w:rsid w:val="00DD675D"/>
    <w:rsid w:val="00DE033D"/>
    <w:rsid w:val="00DE20ED"/>
    <w:rsid w:val="00DE391B"/>
    <w:rsid w:val="00DE48B0"/>
    <w:rsid w:val="00DE7A04"/>
    <w:rsid w:val="00DF1D62"/>
    <w:rsid w:val="00DF1E52"/>
    <w:rsid w:val="00DF2A67"/>
    <w:rsid w:val="00DF2F10"/>
    <w:rsid w:val="00DF3280"/>
    <w:rsid w:val="00DF3908"/>
    <w:rsid w:val="00DF46D2"/>
    <w:rsid w:val="00DF4B7A"/>
    <w:rsid w:val="00DF4DF4"/>
    <w:rsid w:val="00DF61EE"/>
    <w:rsid w:val="00DF6F04"/>
    <w:rsid w:val="00DF7646"/>
    <w:rsid w:val="00DF7A0C"/>
    <w:rsid w:val="00DF7F91"/>
    <w:rsid w:val="00E014B0"/>
    <w:rsid w:val="00E03BA4"/>
    <w:rsid w:val="00E05D82"/>
    <w:rsid w:val="00E06F73"/>
    <w:rsid w:val="00E07172"/>
    <w:rsid w:val="00E0BFF8"/>
    <w:rsid w:val="00E1072D"/>
    <w:rsid w:val="00E10D68"/>
    <w:rsid w:val="00E11589"/>
    <w:rsid w:val="00E11B6D"/>
    <w:rsid w:val="00E13152"/>
    <w:rsid w:val="00E1346B"/>
    <w:rsid w:val="00E13FD1"/>
    <w:rsid w:val="00E14249"/>
    <w:rsid w:val="00E14818"/>
    <w:rsid w:val="00E165AA"/>
    <w:rsid w:val="00E169FF"/>
    <w:rsid w:val="00E17BA4"/>
    <w:rsid w:val="00E20521"/>
    <w:rsid w:val="00E21E45"/>
    <w:rsid w:val="00E22B79"/>
    <w:rsid w:val="00E247F0"/>
    <w:rsid w:val="00E25909"/>
    <w:rsid w:val="00E25BB3"/>
    <w:rsid w:val="00E26AC9"/>
    <w:rsid w:val="00E307EB"/>
    <w:rsid w:val="00E30C25"/>
    <w:rsid w:val="00E30C32"/>
    <w:rsid w:val="00E31196"/>
    <w:rsid w:val="00E31740"/>
    <w:rsid w:val="00E339CA"/>
    <w:rsid w:val="00E34F43"/>
    <w:rsid w:val="00E357BD"/>
    <w:rsid w:val="00E36638"/>
    <w:rsid w:val="00E36F42"/>
    <w:rsid w:val="00E4049C"/>
    <w:rsid w:val="00E406AB"/>
    <w:rsid w:val="00E409C7"/>
    <w:rsid w:val="00E44962"/>
    <w:rsid w:val="00E45671"/>
    <w:rsid w:val="00E45AFC"/>
    <w:rsid w:val="00E47928"/>
    <w:rsid w:val="00E506B4"/>
    <w:rsid w:val="00E54D8F"/>
    <w:rsid w:val="00E601A2"/>
    <w:rsid w:val="00E61B8D"/>
    <w:rsid w:val="00E62100"/>
    <w:rsid w:val="00E62D8E"/>
    <w:rsid w:val="00E634AC"/>
    <w:rsid w:val="00E66868"/>
    <w:rsid w:val="00E678EE"/>
    <w:rsid w:val="00E67C9E"/>
    <w:rsid w:val="00E70999"/>
    <w:rsid w:val="00E720B9"/>
    <w:rsid w:val="00E737C5"/>
    <w:rsid w:val="00E80073"/>
    <w:rsid w:val="00E80844"/>
    <w:rsid w:val="00E80B6B"/>
    <w:rsid w:val="00E80E14"/>
    <w:rsid w:val="00E80E64"/>
    <w:rsid w:val="00E82CA7"/>
    <w:rsid w:val="00E831B2"/>
    <w:rsid w:val="00E845E2"/>
    <w:rsid w:val="00E852AC"/>
    <w:rsid w:val="00E85E36"/>
    <w:rsid w:val="00E90786"/>
    <w:rsid w:val="00E90FE9"/>
    <w:rsid w:val="00E91103"/>
    <w:rsid w:val="00E91D1E"/>
    <w:rsid w:val="00E93FED"/>
    <w:rsid w:val="00E949CB"/>
    <w:rsid w:val="00E957D4"/>
    <w:rsid w:val="00E96713"/>
    <w:rsid w:val="00E97675"/>
    <w:rsid w:val="00E97A10"/>
    <w:rsid w:val="00EA019A"/>
    <w:rsid w:val="00EA05E3"/>
    <w:rsid w:val="00EA0604"/>
    <w:rsid w:val="00EA0B7D"/>
    <w:rsid w:val="00EA16D1"/>
    <w:rsid w:val="00EA247B"/>
    <w:rsid w:val="00EA31BE"/>
    <w:rsid w:val="00EA3CE1"/>
    <w:rsid w:val="00EA5E85"/>
    <w:rsid w:val="00EA6C62"/>
    <w:rsid w:val="00EB07DA"/>
    <w:rsid w:val="00EB0EA6"/>
    <w:rsid w:val="00EB0F85"/>
    <w:rsid w:val="00EB1562"/>
    <w:rsid w:val="00EB1B3B"/>
    <w:rsid w:val="00EB2D25"/>
    <w:rsid w:val="00EB3EEA"/>
    <w:rsid w:val="00EB4D0D"/>
    <w:rsid w:val="00EB4FA6"/>
    <w:rsid w:val="00EB718E"/>
    <w:rsid w:val="00EC00D1"/>
    <w:rsid w:val="00EC2C29"/>
    <w:rsid w:val="00EC34D0"/>
    <w:rsid w:val="00EC377B"/>
    <w:rsid w:val="00EC3991"/>
    <w:rsid w:val="00EC708C"/>
    <w:rsid w:val="00EC7B6D"/>
    <w:rsid w:val="00ED07AE"/>
    <w:rsid w:val="00ED1A67"/>
    <w:rsid w:val="00EE0D51"/>
    <w:rsid w:val="00EE5273"/>
    <w:rsid w:val="00EE72C9"/>
    <w:rsid w:val="00EF0296"/>
    <w:rsid w:val="00EF0352"/>
    <w:rsid w:val="00EF1A6E"/>
    <w:rsid w:val="00EF2365"/>
    <w:rsid w:val="00EF2813"/>
    <w:rsid w:val="00EF426D"/>
    <w:rsid w:val="00EF654D"/>
    <w:rsid w:val="00EF673E"/>
    <w:rsid w:val="00EF6A12"/>
    <w:rsid w:val="00EF7675"/>
    <w:rsid w:val="00EF7920"/>
    <w:rsid w:val="00F00AF8"/>
    <w:rsid w:val="00F00CF6"/>
    <w:rsid w:val="00F032DC"/>
    <w:rsid w:val="00F0466F"/>
    <w:rsid w:val="00F05244"/>
    <w:rsid w:val="00F0578B"/>
    <w:rsid w:val="00F06C5E"/>
    <w:rsid w:val="00F0788E"/>
    <w:rsid w:val="00F105DF"/>
    <w:rsid w:val="00F10854"/>
    <w:rsid w:val="00F13838"/>
    <w:rsid w:val="00F14914"/>
    <w:rsid w:val="00F15F6E"/>
    <w:rsid w:val="00F16152"/>
    <w:rsid w:val="00F161F4"/>
    <w:rsid w:val="00F166BB"/>
    <w:rsid w:val="00F16D1E"/>
    <w:rsid w:val="00F16F0E"/>
    <w:rsid w:val="00F220E2"/>
    <w:rsid w:val="00F238C7"/>
    <w:rsid w:val="00F242BC"/>
    <w:rsid w:val="00F258B2"/>
    <w:rsid w:val="00F25E71"/>
    <w:rsid w:val="00F26110"/>
    <w:rsid w:val="00F26659"/>
    <w:rsid w:val="00F27BBE"/>
    <w:rsid w:val="00F33CE0"/>
    <w:rsid w:val="00F36014"/>
    <w:rsid w:val="00F36D5F"/>
    <w:rsid w:val="00F4195D"/>
    <w:rsid w:val="00F42872"/>
    <w:rsid w:val="00F46052"/>
    <w:rsid w:val="00F4777C"/>
    <w:rsid w:val="00F47D4C"/>
    <w:rsid w:val="00F531F0"/>
    <w:rsid w:val="00F53AED"/>
    <w:rsid w:val="00F5433A"/>
    <w:rsid w:val="00F55073"/>
    <w:rsid w:val="00F55CF2"/>
    <w:rsid w:val="00F56399"/>
    <w:rsid w:val="00F563B2"/>
    <w:rsid w:val="00F60161"/>
    <w:rsid w:val="00F60F6A"/>
    <w:rsid w:val="00F612F9"/>
    <w:rsid w:val="00F6147C"/>
    <w:rsid w:val="00F62210"/>
    <w:rsid w:val="00F7392A"/>
    <w:rsid w:val="00F74125"/>
    <w:rsid w:val="00F7663B"/>
    <w:rsid w:val="00F81076"/>
    <w:rsid w:val="00F8186A"/>
    <w:rsid w:val="00F81CFB"/>
    <w:rsid w:val="00F81FD4"/>
    <w:rsid w:val="00F8219D"/>
    <w:rsid w:val="00F85CDC"/>
    <w:rsid w:val="00F85EAB"/>
    <w:rsid w:val="00F9095E"/>
    <w:rsid w:val="00F90A0A"/>
    <w:rsid w:val="00F91564"/>
    <w:rsid w:val="00F91746"/>
    <w:rsid w:val="00F931BD"/>
    <w:rsid w:val="00F947EC"/>
    <w:rsid w:val="00F950BA"/>
    <w:rsid w:val="00F97059"/>
    <w:rsid w:val="00FA1F6A"/>
    <w:rsid w:val="00FA2231"/>
    <w:rsid w:val="00FA36F3"/>
    <w:rsid w:val="00FA74AF"/>
    <w:rsid w:val="00FB0E45"/>
    <w:rsid w:val="00FB198B"/>
    <w:rsid w:val="00FB303D"/>
    <w:rsid w:val="00FB385A"/>
    <w:rsid w:val="00FB3BC2"/>
    <w:rsid w:val="00FB5F3D"/>
    <w:rsid w:val="00FB73E5"/>
    <w:rsid w:val="00FC01CA"/>
    <w:rsid w:val="00FC0F5D"/>
    <w:rsid w:val="00FC483B"/>
    <w:rsid w:val="00FC7BDA"/>
    <w:rsid w:val="00FD042A"/>
    <w:rsid w:val="00FD0601"/>
    <w:rsid w:val="00FD0FE4"/>
    <w:rsid w:val="00FD2617"/>
    <w:rsid w:val="00FD2C7D"/>
    <w:rsid w:val="00FD3168"/>
    <w:rsid w:val="00FD3483"/>
    <w:rsid w:val="00FD3E97"/>
    <w:rsid w:val="00FD4B70"/>
    <w:rsid w:val="00FD574D"/>
    <w:rsid w:val="00FD63CA"/>
    <w:rsid w:val="00FD75F3"/>
    <w:rsid w:val="00FE0028"/>
    <w:rsid w:val="00FE125B"/>
    <w:rsid w:val="00FE2B26"/>
    <w:rsid w:val="00FE2E47"/>
    <w:rsid w:val="00FE3052"/>
    <w:rsid w:val="00FE44C6"/>
    <w:rsid w:val="00FE6778"/>
    <w:rsid w:val="00FE7EF7"/>
    <w:rsid w:val="00FF085E"/>
    <w:rsid w:val="00FF1999"/>
    <w:rsid w:val="00FF1AD8"/>
    <w:rsid w:val="00FF2ECA"/>
    <w:rsid w:val="00FF7F7B"/>
    <w:rsid w:val="014D991B"/>
    <w:rsid w:val="02375AAA"/>
    <w:rsid w:val="030D0679"/>
    <w:rsid w:val="034C520B"/>
    <w:rsid w:val="03E1027A"/>
    <w:rsid w:val="047E1B5D"/>
    <w:rsid w:val="04AD4A23"/>
    <w:rsid w:val="058D91A8"/>
    <w:rsid w:val="058F26CB"/>
    <w:rsid w:val="063823DA"/>
    <w:rsid w:val="07861CD9"/>
    <w:rsid w:val="07D8C55A"/>
    <w:rsid w:val="07DFB868"/>
    <w:rsid w:val="07EF6A6D"/>
    <w:rsid w:val="096FA85C"/>
    <w:rsid w:val="097EF343"/>
    <w:rsid w:val="0B7E0693"/>
    <w:rsid w:val="0BD7EEC2"/>
    <w:rsid w:val="0BFD2F73"/>
    <w:rsid w:val="0D0AA72A"/>
    <w:rsid w:val="0D147AC8"/>
    <w:rsid w:val="0F1A1833"/>
    <w:rsid w:val="0F387BEC"/>
    <w:rsid w:val="0F60366B"/>
    <w:rsid w:val="105F3BAF"/>
    <w:rsid w:val="1077B914"/>
    <w:rsid w:val="1094ED57"/>
    <w:rsid w:val="10DE575C"/>
    <w:rsid w:val="11002CE0"/>
    <w:rsid w:val="110BE3DC"/>
    <w:rsid w:val="115A202F"/>
    <w:rsid w:val="118BE079"/>
    <w:rsid w:val="119A851C"/>
    <w:rsid w:val="127C277E"/>
    <w:rsid w:val="1317A4EB"/>
    <w:rsid w:val="13806A44"/>
    <w:rsid w:val="13C6C2D8"/>
    <w:rsid w:val="144A50FD"/>
    <w:rsid w:val="1579396B"/>
    <w:rsid w:val="15990BB9"/>
    <w:rsid w:val="15E9DBBD"/>
    <w:rsid w:val="15F14FC2"/>
    <w:rsid w:val="15F87CFD"/>
    <w:rsid w:val="162A639F"/>
    <w:rsid w:val="16364232"/>
    <w:rsid w:val="16C2AB3C"/>
    <w:rsid w:val="16E4900A"/>
    <w:rsid w:val="16F9264A"/>
    <w:rsid w:val="17522829"/>
    <w:rsid w:val="177D9B27"/>
    <w:rsid w:val="1933C9AC"/>
    <w:rsid w:val="196CD607"/>
    <w:rsid w:val="1973607C"/>
    <w:rsid w:val="198CA01E"/>
    <w:rsid w:val="19DAC6B3"/>
    <w:rsid w:val="19E29FB2"/>
    <w:rsid w:val="19E92EC1"/>
    <w:rsid w:val="1A15AD60"/>
    <w:rsid w:val="1A850D98"/>
    <w:rsid w:val="1ADFC225"/>
    <w:rsid w:val="1B4CAE19"/>
    <w:rsid w:val="1B9EAF71"/>
    <w:rsid w:val="1BACB6B0"/>
    <w:rsid w:val="1BBFABAA"/>
    <w:rsid w:val="1BCA48F3"/>
    <w:rsid w:val="1C17B665"/>
    <w:rsid w:val="1C5D7277"/>
    <w:rsid w:val="1C85C5B3"/>
    <w:rsid w:val="1CAFC6C3"/>
    <w:rsid w:val="1D3CF2A5"/>
    <w:rsid w:val="1D7AFD37"/>
    <w:rsid w:val="1D83B5A4"/>
    <w:rsid w:val="1E409A03"/>
    <w:rsid w:val="1EB80326"/>
    <w:rsid w:val="212A79A6"/>
    <w:rsid w:val="2260B3F2"/>
    <w:rsid w:val="23BA6870"/>
    <w:rsid w:val="23E9D77B"/>
    <w:rsid w:val="24131076"/>
    <w:rsid w:val="24F4FA2D"/>
    <w:rsid w:val="25390FAE"/>
    <w:rsid w:val="255DB2AA"/>
    <w:rsid w:val="25A6B430"/>
    <w:rsid w:val="25EE23DD"/>
    <w:rsid w:val="25F9136B"/>
    <w:rsid w:val="26942A65"/>
    <w:rsid w:val="26CFFA08"/>
    <w:rsid w:val="26F4415F"/>
    <w:rsid w:val="2711BC29"/>
    <w:rsid w:val="2802621B"/>
    <w:rsid w:val="28A98F6B"/>
    <w:rsid w:val="295D8B06"/>
    <w:rsid w:val="29D5AFAF"/>
    <w:rsid w:val="29E56B41"/>
    <w:rsid w:val="2A164EAE"/>
    <w:rsid w:val="2A2778C4"/>
    <w:rsid w:val="2A4A4F08"/>
    <w:rsid w:val="2AAB9891"/>
    <w:rsid w:val="2B144E60"/>
    <w:rsid w:val="2BA13249"/>
    <w:rsid w:val="2CBA7E10"/>
    <w:rsid w:val="2CBB7C79"/>
    <w:rsid w:val="2D2231F9"/>
    <w:rsid w:val="2D7204C5"/>
    <w:rsid w:val="2D8A9409"/>
    <w:rsid w:val="2D98A7C9"/>
    <w:rsid w:val="2DC755D1"/>
    <w:rsid w:val="2DF1D920"/>
    <w:rsid w:val="2E2A44B4"/>
    <w:rsid w:val="2E8FA17C"/>
    <w:rsid w:val="2EB47DE2"/>
    <w:rsid w:val="2EBCE1ED"/>
    <w:rsid w:val="2EF57EDD"/>
    <w:rsid w:val="2F3D68AA"/>
    <w:rsid w:val="2F5AFBE1"/>
    <w:rsid w:val="2F791AEA"/>
    <w:rsid w:val="2FF111DA"/>
    <w:rsid w:val="300B21B1"/>
    <w:rsid w:val="306D30AC"/>
    <w:rsid w:val="30B02C4A"/>
    <w:rsid w:val="30B0DD7F"/>
    <w:rsid w:val="30E5AB86"/>
    <w:rsid w:val="3223CDA8"/>
    <w:rsid w:val="324D6F31"/>
    <w:rsid w:val="325E66A8"/>
    <w:rsid w:val="32C6BF2E"/>
    <w:rsid w:val="3312614C"/>
    <w:rsid w:val="33743E30"/>
    <w:rsid w:val="33D9EF07"/>
    <w:rsid w:val="34183357"/>
    <w:rsid w:val="34238554"/>
    <w:rsid w:val="34875865"/>
    <w:rsid w:val="34D104FB"/>
    <w:rsid w:val="359308E2"/>
    <w:rsid w:val="369A880B"/>
    <w:rsid w:val="36C83B50"/>
    <w:rsid w:val="3726EE61"/>
    <w:rsid w:val="37909253"/>
    <w:rsid w:val="37ED3065"/>
    <w:rsid w:val="38390251"/>
    <w:rsid w:val="38616B7D"/>
    <w:rsid w:val="38859AFE"/>
    <w:rsid w:val="38CC8597"/>
    <w:rsid w:val="3A31CD3A"/>
    <w:rsid w:val="3B8CC7C3"/>
    <w:rsid w:val="3BB3EC41"/>
    <w:rsid w:val="3C47444A"/>
    <w:rsid w:val="3C65E0C3"/>
    <w:rsid w:val="3D338142"/>
    <w:rsid w:val="3D3B0B15"/>
    <w:rsid w:val="3D59ABC5"/>
    <w:rsid w:val="3D6C20A4"/>
    <w:rsid w:val="3D972E71"/>
    <w:rsid w:val="3DC8C480"/>
    <w:rsid w:val="3E16FE0E"/>
    <w:rsid w:val="3E17BFC3"/>
    <w:rsid w:val="3E3F6673"/>
    <w:rsid w:val="3E5D67C1"/>
    <w:rsid w:val="3E6681BC"/>
    <w:rsid w:val="3E8DBB99"/>
    <w:rsid w:val="3F149211"/>
    <w:rsid w:val="3F2E0EEB"/>
    <w:rsid w:val="3F6E5EFD"/>
    <w:rsid w:val="3F841549"/>
    <w:rsid w:val="400E8F50"/>
    <w:rsid w:val="40909937"/>
    <w:rsid w:val="41C01B84"/>
    <w:rsid w:val="41F2436C"/>
    <w:rsid w:val="426DF790"/>
    <w:rsid w:val="427CA0A7"/>
    <w:rsid w:val="428D3FC2"/>
    <w:rsid w:val="428D4E98"/>
    <w:rsid w:val="42B0E5B6"/>
    <w:rsid w:val="42BAC8C8"/>
    <w:rsid w:val="42C68632"/>
    <w:rsid w:val="42C89DEF"/>
    <w:rsid w:val="43E877B6"/>
    <w:rsid w:val="43E8B7D2"/>
    <w:rsid w:val="44144F81"/>
    <w:rsid w:val="446227CC"/>
    <w:rsid w:val="4462CD7A"/>
    <w:rsid w:val="44B727B2"/>
    <w:rsid w:val="44C4E4C4"/>
    <w:rsid w:val="44F5F509"/>
    <w:rsid w:val="451461AD"/>
    <w:rsid w:val="45730900"/>
    <w:rsid w:val="459C1349"/>
    <w:rsid w:val="45CBBDD1"/>
    <w:rsid w:val="4621BB4C"/>
    <w:rsid w:val="4652F5B8"/>
    <w:rsid w:val="465EF585"/>
    <w:rsid w:val="466BC6DE"/>
    <w:rsid w:val="46B29D89"/>
    <w:rsid w:val="46C2F35D"/>
    <w:rsid w:val="476771CE"/>
    <w:rsid w:val="47D7D9D6"/>
    <w:rsid w:val="47DA67C7"/>
    <w:rsid w:val="482FBC39"/>
    <w:rsid w:val="4913847F"/>
    <w:rsid w:val="4937E6EA"/>
    <w:rsid w:val="4977AB4B"/>
    <w:rsid w:val="4A04F7E5"/>
    <w:rsid w:val="4A54EE39"/>
    <w:rsid w:val="4A5A1B10"/>
    <w:rsid w:val="4AD396D6"/>
    <w:rsid w:val="4B13D1DC"/>
    <w:rsid w:val="4B238FB4"/>
    <w:rsid w:val="4B2C327A"/>
    <w:rsid w:val="4B4F8344"/>
    <w:rsid w:val="4B7B7F4D"/>
    <w:rsid w:val="4B97E9E5"/>
    <w:rsid w:val="4BD8592C"/>
    <w:rsid w:val="4C73175F"/>
    <w:rsid w:val="4C86477E"/>
    <w:rsid w:val="4CE0D861"/>
    <w:rsid w:val="4D324D63"/>
    <w:rsid w:val="4D82BF07"/>
    <w:rsid w:val="4DDB0B82"/>
    <w:rsid w:val="4DF9EC45"/>
    <w:rsid w:val="4E34F887"/>
    <w:rsid w:val="4ED84E56"/>
    <w:rsid w:val="4EFD8F4E"/>
    <w:rsid w:val="4F1413C3"/>
    <w:rsid w:val="4FDCF076"/>
    <w:rsid w:val="503CF11B"/>
    <w:rsid w:val="515BBD85"/>
    <w:rsid w:val="51C3D1C3"/>
    <w:rsid w:val="524BF39A"/>
    <w:rsid w:val="5275FD06"/>
    <w:rsid w:val="5381B447"/>
    <w:rsid w:val="546A126B"/>
    <w:rsid w:val="5542065E"/>
    <w:rsid w:val="557BC586"/>
    <w:rsid w:val="55E3C9D2"/>
    <w:rsid w:val="568526C9"/>
    <w:rsid w:val="56F75636"/>
    <w:rsid w:val="57619480"/>
    <w:rsid w:val="57C6C88A"/>
    <w:rsid w:val="57E9C917"/>
    <w:rsid w:val="58887A23"/>
    <w:rsid w:val="58A276F6"/>
    <w:rsid w:val="58E7BD24"/>
    <w:rsid w:val="590965F3"/>
    <w:rsid w:val="59D33415"/>
    <w:rsid w:val="5A5023CE"/>
    <w:rsid w:val="5B4D6802"/>
    <w:rsid w:val="5D02494E"/>
    <w:rsid w:val="5E2E0C09"/>
    <w:rsid w:val="5E8E8C5F"/>
    <w:rsid w:val="5EF1F4B4"/>
    <w:rsid w:val="5F3BD3F9"/>
    <w:rsid w:val="5F4027E4"/>
    <w:rsid w:val="60ADA2AB"/>
    <w:rsid w:val="616C73B8"/>
    <w:rsid w:val="62EE3D73"/>
    <w:rsid w:val="631B1EFD"/>
    <w:rsid w:val="63A0D27C"/>
    <w:rsid w:val="63C22581"/>
    <w:rsid w:val="644E1144"/>
    <w:rsid w:val="64E8FE4A"/>
    <w:rsid w:val="64EF4C74"/>
    <w:rsid w:val="64F1EC15"/>
    <w:rsid w:val="6544B27C"/>
    <w:rsid w:val="656D4258"/>
    <w:rsid w:val="6576CA60"/>
    <w:rsid w:val="657B1CDE"/>
    <w:rsid w:val="65D31CCA"/>
    <w:rsid w:val="665F5879"/>
    <w:rsid w:val="67049DC3"/>
    <w:rsid w:val="676BD968"/>
    <w:rsid w:val="6787A214"/>
    <w:rsid w:val="67DB4733"/>
    <w:rsid w:val="680A8E3C"/>
    <w:rsid w:val="6831F9D7"/>
    <w:rsid w:val="684FC04A"/>
    <w:rsid w:val="69FC8676"/>
    <w:rsid w:val="6A48A901"/>
    <w:rsid w:val="6A79EB40"/>
    <w:rsid w:val="6C07528A"/>
    <w:rsid w:val="6C59DA21"/>
    <w:rsid w:val="6C71232B"/>
    <w:rsid w:val="6CAB3962"/>
    <w:rsid w:val="6CEA4F5A"/>
    <w:rsid w:val="6D998105"/>
    <w:rsid w:val="6DFE21BA"/>
    <w:rsid w:val="6E08D461"/>
    <w:rsid w:val="6E5A7D2D"/>
    <w:rsid w:val="6E89DEFA"/>
    <w:rsid w:val="6EF200D1"/>
    <w:rsid w:val="6F36D821"/>
    <w:rsid w:val="6F4F10D0"/>
    <w:rsid w:val="6F6DFDC9"/>
    <w:rsid w:val="6FFD6662"/>
    <w:rsid w:val="70337419"/>
    <w:rsid w:val="71612261"/>
    <w:rsid w:val="72078CAB"/>
    <w:rsid w:val="74036EE5"/>
    <w:rsid w:val="761EA0DA"/>
    <w:rsid w:val="76DD1409"/>
    <w:rsid w:val="76E4AB45"/>
    <w:rsid w:val="7791BA78"/>
    <w:rsid w:val="779CE4B7"/>
    <w:rsid w:val="779CF043"/>
    <w:rsid w:val="7834863E"/>
    <w:rsid w:val="78D2AE2F"/>
    <w:rsid w:val="78F0FD66"/>
    <w:rsid w:val="78FEEAB2"/>
    <w:rsid w:val="792A1F9D"/>
    <w:rsid w:val="7A3EAD13"/>
    <w:rsid w:val="7A4C4EFC"/>
    <w:rsid w:val="7A63016D"/>
    <w:rsid w:val="7A63BC52"/>
    <w:rsid w:val="7A680F6B"/>
    <w:rsid w:val="7A9EF83F"/>
    <w:rsid w:val="7B5F752F"/>
    <w:rsid w:val="7B709A04"/>
    <w:rsid w:val="7BAD3E1E"/>
    <w:rsid w:val="7BF74BB4"/>
    <w:rsid w:val="7C0A3A60"/>
    <w:rsid w:val="7C1F8B76"/>
    <w:rsid w:val="7CC727E9"/>
    <w:rsid w:val="7CF98284"/>
    <w:rsid w:val="7D58BD88"/>
    <w:rsid w:val="7D8B301F"/>
    <w:rsid w:val="7D8CF236"/>
    <w:rsid w:val="7DE29D6A"/>
    <w:rsid w:val="7DF01587"/>
    <w:rsid w:val="7ECC1EDB"/>
    <w:rsid w:val="7FF323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C7A68"/>
  <w15:chartTrackingRefBased/>
  <w15:docId w15:val="{3E5C4864-7BDD-4732-BE53-EFA4FBF6E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D3"/>
    <w:rPr>
      <w:rFonts w:ascii="Times New Roman" w:hAnsi="Times New Roman"/>
    </w:rPr>
  </w:style>
  <w:style w:type="paragraph" w:styleId="Heading1">
    <w:name w:val="heading 1"/>
    <w:basedOn w:val="Normal"/>
    <w:next w:val="Normal"/>
    <w:link w:val="Heading1Char"/>
    <w:uiPriority w:val="9"/>
    <w:qFormat/>
    <w:rsid w:val="00634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4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4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4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4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4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34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21F"/>
    <w:rPr>
      <w:rFonts w:eastAsiaTheme="majorEastAsia" w:cstheme="majorBidi"/>
      <w:color w:val="272727" w:themeColor="text1" w:themeTint="D8"/>
    </w:rPr>
  </w:style>
  <w:style w:type="paragraph" w:styleId="Title">
    <w:name w:val="Title"/>
    <w:basedOn w:val="Normal"/>
    <w:next w:val="Normal"/>
    <w:link w:val="TitleChar"/>
    <w:uiPriority w:val="10"/>
    <w:qFormat/>
    <w:rsid w:val="00634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21F"/>
    <w:pPr>
      <w:spacing w:before="160"/>
      <w:jc w:val="center"/>
    </w:pPr>
    <w:rPr>
      <w:i/>
      <w:iCs/>
      <w:color w:val="404040" w:themeColor="text1" w:themeTint="BF"/>
    </w:rPr>
  </w:style>
  <w:style w:type="character" w:customStyle="1" w:styleId="QuoteChar">
    <w:name w:val="Quote Char"/>
    <w:basedOn w:val="DefaultParagraphFont"/>
    <w:link w:val="Quote"/>
    <w:uiPriority w:val="29"/>
    <w:rsid w:val="0063421F"/>
    <w:rPr>
      <w:i/>
      <w:iCs/>
      <w:color w:val="404040" w:themeColor="text1" w:themeTint="BF"/>
    </w:rPr>
  </w:style>
  <w:style w:type="paragraph" w:styleId="ListParagraph">
    <w:name w:val="List Paragraph"/>
    <w:basedOn w:val="Normal"/>
    <w:uiPriority w:val="34"/>
    <w:qFormat/>
    <w:rsid w:val="0063421F"/>
    <w:pPr>
      <w:ind w:left="720"/>
      <w:contextualSpacing/>
    </w:pPr>
  </w:style>
  <w:style w:type="character" w:styleId="IntenseEmphasis">
    <w:name w:val="Intense Emphasis"/>
    <w:basedOn w:val="DefaultParagraphFont"/>
    <w:uiPriority w:val="21"/>
    <w:qFormat/>
    <w:rsid w:val="0063421F"/>
    <w:rPr>
      <w:i/>
      <w:iCs/>
      <w:color w:val="0F4761" w:themeColor="accent1" w:themeShade="BF"/>
    </w:rPr>
  </w:style>
  <w:style w:type="paragraph" w:styleId="IntenseQuote">
    <w:name w:val="Intense Quote"/>
    <w:basedOn w:val="Normal"/>
    <w:next w:val="Normal"/>
    <w:link w:val="IntenseQuoteChar"/>
    <w:uiPriority w:val="30"/>
    <w:qFormat/>
    <w:rsid w:val="00634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21F"/>
    <w:rPr>
      <w:i/>
      <w:iCs/>
      <w:color w:val="0F4761" w:themeColor="accent1" w:themeShade="BF"/>
    </w:rPr>
  </w:style>
  <w:style w:type="character" w:styleId="IntenseReference">
    <w:name w:val="Intense Reference"/>
    <w:basedOn w:val="DefaultParagraphFont"/>
    <w:uiPriority w:val="32"/>
    <w:qFormat/>
    <w:rsid w:val="0063421F"/>
    <w:rPr>
      <w:b/>
      <w:bCs/>
      <w:smallCaps/>
      <w:color w:val="0F4761" w:themeColor="accent1" w:themeShade="BF"/>
      <w:spacing w:val="5"/>
    </w:rPr>
  </w:style>
  <w:style w:type="paragraph" w:styleId="NormalWeb">
    <w:name w:val="Normal (Web)"/>
    <w:basedOn w:val="Normal"/>
    <w:uiPriority w:val="99"/>
    <w:unhideWhenUsed/>
    <w:rsid w:val="0063421F"/>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63421F"/>
    <w:rPr>
      <w:b/>
      <w:bCs/>
    </w:rPr>
  </w:style>
  <w:style w:type="paragraph" w:styleId="CommentText">
    <w:name w:val="annotation text"/>
    <w:basedOn w:val="Normal"/>
    <w:link w:val="CommentTextChar"/>
    <w:uiPriority w:val="99"/>
    <w:semiHidden/>
    <w:unhideWhenUsed/>
    <w:rsid w:val="00E506B4"/>
    <w:pPr>
      <w:spacing w:after="0" w:line="240" w:lineRule="auto"/>
    </w:pPr>
    <w:rPr>
      <w:rFonts w:eastAsia="Times New Roman" w:cs="Times New Roman"/>
      <w:kern w:val="0"/>
      <w:sz w:val="20"/>
      <w:szCs w:val="20"/>
      <w:lang w:val="en-GB"/>
      <w14:ligatures w14:val="none"/>
    </w:rPr>
  </w:style>
  <w:style w:type="character" w:customStyle="1" w:styleId="CommentTextChar">
    <w:name w:val="Comment Text Char"/>
    <w:basedOn w:val="DefaultParagraphFont"/>
    <w:link w:val="CommentText"/>
    <w:uiPriority w:val="99"/>
    <w:semiHidden/>
    <w:rsid w:val="00E506B4"/>
    <w:rPr>
      <w:rFonts w:ascii="Times New Roman" w:eastAsia="Times New Roman" w:hAnsi="Times New Roman" w:cs="Times New Roman"/>
      <w:kern w:val="0"/>
      <w:sz w:val="20"/>
      <w:szCs w:val="20"/>
      <w:lang w:val="en-GB"/>
      <w14:ligatures w14:val="none"/>
    </w:rPr>
  </w:style>
  <w:style w:type="character" w:styleId="CommentReference">
    <w:name w:val="annotation reference"/>
    <w:basedOn w:val="DefaultParagraphFont"/>
    <w:uiPriority w:val="99"/>
    <w:semiHidden/>
    <w:unhideWhenUsed/>
    <w:rsid w:val="00E506B4"/>
    <w:rPr>
      <w:sz w:val="16"/>
      <w:szCs w:val="16"/>
    </w:rPr>
  </w:style>
  <w:style w:type="character" w:styleId="Emphasis">
    <w:name w:val="Emphasis"/>
    <w:basedOn w:val="DefaultParagraphFont"/>
    <w:uiPriority w:val="20"/>
    <w:qFormat/>
    <w:rsid w:val="006B4299"/>
    <w:rPr>
      <w:i/>
      <w:iCs/>
    </w:rPr>
  </w:style>
  <w:style w:type="character" w:customStyle="1" w:styleId="mord">
    <w:name w:val="mord"/>
    <w:basedOn w:val="DefaultParagraphFont"/>
    <w:rsid w:val="006B4299"/>
  </w:style>
  <w:style w:type="character" w:customStyle="1" w:styleId="mrel">
    <w:name w:val="mrel"/>
    <w:basedOn w:val="DefaultParagraphFont"/>
    <w:rsid w:val="006B4299"/>
  </w:style>
  <w:style w:type="character" w:customStyle="1" w:styleId="katex-mathml">
    <w:name w:val="katex-mathml"/>
    <w:basedOn w:val="DefaultParagraphFont"/>
    <w:rsid w:val="006B4299"/>
  </w:style>
  <w:style w:type="character" w:customStyle="1" w:styleId="scriptor-textrun">
    <w:name w:val="scriptor-textrun"/>
    <w:basedOn w:val="DefaultParagraphFont"/>
    <w:rsid w:val="006B4299"/>
  </w:style>
  <w:style w:type="paragraph" w:styleId="Bibliography">
    <w:name w:val="Bibliography"/>
    <w:basedOn w:val="Normal"/>
    <w:next w:val="Normal"/>
    <w:uiPriority w:val="37"/>
    <w:unhideWhenUsed/>
    <w:rsid w:val="00097316"/>
    <w:pPr>
      <w:tabs>
        <w:tab w:val="left" w:pos="380"/>
      </w:tabs>
      <w:spacing w:after="0" w:line="480" w:lineRule="auto"/>
      <w:ind w:left="384" w:hanging="384"/>
    </w:pPr>
  </w:style>
  <w:style w:type="paragraph" w:styleId="Revision">
    <w:name w:val="Revision"/>
    <w:hidden/>
    <w:uiPriority w:val="99"/>
    <w:semiHidden/>
    <w:rsid w:val="009939A8"/>
    <w:pPr>
      <w:spacing w:after="0" w:line="240" w:lineRule="auto"/>
    </w:pPr>
  </w:style>
  <w:style w:type="paragraph" w:styleId="CommentSubject">
    <w:name w:val="annotation subject"/>
    <w:basedOn w:val="CommentText"/>
    <w:next w:val="CommentText"/>
    <w:link w:val="CommentSubjectChar"/>
    <w:uiPriority w:val="99"/>
    <w:semiHidden/>
    <w:unhideWhenUsed/>
    <w:rsid w:val="00064803"/>
    <w:pPr>
      <w:spacing w:after="160"/>
    </w:pPr>
    <w:rPr>
      <w:rFonts w:asciiTheme="minorHAnsi" w:eastAsiaTheme="minorHAnsi" w:hAnsiTheme="minorHAnsi" w:cstheme="minorBidi"/>
      <w:b/>
      <w:bCs/>
      <w:kern w:val="2"/>
      <w:lang w:val="en-US"/>
      <w14:ligatures w14:val="standardContextual"/>
    </w:rPr>
  </w:style>
  <w:style w:type="character" w:customStyle="1" w:styleId="CommentSubjectChar">
    <w:name w:val="Comment Subject Char"/>
    <w:basedOn w:val="CommentTextChar"/>
    <w:link w:val="CommentSubject"/>
    <w:uiPriority w:val="99"/>
    <w:semiHidden/>
    <w:rsid w:val="00064803"/>
    <w:rPr>
      <w:rFonts w:ascii="Times New Roman" w:eastAsia="Times New Roman" w:hAnsi="Times New Roman" w:cs="Times New Roman"/>
      <w:b/>
      <w:bCs/>
      <w:kern w:val="0"/>
      <w:sz w:val="20"/>
      <w:szCs w:val="20"/>
      <w:lang w:val="en-GB"/>
      <w14:ligatures w14:val="none"/>
    </w:rPr>
  </w:style>
  <w:style w:type="character" w:styleId="PlaceholderText">
    <w:name w:val="Placeholder Text"/>
    <w:basedOn w:val="DefaultParagraphFont"/>
    <w:uiPriority w:val="99"/>
    <w:semiHidden/>
    <w:rsid w:val="002E295A"/>
    <w:rPr>
      <w:color w:val="666666"/>
    </w:rPr>
  </w:style>
  <w:style w:type="paragraph" w:customStyle="1" w:styleId="Figurecaption">
    <w:name w:val="Figure caption"/>
    <w:basedOn w:val="Normal"/>
    <w:qFormat/>
    <w:rsid w:val="007A43AD"/>
    <w:pPr>
      <w:spacing w:after="0" w:line="300" w:lineRule="atLeast"/>
    </w:pPr>
    <w:rPr>
      <w:rFonts w:eastAsia="Times New Roman" w:cs="Times New Roman"/>
      <w:b/>
      <w:bCs/>
      <w:kern w:val="0"/>
      <w:sz w:val="20"/>
      <w:szCs w:val="20"/>
      <w:lang w:val="en-GB"/>
      <w14:ligatures w14:val="none"/>
    </w:rPr>
  </w:style>
  <w:style w:type="character" w:customStyle="1" w:styleId="math-inline">
    <w:name w:val="math-inline"/>
    <w:basedOn w:val="DefaultParagraphFont"/>
    <w:rsid w:val="009F1DFF"/>
  </w:style>
  <w:style w:type="paragraph" w:styleId="Header">
    <w:name w:val="header"/>
    <w:basedOn w:val="Normal"/>
    <w:link w:val="HeaderChar"/>
    <w:uiPriority w:val="99"/>
    <w:semiHidden/>
    <w:unhideWhenUsed/>
    <w:rsid w:val="0089309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93091"/>
    <w:rPr>
      <w:rFonts w:ascii="Times New Roman" w:hAnsi="Times New Roman"/>
    </w:rPr>
  </w:style>
  <w:style w:type="paragraph" w:styleId="Footer">
    <w:name w:val="footer"/>
    <w:basedOn w:val="Normal"/>
    <w:link w:val="FooterChar"/>
    <w:uiPriority w:val="99"/>
    <w:unhideWhenUsed/>
    <w:rsid w:val="008930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3091"/>
    <w:rPr>
      <w:rFonts w:ascii="Times New Roman" w:hAnsi="Times New Roman"/>
    </w:rPr>
  </w:style>
  <w:style w:type="character" w:styleId="PageNumber">
    <w:name w:val="page number"/>
    <w:basedOn w:val="DefaultParagraphFont"/>
    <w:uiPriority w:val="99"/>
    <w:semiHidden/>
    <w:unhideWhenUsed/>
    <w:rsid w:val="00893091"/>
  </w:style>
  <w:style w:type="character" w:styleId="Mention">
    <w:name w:val="Mention"/>
    <w:basedOn w:val="DefaultParagraphFont"/>
    <w:uiPriority w:val="99"/>
    <w:unhideWhenUsed/>
    <w:rsid w:val="00893091"/>
    <w:rPr>
      <w:color w:val="2B579A"/>
      <w:shd w:val="clear" w:color="auto" w:fill="E1DFDD"/>
    </w:rPr>
  </w:style>
  <w:style w:type="character" w:styleId="Hyperlink">
    <w:name w:val="Hyperlink"/>
    <w:basedOn w:val="DefaultParagraphFont"/>
    <w:uiPriority w:val="99"/>
    <w:unhideWhenUsed/>
    <w:rsid w:val="00D35A63"/>
    <w:rPr>
      <w:color w:val="467886" w:themeColor="hyperlink"/>
      <w:u w:val="single"/>
    </w:rPr>
  </w:style>
  <w:style w:type="character" w:styleId="UnresolvedMention">
    <w:name w:val="Unresolved Mention"/>
    <w:basedOn w:val="DefaultParagraphFont"/>
    <w:uiPriority w:val="99"/>
    <w:semiHidden/>
    <w:unhideWhenUsed/>
    <w:rsid w:val="00D35A63"/>
    <w:rPr>
      <w:color w:val="605E5C"/>
      <w:shd w:val="clear" w:color="auto" w:fill="E1DFDD"/>
    </w:rPr>
  </w:style>
  <w:style w:type="character" w:styleId="FollowedHyperlink">
    <w:name w:val="FollowedHyperlink"/>
    <w:basedOn w:val="DefaultParagraphFont"/>
    <w:uiPriority w:val="99"/>
    <w:semiHidden/>
    <w:unhideWhenUsed/>
    <w:rsid w:val="00D35A63"/>
    <w:rPr>
      <w:color w:val="96607D" w:themeColor="followedHyperlink"/>
      <w:u w:val="single"/>
    </w:rPr>
  </w:style>
  <w:style w:type="character" w:styleId="LineNumber">
    <w:name w:val="line number"/>
    <w:basedOn w:val="DefaultParagraphFont"/>
    <w:uiPriority w:val="99"/>
    <w:semiHidden/>
    <w:unhideWhenUsed/>
    <w:rsid w:val="00D35A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francesco.polazzo@uzh.ch"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35</Pages>
  <Words>25861</Words>
  <Characters>147414</Characters>
  <Application>Microsoft Office Word</Application>
  <DocSecurity>0</DocSecurity>
  <Lines>1228</Lines>
  <Paragraphs>345</Paragraphs>
  <ScaleCrop>false</ScaleCrop>
  <Company/>
  <LinksUpToDate>false</LinksUpToDate>
  <CharactersWithSpaces>172930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Polazzo</dc:creator>
  <cp:keywords/>
  <dc:description/>
  <cp:lastModifiedBy>Francesco Polazzo</cp:lastModifiedBy>
  <cp:revision>4</cp:revision>
  <cp:lastPrinted>2026-03-06T10:12:00Z</cp:lastPrinted>
  <dcterms:created xsi:type="dcterms:W3CDTF">2026-03-26T08:45:00Z</dcterms:created>
  <dcterms:modified xsi:type="dcterms:W3CDTF">2026-04-07T08:54:00Z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id="7OBKcpQM"/&gt;&lt;style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value="true"/&gt;&lt;/prefs&gt;&lt;/data&gt;</vt:lpwstr>
  </property>
</Properties>
</file>