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12"/>
        <w:gridCol w:w="778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2025-05-22T11:25:14Z</dcterms:modified>
  <cp:category/>
</cp:coreProperties>
</file>