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38BB6" w14:textId="77777777" w:rsidR="00F661A2" w:rsidRPr="00387358" w:rsidRDefault="00F661A2" w:rsidP="00F526F9">
      <w:pPr>
        <w:spacing w:after="120"/>
        <w:rPr>
          <w:rFonts w:ascii="Arial" w:hAnsi="Arial" w:cs="Arial"/>
          <w:sz w:val="23"/>
          <w:szCs w:val="23"/>
          <w:lang w:val="en-US"/>
        </w:rPr>
      </w:pPr>
    </w:p>
    <w:p w14:paraId="442E1737" w14:textId="6AD62BC6" w:rsidR="003E0A48" w:rsidRPr="00F526F9" w:rsidRDefault="003E0A48" w:rsidP="00F526F9">
      <w:pPr>
        <w:pStyle w:val="ListParagraph"/>
        <w:numPr>
          <w:ilvl w:val="0"/>
          <w:numId w:val="10"/>
        </w:numPr>
        <w:spacing w:after="120"/>
        <w:rPr>
          <w:rFonts w:ascii="Arial" w:hAnsi="Arial" w:cs="Arial"/>
          <w:sz w:val="23"/>
          <w:szCs w:val="23"/>
          <w:lang w:val="en-US"/>
        </w:rPr>
      </w:pPr>
      <w:r w:rsidRPr="00F526F9">
        <w:rPr>
          <w:rFonts w:ascii="Arial" w:hAnsi="Arial" w:cs="Arial"/>
          <w:sz w:val="23"/>
          <w:szCs w:val="23"/>
          <w:lang w:val="en-US"/>
        </w:rPr>
        <w:t>Barilla’s own sales and marketing organization considered JITD as infeasible and/or dangerous. Consider the following remarks by Barilla’s personnel:</w:t>
      </w:r>
      <w:r w:rsidR="00B4207B" w:rsidRPr="00F526F9">
        <w:rPr>
          <w:rFonts w:ascii="Arial" w:hAnsi="Arial" w:cs="Arial"/>
          <w:sz w:val="23"/>
          <w:szCs w:val="23"/>
          <w:lang w:val="en-US"/>
        </w:rPr>
        <w:t xml:space="preserve"> </w:t>
      </w:r>
      <w:r w:rsidR="00B4207B" w:rsidRPr="00F526F9">
        <w:rPr>
          <w:rFonts w:ascii="Arial" w:hAnsi="Arial" w:cs="Arial"/>
          <w:b/>
          <w:bCs/>
          <w:sz w:val="23"/>
          <w:szCs w:val="23"/>
          <w:lang w:val="en-US"/>
        </w:rPr>
        <w:t>[2 points]</w:t>
      </w:r>
    </w:p>
    <w:p w14:paraId="373D8314" w14:textId="4DA7B34A" w:rsidR="003E0A48" w:rsidRPr="00F526F9" w:rsidRDefault="003E0A48" w:rsidP="004126EA">
      <w:pPr>
        <w:pStyle w:val="ListParagraph"/>
        <w:numPr>
          <w:ilvl w:val="0"/>
          <w:numId w:val="3"/>
        </w:numPr>
        <w:jc w:val="both"/>
        <w:rPr>
          <w:rFonts w:ascii="Arial" w:hAnsi="Arial" w:cs="Arial"/>
          <w:sz w:val="23"/>
          <w:szCs w:val="23"/>
          <w:lang w:val="en-US"/>
        </w:rPr>
      </w:pPr>
      <w:r w:rsidRPr="00F526F9">
        <w:rPr>
          <w:rFonts w:ascii="Arial" w:hAnsi="Arial" w:cs="Arial"/>
          <w:sz w:val="23"/>
          <w:szCs w:val="23"/>
          <w:lang w:val="en-US"/>
        </w:rPr>
        <w:t>“</w:t>
      </w:r>
      <w:r w:rsidR="00C3567D" w:rsidRPr="00F526F9">
        <w:rPr>
          <w:rFonts w:ascii="Arial" w:hAnsi="Arial" w:cs="Arial"/>
          <w:i/>
          <w:iCs/>
          <w:sz w:val="23"/>
          <w:szCs w:val="23"/>
          <w:lang w:val="en-US"/>
        </w:rPr>
        <w:t>Our sales would flatten if we put this program in place</w:t>
      </w:r>
      <w:r w:rsidRPr="00F526F9">
        <w:rPr>
          <w:rFonts w:ascii="Arial" w:hAnsi="Arial" w:cs="Arial"/>
          <w:i/>
          <w:iCs/>
          <w:sz w:val="23"/>
          <w:szCs w:val="23"/>
          <w:lang w:val="en-US"/>
        </w:rPr>
        <w:t>.”</w:t>
      </w:r>
    </w:p>
    <w:p w14:paraId="4DDA77E6" w14:textId="7AA92115" w:rsidR="003E0A48" w:rsidRPr="00F526F9" w:rsidRDefault="00C3567D" w:rsidP="003E0A48">
      <w:pPr>
        <w:spacing w:after="120"/>
        <w:ind w:left="720"/>
        <w:rPr>
          <w:rFonts w:ascii="Arial" w:hAnsi="Arial" w:cs="Arial"/>
          <w:sz w:val="23"/>
          <w:szCs w:val="23"/>
          <w:lang w:val="en-US"/>
        </w:rPr>
      </w:pPr>
      <w:r w:rsidRPr="00F526F9">
        <w:rPr>
          <w:rFonts w:ascii="Arial" w:hAnsi="Arial" w:cs="Arial"/>
          <w:sz w:val="23"/>
          <w:szCs w:val="23"/>
          <w:lang w:val="en-US"/>
        </w:rPr>
        <w:t xml:space="preserve">What is the motivation for this argument? </w:t>
      </w:r>
      <w:r w:rsidR="003E0A48" w:rsidRPr="00F526F9">
        <w:rPr>
          <w:rFonts w:ascii="Arial" w:hAnsi="Arial" w:cs="Arial"/>
          <w:sz w:val="23"/>
          <w:szCs w:val="23"/>
          <w:lang w:val="en-US"/>
        </w:rPr>
        <w:t>Do you agree with this statement? Motivate your answer.</w:t>
      </w:r>
      <w:r w:rsidR="006C7351" w:rsidRPr="00F526F9">
        <w:rPr>
          <w:rFonts w:ascii="Arial" w:hAnsi="Arial" w:cs="Arial"/>
          <w:sz w:val="23"/>
          <w:szCs w:val="23"/>
          <w:lang w:val="en-US"/>
        </w:rPr>
        <w:br/>
      </w:r>
    </w:p>
    <w:p w14:paraId="51368008" w14:textId="45672514" w:rsidR="003E0A48" w:rsidRPr="00F526F9" w:rsidRDefault="003E0A48" w:rsidP="004126EA">
      <w:pPr>
        <w:pStyle w:val="ListParagraph"/>
        <w:numPr>
          <w:ilvl w:val="0"/>
          <w:numId w:val="3"/>
        </w:numPr>
        <w:jc w:val="both"/>
        <w:rPr>
          <w:rFonts w:ascii="Arial" w:hAnsi="Arial" w:cs="Arial"/>
          <w:i/>
          <w:iCs/>
          <w:sz w:val="23"/>
          <w:szCs w:val="23"/>
          <w:lang w:val="en-US"/>
        </w:rPr>
      </w:pPr>
      <w:r w:rsidRPr="00F526F9">
        <w:rPr>
          <w:rFonts w:ascii="Arial" w:hAnsi="Arial" w:cs="Arial"/>
          <w:i/>
          <w:iCs/>
          <w:sz w:val="23"/>
          <w:szCs w:val="23"/>
          <w:lang w:val="en-US"/>
        </w:rPr>
        <w:t>“If space is freed up in our distributors’ warehouses when inventories of our own product decrease, we run the risk of giving our competitors more distributor shelf space. The distributors would then push our competitors’ product more than our own, since once something is bought it must be sold.”</w:t>
      </w:r>
    </w:p>
    <w:p w14:paraId="32DA85B4" w14:textId="77777777" w:rsidR="003E0A48" w:rsidRPr="00387358" w:rsidRDefault="003E0A48" w:rsidP="003E0A48">
      <w:pPr>
        <w:spacing w:after="120"/>
        <w:ind w:left="720"/>
        <w:rPr>
          <w:rFonts w:ascii="Arial" w:hAnsi="Arial" w:cs="Arial"/>
          <w:sz w:val="23"/>
          <w:szCs w:val="23"/>
          <w:lang w:val="en-US"/>
        </w:rPr>
      </w:pPr>
      <w:r w:rsidRPr="00387358">
        <w:rPr>
          <w:rFonts w:ascii="Arial" w:hAnsi="Arial" w:cs="Arial"/>
          <w:sz w:val="23"/>
          <w:szCs w:val="23"/>
          <w:lang w:val="en-US"/>
        </w:rPr>
        <w:t>Comment on this statement.</w:t>
      </w:r>
    </w:p>
    <w:tbl>
      <w:tblPr>
        <w:tblStyle w:val="TableGrid"/>
        <w:tblW w:w="0" w:type="auto"/>
        <w:tblInd w:w="108" w:type="dxa"/>
        <w:tblLook w:val="04A0" w:firstRow="1" w:lastRow="0" w:firstColumn="1" w:lastColumn="0" w:noHBand="0" w:noVBand="1"/>
      </w:tblPr>
      <w:tblGrid>
        <w:gridCol w:w="9242"/>
      </w:tblGrid>
      <w:tr w:rsidR="003E0A48" w:rsidRPr="00387358" w14:paraId="3E266140" w14:textId="77777777" w:rsidTr="009319EB">
        <w:tc>
          <w:tcPr>
            <w:tcW w:w="9242" w:type="dxa"/>
          </w:tcPr>
          <w:p w14:paraId="3A77A92E" w14:textId="77777777" w:rsidR="00E7396B" w:rsidRDefault="00E7396B" w:rsidP="00E7396B">
            <w:pPr>
              <w:pStyle w:val="ListParagraph"/>
              <w:spacing w:after="0" w:line="240" w:lineRule="auto"/>
              <w:rPr>
                <w:rFonts w:ascii="Arial" w:hAnsi="Arial" w:cs="Arial"/>
                <w:sz w:val="23"/>
                <w:szCs w:val="23"/>
                <w:lang w:val="en-US"/>
              </w:rPr>
            </w:pPr>
          </w:p>
          <w:p w14:paraId="35A5309F" w14:textId="77777777" w:rsidR="00E7396B" w:rsidRDefault="00E7396B" w:rsidP="00E7396B">
            <w:pPr>
              <w:pStyle w:val="ListParagraph"/>
              <w:spacing w:after="0" w:line="240" w:lineRule="auto"/>
              <w:rPr>
                <w:rFonts w:ascii="Arial" w:hAnsi="Arial" w:cs="Arial"/>
                <w:sz w:val="23"/>
                <w:szCs w:val="23"/>
                <w:lang w:val="en-US"/>
              </w:rPr>
            </w:pPr>
          </w:p>
          <w:p w14:paraId="49D4CACF" w14:textId="77777777" w:rsidR="00E7396B" w:rsidRPr="00E7396B" w:rsidRDefault="00E7396B" w:rsidP="00E7396B">
            <w:pPr>
              <w:ind w:left="360"/>
              <w:rPr>
                <w:rFonts w:ascii="Arial" w:hAnsi="Arial" w:cs="Arial"/>
                <w:sz w:val="23"/>
                <w:szCs w:val="23"/>
              </w:rPr>
            </w:pPr>
          </w:p>
          <w:p w14:paraId="2BCB3B57" w14:textId="208FD6B0" w:rsidR="009319EB" w:rsidRPr="00FF0765" w:rsidRDefault="00E7396B" w:rsidP="00FF0765">
            <w:pPr>
              <w:pStyle w:val="ListParagraph"/>
              <w:numPr>
                <w:ilvl w:val="0"/>
                <w:numId w:val="12"/>
              </w:numPr>
              <w:spacing w:after="0" w:line="360" w:lineRule="auto"/>
              <w:rPr>
                <w:rFonts w:ascii="Arial" w:hAnsi="Arial" w:cs="Arial"/>
                <w:sz w:val="23"/>
                <w:szCs w:val="23"/>
                <w:lang w:val="en-US"/>
              </w:rPr>
            </w:pPr>
            <w:r w:rsidRPr="00FF0765">
              <w:rPr>
                <w:rFonts w:ascii="Arial" w:hAnsi="Arial" w:cs="Arial"/>
                <w:sz w:val="23"/>
                <w:szCs w:val="23"/>
                <w:lang w:val="en-US"/>
              </w:rPr>
              <w:t>Barilla Sales and Marketing organization is assuming that JITD will flatten the sales curve because they have not witnessed the benefit of this method yet. Therefore, I disagree with the statement. JITD will increase efficiency, decrease cost and increase sales in the long term.</w:t>
            </w:r>
            <w:r w:rsidR="00974322" w:rsidRPr="00FF0765">
              <w:rPr>
                <w:rFonts w:ascii="Arial" w:hAnsi="Arial" w:cs="Arial"/>
                <w:sz w:val="23"/>
                <w:szCs w:val="23"/>
                <w:lang w:val="en-US"/>
              </w:rPr>
              <w:t xml:space="preserve"> The main and wrong belief is that Barilla will lose opportunities created by demand variability. JITD will create a stable demand, but not a lower one. This better system will help Barilla in anticipating demand in an accurate way and base their decisions on these predictions.</w:t>
            </w:r>
          </w:p>
          <w:p w14:paraId="0965066E" w14:textId="77777777" w:rsidR="00E7396B" w:rsidRPr="00E7396B" w:rsidRDefault="00E7396B" w:rsidP="00E7396B">
            <w:pPr>
              <w:rPr>
                <w:rFonts w:ascii="Arial" w:hAnsi="Arial" w:cs="Arial"/>
                <w:sz w:val="23"/>
                <w:szCs w:val="23"/>
              </w:rPr>
            </w:pPr>
          </w:p>
          <w:p w14:paraId="495F2C85" w14:textId="16A6A082" w:rsidR="009319EB" w:rsidRDefault="009319EB" w:rsidP="009319EB">
            <w:pPr>
              <w:rPr>
                <w:rFonts w:ascii="Arial" w:hAnsi="Arial" w:cs="Arial"/>
                <w:sz w:val="23"/>
                <w:szCs w:val="23"/>
              </w:rPr>
            </w:pPr>
          </w:p>
          <w:p w14:paraId="0A2CA25A" w14:textId="77777777" w:rsidR="00E7396B" w:rsidRDefault="00E7396B" w:rsidP="00E7396B">
            <w:pPr>
              <w:pStyle w:val="ListParagraph"/>
              <w:spacing w:after="0" w:line="240" w:lineRule="auto"/>
              <w:rPr>
                <w:rFonts w:ascii="Arial" w:hAnsi="Arial" w:cs="Arial"/>
                <w:sz w:val="23"/>
                <w:szCs w:val="23"/>
                <w:lang w:val="en-US"/>
              </w:rPr>
            </w:pPr>
          </w:p>
          <w:p w14:paraId="11685FA4" w14:textId="5FB080EE" w:rsidR="00D842F9" w:rsidRPr="00FF0765" w:rsidRDefault="00974322" w:rsidP="00FF0765">
            <w:pPr>
              <w:pStyle w:val="ListParagraph"/>
              <w:numPr>
                <w:ilvl w:val="0"/>
                <w:numId w:val="12"/>
              </w:numPr>
              <w:spacing w:after="0" w:line="360" w:lineRule="auto"/>
              <w:rPr>
                <w:rFonts w:ascii="Arial" w:hAnsi="Arial" w:cs="Arial"/>
                <w:sz w:val="23"/>
                <w:szCs w:val="23"/>
                <w:lang w:val="en-US"/>
              </w:rPr>
            </w:pPr>
            <w:r w:rsidRPr="00FF0765">
              <w:rPr>
                <w:rFonts w:ascii="Arial" w:hAnsi="Arial" w:cs="Arial"/>
                <w:sz w:val="23"/>
                <w:szCs w:val="23"/>
                <w:lang w:val="en-US"/>
              </w:rPr>
              <w:t xml:space="preserve">Internally, a part of the company thinks that Barilla could end up </w:t>
            </w:r>
            <w:r w:rsidR="00E7396B" w:rsidRPr="00FF0765">
              <w:rPr>
                <w:rFonts w:ascii="Arial" w:hAnsi="Arial" w:cs="Arial"/>
                <w:sz w:val="23"/>
                <w:szCs w:val="23"/>
                <w:lang w:val="en-US"/>
              </w:rPr>
              <w:t xml:space="preserve">losing inventory space to a competitor. </w:t>
            </w:r>
            <w:r w:rsidRPr="00FF0765">
              <w:rPr>
                <w:rFonts w:ascii="Arial" w:hAnsi="Arial" w:cs="Arial"/>
                <w:sz w:val="23"/>
                <w:szCs w:val="23"/>
                <w:lang w:val="en-US"/>
              </w:rPr>
              <w:t>I disagree with this belief. Moving to JITD</w:t>
            </w:r>
            <w:r w:rsidR="00E7396B" w:rsidRPr="00FF0765">
              <w:rPr>
                <w:rFonts w:ascii="Arial" w:hAnsi="Arial" w:cs="Arial"/>
                <w:sz w:val="23"/>
                <w:szCs w:val="23"/>
                <w:lang w:val="en-US"/>
              </w:rPr>
              <w:t xml:space="preserve"> would mean having a </w:t>
            </w:r>
            <w:r w:rsidR="00D842F9" w:rsidRPr="00FF0765">
              <w:rPr>
                <w:rFonts w:ascii="Arial" w:hAnsi="Arial" w:cs="Arial"/>
                <w:sz w:val="23"/>
                <w:szCs w:val="23"/>
                <w:lang w:val="en-US"/>
              </w:rPr>
              <w:t>high inventory turnover</w:t>
            </w:r>
            <w:r w:rsidR="00E7396B" w:rsidRPr="00FF0765">
              <w:rPr>
                <w:rFonts w:ascii="Arial" w:hAnsi="Arial" w:cs="Arial"/>
                <w:sz w:val="23"/>
                <w:szCs w:val="23"/>
                <w:lang w:val="en-US"/>
              </w:rPr>
              <w:t xml:space="preserve">, which is caused by an effective selling of the Barilla products. </w:t>
            </w:r>
            <w:r w:rsidRPr="00FF0765">
              <w:rPr>
                <w:rFonts w:ascii="Arial" w:hAnsi="Arial" w:cs="Arial"/>
                <w:sz w:val="23"/>
                <w:szCs w:val="23"/>
                <w:lang w:val="en-US"/>
              </w:rPr>
              <w:t>Nonetheless, the company will always be following demand closely and act accordingly</w:t>
            </w:r>
            <w:r w:rsidR="00A910E4" w:rsidRPr="00FF0765">
              <w:rPr>
                <w:rFonts w:ascii="Arial" w:hAnsi="Arial" w:cs="Arial"/>
                <w:sz w:val="23"/>
                <w:szCs w:val="23"/>
                <w:lang w:val="en-US"/>
              </w:rPr>
              <w:t>, increasing the service level for distributors</w:t>
            </w:r>
            <w:r w:rsidRPr="00FF0765">
              <w:rPr>
                <w:rFonts w:ascii="Arial" w:hAnsi="Arial" w:cs="Arial"/>
                <w:sz w:val="23"/>
                <w:szCs w:val="23"/>
                <w:lang w:val="en-US"/>
              </w:rPr>
              <w:t xml:space="preserve">. </w:t>
            </w:r>
            <w:r w:rsidR="00E7396B" w:rsidRPr="00FF0765">
              <w:rPr>
                <w:rFonts w:ascii="Arial" w:hAnsi="Arial" w:cs="Arial"/>
                <w:sz w:val="23"/>
                <w:szCs w:val="23"/>
                <w:lang w:val="en-US"/>
              </w:rPr>
              <w:t>The</w:t>
            </w:r>
            <w:r w:rsidRPr="00FF0765">
              <w:rPr>
                <w:rFonts w:ascii="Arial" w:hAnsi="Arial" w:cs="Arial"/>
                <w:sz w:val="23"/>
                <w:szCs w:val="23"/>
                <w:lang w:val="en-US"/>
              </w:rPr>
              <w:t>ref</w:t>
            </w:r>
            <w:r w:rsidR="00A910E4" w:rsidRPr="00FF0765">
              <w:rPr>
                <w:rFonts w:ascii="Arial" w:hAnsi="Arial" w:cs="Arial"/>
                <w:sz w:val="23"/>
                <w:szCs w:val="23"/>
                <w:lang w:val="en-US"/>
              </w:rPr>
              <w:t>ore, this shift’s effects</w:t>
            </w:r>
            <w:r w:rsidR="00E7396B" w:rsidRPr="00FF0765">
              <w:rPr>
                <w:rFonts w:ascii="Arial" w:hAnsi="Arial" w:cs="Arial"/>
                <w:sz w:val="23"/>
                <w:szCs w:val="23"/>
                <w:lang w:val="en-US"/>
              </w:rPr>
              <w:t xml:space="preserve"> can be considered a success by the company and </w:t>
            </w:r>
            <w:r w:rsidR="00A910E4" w:rsidRPr="00FF0765">
              <w:rPr>
                <w:rFonts w:ascii="Arial" w:hAnsi="Arial" w:cs="Arial"/>
                <w:sz w:val="23"/>
                <w:szCs w:val="23"/>
                <w:lang w:val="en-US"/>
              </w:rPr>
              <w:t xml:space="preserve">these decisions </w:t>
            </w:r>
            <w:r w:rsidR="00E7396B" w:rsidRPr="00FF0765">
              <w:rPr>
                <w:rFonts w:ascii="Arial" w:hAnsi="Arial" w:cs="Arial"/>
                <w:sz w:val="23"/>
                <w:szCs w:val="23"/>
                <w:lang w:val="en-US"/>
              </w:rPr>
              <w:t xml:space="preserve">will </w:t>
            </w:r>
            <w:r w:rsidR="00A910E4" w:rsidRPr="00FF0765">
              <w:rPr>
                <w:rFonts w:ascii="Arial" w:hAnsi="Arial" w:cs="Arial"/>
                <w:sz w:val="23"/>
                <w:szCs w:val="23"/>
                <w:lang w:val="en-US"/>
              </w:rPr>
              <w:t xml:space="preserve">likely </w:t>
            </w:r>
            <w:r w:rsidR="00E7396B" w:rsidRPr="00FF0765">
              <w:rPr>
                <w:rFonts w:ascii="Arial" w:hAnsi="Arial" w:cs="Arial"/>
                <w:sz w:val="23"/>
                <w:szCs w:val="23"/>
                <w:lang w:val="en-US"/>
              </w:rPr>
              <w:t>not lead to a loss of space in the distributors’ warehouses.</w:t>
            </w:r>
          </w:p>
          <w:p w14:paraId="08F07C83" w14:textId="77777777" w:rsidR="009319EB" w:rsidRPr="00387358" w:rsidRDefault="009319EB" w:rsidP="009319EB">
            <w:pPr>
              <w:rPr>
                <w:rFonts w:ascii="Arial" w:hAnsi="Arial" w:cs="Arial"/>
                <w:sz w:val="23"/>
                <w:szCs w:val="23"/>
              </w:rPr>
            </w:pPr>
          </w:p>
          <w:p w14:paraId="3B694755" w14:textId="77777777" w:rsidR="009319EB" w:rsidRPr="00387358" w:rsidRDefault="009319EB" w:rsidP="009319EB">
            <w:pPr>
              <w:rPr>
                <w:rFonts w:ascii="Arial" w:hAnsi="Arial" w:cs="Arial"/>
                <w:sz w:val="23"/>
                <w:szCs w:val="23"/>
              </w:rPr>
            </w:pPr>
          </w:p>
          <w:p w14:paraId="14B804F4" w14:textId="77777777" w:rsidR="009319EB" w:rsidRPr="00387358" w:rsidRDefault="009319EB" w:rsidP="009319EB">
            <w:pPr>
              <w:rPr>
                <w:rFonts w:ascii="Arial" w:hAnsi="Arial" w:cs="Arial"/>
                <w:sz w:val="23"/>
                <w:szCs w:val="23"/>
              </w:rPr>
            </w:pPr>
          </w:p>
          <w:p w14:paraId="6D890F8C" w14:textId="7670D3D3" w:rsidR="00E7396B" w:rsidRPr="00387358" w:rsidRDefault="00E7396B" w:rsidP="009319EB">
            <w:pPr>
              <w:rPr>
                <w:rFonts w:ascii="Arial" w:hAnsi="Arial" w:cs="Arial"/>
                <w:sz w:val="23"/>
                <w:szCs w:val="23"/>
              </w:rPr>
            </w:pPr>
          </w:p>
        </w:tc>
      </w:tr>
    </w:tbl>
    <w:p w14:paraId="71E8467B" w14:textId="77777777" w:rsidR="00F661A2" w:rsidRPr="00A910E4" w:rsidRDefault="00F661A2" w:rsidP="00A910E4">
      <w:pPr>
        <w:spacing w:after="120"/>
        <w:rPr>
          <w:rFonts w:ascii="Arial" w:hAnsi="Arial" w:cs="Arial"/>
          <w:sz w:val="23"/>
          <w:szCs w:val="23"/>
          <w:lang w:val="en-US"/>
        </w:rPr>
      </w:pPr>
    </w:p>
    <w:p w14:paraId="44A8B5F4" w14:textId="0F3BA050" w:rsidR="00F1654B" w:rsidRPr="00F526F9" w:rsidRDefault="00B24158" w:rsidP="00F526F9">
      <w:pPr>
        <w:pStyle w:val="ListParagraph"/>
        <w:numPr>
          <w:ilvl w:val="0"/>
          <w:numId w:val="10"/>
        </w:numPr>
        <w:spacing w:after="120"/>
        <w:rPr>
          <w:rFonts w:ascii="Arial" w:hAnsi="Arial" w:cs="Arial"/>
          <w:sz w:val="23"/>
          <w:szCs w:val="23"/>
          <w:lang w:val="en-US"/>
        </w:rPr>
      </w:pPr>
      <w:r w:rsidRPr="00F526F9">
        <w:rPr>
          <w:rFonts w:ascii="Arial" w:hAnsi="Arial" w:cs="Arial"/>
          <w:sz w:val="23"/>
          <w:szCs w:val="23"/>
          <w:lang w:val="en-US"/>
        </w:rPr>
        <w:t>P</w:t>
      </w:r>
      <w:r w:rsidR="00CF3B02" w:rsidRPr="00F526F9">
        <w:rPr>
          <w:rFonts w:ascii="Arial" w:hAnsi="Arial" w:cs="Arial"/>
          <w:sz w:val="23"/>
          <w:szCs w:val="23"/>
          <w:lang w:val="en-US"/>
        </w:rPr>
        <w:t>romotions are a very relevant aspects in the case.</w:t>
      </w:r>
      <w:r w:rsidR="00F1654B" w:rsidRPr="00F526F9">
        <w:rPr>
          <w:rFonts w:ascii="Arial" w:hAnsi="Arial" w:cs="Arial"/>
          <w:sz w:val="23"/>
          <w:szCs w:val="23"/>
          <w:lang w:val="en-US"/>
        </w:rPr>
        <w:t xml:space="preserve"> There are 2 kind of promotions: retail</w:t>
      </w:r>
      <w:r w:rsidR="00B37D8B" w:rsidRPr="00F526F9">
        <w:rPr>
          <w:rFonts w:ascii="Arial" w:hAnsi="Arial" w:cs="Arial"/>
          <w:sz w:val="23"/>
          <w:szCs w:val="23"/>
          <w:lang w:val="en-US"/>
        </w:rPr>
        <w:t xml:space="preserve"> </w:t>
      </w:r>
      <w:r w:rsidR="00F1654B" w:rsidRPr="00F526F9">
        <w:rPr>
          <w:rFonts w:ascii="Arial" w:hAnsi="Arial" w:cs="Arial"/>
          <w:sz w:val="23"/>
          <w:szCs w:val="23"/>
          <w:lang w:val="en-US"/>
        </w:rPr>
        <w:t>promotions done by the retailers to the customers and trade promotions done by Barilla towards the distributors</w:t>
      </w:r>
      <w:r w:rsidR="000F0F97" w:rsidRPr="00F526F9">
        <w:rPr>
          <w:rFonts w:ascii="Arial" w:hAnsi="Arial" w:cs="Arial"/>
          <w:sz w:val="23"/>
          <w:szCs w:val="23"/>
          <w:lang w:val="en-US"/>
        </w:rPr>
        <w:t>.</w:t>
      </w:r>
      <w:r w:rsidR="009319EB" w:rsidRPr="00F526F9">
        <w:rPr>
          <w:rFonts w:ascii="Arial" w:hAnsi="Arial" w:cs="Arial"/>
          <w:sz w:val="23"/>
          <w:szCs w:val="23"/>
          <w:lang w:val="en-US"/>
        </w:rPr>
        <w:t xml:space="preserve"> </w:t>
      </w:r>
      <w:r w:rsidR="009319EB" w:rsidRPr="00F526F9">
        <w:rPr>
          <w:rFonts w:ascii="Arial" w:hAnsi="Arial" w:cs="Arial"/>
          <w:b/>
          <w:bCs/>
          <w:sz w:val="23"/>
          <w:szCs w:val="23"/>
          <w:lang w:val="en-US"/>
        </w:rPr>
        <w:t>[4 points]</w:t>
      </w:r>
    </w:p>
    <w:p w14:paraId="5A1CA1B9" w14:textId="77777777" w:rsidR="009319EB" w:rsidRPr="00F526F9" w:rsidRDefault="00F1654B" w:rsidP="004126EA">
      <w:pPr>
        <w:pStyle w:val="ListParagraph"/>
        <w:numPr>
          <w:ilvl w:val="0"/>
          <w:numId w:val="6"/>
        </w:numPr>
        <w:jc w:val="both"/>
        <w:rPr>
          <w:rFonts w:ascii="Arial" w:hAnsi="Arial" w:cs="Arial"/>
          <w:sz w:val="23"/>
          <w:szCs w:val="23"/>
          <w:lang w:val="en-US"/>
        </w:rPr>
      </w:pPr>
      <w:r w:rsidRPr="00F526F9">
        <w:rPr>
          <w:rFonts w:ascii="Arial" w:hAnsi="Arial" w:cs="Arial"/>
          <w:sz w:val="23"/>
          <w:szCs w:val="23"/>
          <w:lang w:val="en-US"/>
        </w:rPr>
        <w:t>A major complain</w:t>
      </w:r>
      <w:r w:rsidR="00991D93" w:rsidRPr="00F526F9">
        <w:rPr>
          <w:rFonts w:ascii="Arial" w:hAnsi="Arial" w:cs="Arial"/>
          <w:sz w:val="23"/>
          <w:szCs w:val="23"/>
          <w:lang w:val="en-US"/>
        </w:rPr>
        <w:t>t</w:t>
      </w:r>
      <w:r w:rsidRPr="00F526F9">
        <w:rPr>
          <w:rFonts w:ascii="Arial" w:hAnsi="Arial" w:cs="Arial"/>
          <w:sz w:val="23"/>
          <w:szCs w:val="23"/>
          <w:lang w:val="en-US"/>
        </w:rPr>
        <w:t xml:space="preserve"> by sales personnel is: “</w:t>
      </w:r>
      <w:r w:rsidRPr="00F526F9">
        <w:rPr>
          <w:rFonts w:ascii="Arial" w:hAnsi="Arial" w:cs="Arial"/>
          <w:i/>
          <w:iCs/>
          <w:sz w:val="23"/>
          <w:szCs w:val="23"/>
          <w:lang w:val="en-US"/>
        </w:rPr>
        <w:t>We wouldn’t be able to run trade promotions with JITD. How can we get the trade to push Barilla product to retailers if we don’t offer some sort of incentive?”</w:t>
      </w:r>
      <w:r w:rsidRPr="00F526F9">
        <w:rPr>
          <w:rFonts w:ascii="Arial" w:hAnsi="Arial" w:cs="Arial"/>
          <w:sz w:val="23"/>
          <w:szCs w:val="23"/>
          <w:lang w:val="en-US"/>
        </w:rPr>
        <w:t xml:space="preserve"> Comment on this statement. Do you agree with the statement? Motivate your answer.</w:t>
      </w:r>
    </w:p>
    <w:p w14:paraId="0B71C1BE" w14:textId="73651A3B" w:rsidR="00F1654B" w:rsidRPr="00F526F9" w:rsidRDefault="00F1654B" w:rsidP="004126EA">
      <w:pPr>
        <w:pStyle w:val="ListParagraph"/>
        <w:numPr>
          <w:ilvl w:val="0"/>
          <w:numId w:val="6"/>
        </w:numPr>
        <w:jc w:val="both"/>
        <w:rPr>
          <w:rFonts w:ascii="Arial" w:hAnsi="Arial" w:cs="Arial"/>
          <w:sz w:val="23"/>
          <w:szCs w:val="23"/>
          <w:lang w:val="en-US"/>
        </w:rPr>
      </w:pPr>
      <w:r w:rsidRPr="00F526F9">
        <w:rPr>
          <w:rFonts w:ascii="Arial" w:hAnsi="Arial" w:cs="Arial"/>
          <w:sz w:val="23"/>
          <w:szCs w:val="23"/>
          <w:lang w:val="en-US"/>
        </w:rPr>
        <w:t xml:space="preserve">If you want to eliminate forward buying through trade promotions, but still allow for retail promotions, think about an approach to incentivize distributors </w:t>
      </w:r>
      <w:r w:rsidR="000F0F97" w:rsidRPr="00F526F9">
        <w:rPr>
          <w:rFonts w:ascii="Arial" w:hAnsi="Arial" w:cs="Arial"/>
          <w:sz w:val="23"/>
          <w:szCs w:val="23"/>
          <w:lang w:val="en-US"/>
        </w:rPr>
        <w:t xml:space="preserve">to encourage retailers to make retail promotions. </w:t>
      </w:r>
    </w:p>
    <w:tbl>
      <w:tblPr>
        <w:tblStyle w:val="TableGrid"/>
        <w:tblW w:w="0" w:type="auto"/>
        <w:tblInd w:w="108" w:type="dxa"/>
        <w:tblLook w:val="04A0" w:firstRow="1" w:lastRow="0" w:firstColumn="1" w:lastColumn="0" w:noHBand="0" w:noVBand="1"/>
      </w:tblPr>
      <w:tblGrid>
        <w:gridCol w:w="9242"/>
      </w:tblGrid>
      <w:tr w:rsidR="00B93C8E" w:rsidRPr="00387358" w14:paraId="0B6E2DAA" w14:textId="77777777" w:rsidTr="00B93C8E">
        <w:tc>
          <w:tcPr>
            <w:tcW w:w="9242" w:type="dxa"/>
          </w:tcPr>
          <w:p w14:paraId="518C86D3" w14:textId="77777777" w:rsidR="00B93C8E" w:rsidRPr="00387358" w:rsidRDefault="00B93C8E" w:rsidP="004406A0">
            <w:pPr>
              <w:jc w:val="both"/>
              <w:rPr>
                <w:rFonts w:ascii="Arial" w:hAnsi="Arial" w:cs="Arial"/>
                <w:sz w:val="23"/>
                <w:szCs w:val="23"/>
              </w:rPr>
            </w:pPr>
            <w:bookmarkStart w:id="0" w:name="_Hlk39067313"/>
          </w:p>
          <w:p w14:paraId="6AFB3E17" w14:textId="77777777" w:rsidR="00C95DD1" w:rsidRDefault="00C95DD1" w:rsidP="00C95DD1">
            <w:pPr>
              <w:pStyle w:val="ListParagraph"/>
              <w:spacing w:after="0" w:line="360" w:lineRule="auto"/>
              <w:jc w:val="both"/>
              <w:rPr>
                <w:rFonts w:ascii="Arial" w:hAnsi="Arial" w:cs="Arial"/>
                <w:sz w:val="23"/>
                <w:szCs w:val="23"/>
                <w:lang w:val="en-US"/>
              </w:rPr>
            </w:pPr>
          </w:p>
          <w:p w14:paraId="4F6CF821" w14:textId="7905B4EF" w:rsidR="008D0D54" w:rsidRDefault="00A910E4" w:rsidP="00FF0765">
            <w:pPr>
              <w:pStyle w:val="ListParagraph"/>
              <w:numPr>
                <w:ilvl w:val="0"/>
                <w:numId w:val="9"/>
              </w:numPr>
              <w:spacing w:after="0" w:line="360" w:lineRule="auto"/>
              <w:jc w:val="both"/>
              <w:rPr>
                <w:rFonts w:ascii="Arial" w:hAnsi="Arial" w:cs="Arial"/>
                <w:sz w:val="23"/>
                <w:szCs w:val="23"/>
                <w:lang w:val="en-US"/>
              </w:rPr>
            </w:pPr>
            <w:r>
              <w:rPr>
                <w:rFonts w:ascii="Arial" w:hAnsi="Arial" w:cs="Arial"/>
                <w:sz w:val="23"/>
                <w:szCs w:val="23"/>
                <w:lang w:val="en-US"/>
              </w:rPr>
              <w:t>Even though f</w:t>
            </w:r>
            <w:r w:rsidR="00F526F9">
              <w:rPr>
                <w:rFonts w:ascii="Arial" w:hAnsi="Arial" w:cs="Arial"/>
                <w:sz w:val="23"/>
                <w:szCs w:val="23"/>
                <w:lang w:val="en-US"/>
              </w:rPr>
              <w:t xml:space="preserve">orward buying </w:t>
            </w:r>
            <w:r>
              <w:rPr>
                <w:rFonts w:ascii="Arial" w:hAnsi="Arial" w:cs="Arial"/>
                <w:sz w:val="23"/>
                <w:szCs w:val="23"/>
                <w:lang w:val="en-US"/>
              </w:rPr>
              <w:t xml:space="preserve">would be eliminated, since JITD is based on predicting the level of sales as precisely as possible, it does not mean the company would not be able to run promotions after switching to the new method. Thus, I disagree with the statement. </w:t>
            </w:r>
            <w:r w:rsidR="008D0D54">
              <w:rPr>
                <w:rFonts w:ascii="Arial" w:hAnsi="Arial" w:cs="Arial"/>
                <w:sz w:val="23"/>
                <w:szCs w:val="23"/>
                <w:lang w:val="en-US"/>
              </w:rPr>
              <w:t xml:space="preserve">Barilla will still be able to enable promotions that will not affect demand variability or </w:t>
            </w:r>
            <w:r w:rsidR="00FF0765">
              <w:rPr>
                <w:rFonts w:ascii="Arial" w:hAnsi="Arial" w:cs="Arial"/>
                <w:sz w:val="23"/>
                <w:szCs w:val="23"/>
                <w:lang w:val="en-US"/>
              </w:rPr>
              <w:t xml:space="preserve">any </w:t>
            </w:r>
            <w:r w:rsidR="008D0D54">
              <w:rPr>
                <w:rFonts w:ascii="Arial" w:hAnsi="Arial" w:cs="Arial"/>
                <w:sz w:val="23"/>
                <w:szCs w:val="23"/>
                <w:lang w:val="en-US"/>
              </w:rPr>
              <w:t xml:space="preserve">other </w:t>
            </w:r>
            <w:r w:rsidR="00FF0765">
              <w:rPr>
                <w:rFonts w:ascii="Arial" w:hAnsi="Arial" w:cs="Arial"/>
                <w:sz w:val="23"/>
                <w:szCs w:val="23"/>
                <w:lang w:val="en-US"/>
              </w:rPr>
              <w:t>parameter. Moreover, the switch to JITD will not affect in any way the ability to run promotions at the retail level.</w:t>
            </w:r>
          </w:p>
          <w:p w14:paraId="7335693A" w14:textId="4F046FBB" w:rsidR="00A910E4" w:rsidRDefault="00A910E4" w:rsidP="00A910E4">
            <w:pPr>
              <w:jc w:val="both"/>
              <w:rPr>
                <w:rFonts w:ascii="Arial" w:hAnsi="Arial" w:cs="Arial"/>
                <w:sz w:val="23"/>
                <w:szCs w:val="23"/>
              </w:rPr>
            </w:pPr>
          </w:p>
          <w:p w14:paraId="783F39AA" w14:textId="4389EF91" w:rsidR="00FF0765" w:rsidRDefault="00FF0765" w:rsidP="00A910E4">
            <w:pPr>
              <w:jc w:val="both"/>
              <w:rPr>
                <w:rFonts w:ascii="Arial" w:hAnsi="Arial" w:cs="Arial"/>
                <w:sz w:val="23"/>
                <w:szCs w:val="23"/>
              </w:rPr>
            </w:pPr>
          </w:p>
          <w:p w14:paraId="1DB86738" w14:textId="77777777" w:rsidR="00C95DD1" w:rsidRPr="00A910E4" w:rsidRDefault="00C95DD1" w:rsidP="00A910E4">
            <w:pPr>
              <w:jc w:val="both"/>
              <w:rPr>
                <w:rFonts w:ascii="Arial" w:hAnsi="Arial" w:cs="Arial"/>
                <w:sz w:val="23"/>
                <w:szCs w:val="23"/>
              </w:rPr>
            </w:pPr>
          </w:p>
          <w:p w14:paraId="55C79105" w14:textId="07F5BAA3" w:rsidR="00B93C8E" w:rsidRPr="00FF0765" w:rsidRDefault="00FF0765" w:rsidP="00FF0765">
            <w:pPr>
              <w:pStyle w:val="ListParagraph"/>
              <w:numPr>
                <w:ilvl w:val="0"/>
                <w:numId w:val="9"/>
              </w:numPr>
              <w:spacing w:after="0" w:line="360" w:lineRule="auto"/>
              <w:jc w:val="both"/>
              <w:rPr>
                <w:rFonts w:ascii="Arial" w:hAnsi="Arial" w:cs="Arial"/>
                <w:sz w:val="23"/>
                <w:szCs w:val="23"/>
                <w:lang w:val="en-US"/>
              </w:rPr>
            </w:pPr>
            <w:r>
              <w:rPr>
                <w:rFonts w:ascii="Arial" w:hAnsi="Arial" w:cs="Arial"/>
                <w:sz w:val="23"/>
                <w:szCs w:val="23"/>
                <w:lang w:val="en-US"/>
              </w:rPr>
              <w:t>Barilla should probably create a system of target incentives for their distributors, which corresponds to some benefits that the two parts agreed upon that can be used by the distributors in case some performance goals are met.</w:t>
            </w:r>
            <w:r w:rsidR="00C95DD1">
              <w:rPr>
                <w:rFonts w:ascii="Arial" w:hAnsi="Arial" w:cs="Arial"/>
                <w:sz w:val="23"/>
                <w:szCs w:val="23"/>
                <w:lang w:val="en-US"/>
              </w:rPr>
              <w:t xml:space="preserve"> Switching to a JITD model means having an integrated data supply chain, thus Barilla would already have the access to the data needed to create this target incentives system, making it a fast solution to adapt.</w:t>
            </w:r>
          </w:p>
          <w:p w14:paraId="641353EA" w14:textId="77777777" w:rsidR="00B93C8E" w:rsidRPr="00387358" w:rsidRDefault="00B93C8E" w:rsidP="004406A0">
            <w:pPr>
              <w:jc w:val="both"/>
              <w:rPr>
                <w:rFonts w:ascii="Arial" w:hAnsi="Arial" w:cs="Arial"/>
                <w:sz w:val="23"/>
                <w:szCs w:val="23"/>
              </w:rPr>
            </w:pPr>
          </w:p>
          <w:p w14:paraId="195AD50B" w14:textId="77777777" w:rsidR="00E7396B" w:rsidRPr="00E7396B" w:rsidRDefault="00E7396B" w:rsidP="00E7396B">
            <w:pPr>
              <w:rPr>
                <w:rFonts w:ascii="Arial" w:hAnsi="Arial" w:cs="Arial"/>
                <w:sz w:val="23"/>
                <w:szCs w:val="23"/>
              </w:rPr>
            </w:pPr>
          </w:p>
          <w:p w14:paraId="4CABCEC7" w14:textId="77777777" w:rsidR="00E7396B" w:rsidRDefault="00E7396B" w:rsidP="00E7396B">
            <w:pPr>
              <w:rPr>
                <w:rFonts w:ascii="Arial" w:hAnsi="Arial" w:cs="Arial"/>
                <w:sz w:val="23"/>
                <w:szCs w:val="23"/>
              </w:rPr>
            </w:pPr>
          </w:p>
          <w:p w14:paraId="76288294" w14:textId="77777777" w:rsidR="00E7396B" w:rsidRDefault="00E7396B" w:rsidP="00E7396B">
            <w:pPr>
              <w:pStyle w:val="ListParagraph"/>
              <w:spacing w:after="0" w:line="240" w:lineRule="auto"/>
              <w:rPr>
                <w:rFonts w:ascii="Arial" w:hAnsi="Arial" w:cs="Arial"/>
                <w:sz w:val="23"/>
                <w:szCs w:val="23"/>
                <w:lang w:val="en-US"/>
              </w:rPr>
            </w:pPr>
          </w:p>
          <w:p w14:paraId="0B266340" w14:textId="341FBF4C" w:rsidR="00E7396B" w:rsidRPr="00FF0765" w:rsidRDefault="00E7396B" w:rsidP="00FF0765">
            <w:pPr>
              <w:spacing w:line="360" w:lineRule="auto"/>
              <w:rPr>
                <w:rFonts w:ascii="Arial" w:hAnsi="Arial" w:cs="Arial"/>
                <w:sz w:val="23"/>
                <w:szCs w:val="23"/>
              </w:rPr>
            </w:pPr>
          </w:p>
          <w:p w14:paraId="548735D0" w14:textId="77777777" w:rsidR="00B93C8E" w:rsidRPr="00387358" w:rsidRDefault="00B93C8E" w:rsidP="004406A0">
            <w:pPr>
              <w:jc w:val="both"/>
              <w:rPr>
                <w:rFonts w:ascii="Arial" w:hAnsi="Arial" w:cs="Arial"/>
                <w:sz w:val="23"/>
                <w:szCs w:val="23"/>
              </w:rPr>
            </w:pPr>
          </w:p>
          <w:p w14:paraId="6228456D" w14:textId="77777777" w:rsidR="00B93C8E" w:rsidRPr="00387358" w:rsidRDefault="00B93C8E" w:rsidP="004406A0">
            <w:pPr>
              <w:jc w:val="both"/>
              <w:rPr>
                <w:rFonts w:ascii="Arial" w:hAnsi="Arial" w:cs="Arial"/>
                <w:sz w:val="23"/>
                <w:szCs w:val="23"/>
              </w:rPr>
            </w:pPr>
          </w:p>
          <w:p w14:paraId="3DFC50C6" w14:textId="77777777" w:rsidR="00B93C8E" w:rsidRPr="00387358" w:rsidRDefault="00B93C8E" w:rsidP="004406A0">
            <w:pPr>
              <w:jc w:val="both"/>
              <w:rPr>
                <w:rFonts w:ascii="Arial" w:hAnsi="Arial" w:cs="Arial"/>
                <w:sz w:val="23"/>
                <w:szCs w:val="23"/>
              </w:rPr>
            </w:pPr>
          </w:p>
          <w:p w14:paraId="13B37E2B" w14:textId="77777777" w:rsidR="00B93C8E" w:rsidRPr="00387358" w:rsidRDefault="00B93C8E" w:rsidP="004406A0">
            <w:pPr>
              <w:jc w:val="both"/>
              <w:rPr>
                <w:rFonts w:ascii="Arial" w:hAnsi="Arial" w:cs="Arial"/>
                <w:sz w:val="23"/>
                <w:szCs w:val="23"/>
              </w:rPr>
            </w:pPr>
          </w:p>
          <w:p w14:paraId="67FC00F9" w14:textId="77777777" w:rsidR="00B93C8E" w:rsidRPr="00387358" w:rsidRDefault="00B93C8E" w:rsidP="004406A0">
            <w:pPr>
              <w:jc w:val="both"/>
              <w:rPr>
                <w:rFonts w:ascii="Arial" w:hAnsi="Arial" w:cs="Arial"/>
                <w:sz w:val="23"/>
                <w:szCs w:val="23"/>
              </w:rPr>
            </w:pPr>
          </w:p>
          <w:p w14:paraId="2E1C36C7" w14:textId="77777777" w:rsidR="00B93C8E" w:rsidRPr="00387358" w:rsidRDefault="00B93C8E" w:rsidP="004406A0">
            <w:pPr>
              <w:rPr>
                <w:rFonts w:ascii="Arial" w:hAnsi="Arial" w:cs="Arial"/>
                <w:b/>
                <w:sz w:val="23"/>
                <w:szCs w:val="23"/>
              </w:rPr>
            </w:pPr>
          </w:p>
        </w:tc>
      </w:tr>
    </w:tbl>
    <w:bookmarkEnd w:id="0"/>
    <w:p w14:paraId="751FD9EE" w14:textId="026DEB03" w:rsidR="003E0A48" w:rsidRPr="00F526F9" w:rsidRDefault="00C3567D" w:rsidP="003E0A48">
      <w:pPr>
        <w:rPr>
          <w:rFonts w:ascii="Arial" w:hAnsi="Arial" w:cs="Arial"/>
          <w:sz w:val="23"/>
          <w:szCs w:val="23"/>
          <w:lang w:val="en-US"/>
        </w:rPr>
      </w:pPr>
      <w:r w:rsidRPr="00387358">
        <w:rPr>
          <w:rFonts w:ascii="Arial" w:hAnsi="Arial" w:cs="Arial"/>
          <w:b/>
          <w:bCs/>
          <w:sz w:val="24"/>
          <w:szCs w:val="24"/>
          <w:lang w:val="en-US"/>
        </w:rPr>
        <w:lastRenderedPageBreak/>
        <w:t>Calculation part</w:t>
      </w:r>
    </w:p>
    <w:p w14:paraId="79638F3F" w14:textId="5D619F53" w:rsidR="006A5B5D" w:rsidRDefault="002200F2" w:rsidP="0090058F">
      <w:pPr>
        <w:jc w:val="both"/>
        <w:rPr>
          <w:rFonts w:ascii="Arial" w:hAnsi="Arial" w:cs="Arial"/>
          <w:sz w:val="23"/>
          <w:szCs w:val="23"/>
          <w:lang w:val="en-US"/>
        </w:rPr>
      </w:pPr>
      <w:r w:rsidRPr="00387358">
        <w:rPr>
          <w:rFonts w:ascii="Arial" w:hAnsi="Arial" w:cs="Arial"/>
          <w:sz w:val="23"/>
          <w:szCs w:val="23"/>
          <w:lang w:val="en-US"/>
        </w:rPr>
        <w:t>You now take the part of Cortese.</w:t>
      </w:r>
      <w:r w:rsidR="00E50E9F" w:rsidRPr="00387358">
        <w:rPr>
          <w:rFonts w:ascii="Arial" w:hAnsi="Arial" w:cs="Arial"/>
          <w:sz w:val="23"/>
          <w:szCs w:val="23"/>
          <w:lang w:val="en-US"/>
        </w:rPr>
        <w:t xml:space="preserve"> </w:t>
      </w:r>
      <w:r w:rsidR="002958C9">
        <w:rPr>
          <w:rFonts w:ascii="Arial" w:hAnsi="Arial" w:cs="Arial"/>
          <w:sz w:val="23"/>
          <w:szCs w:val="23"/>
          <w:lang w:val="en-US"/>
        </w:rPr>
        <w:t>In the Excel-file</w:t>
      </w:r>
      <w:r w:rsidR="00E50E9F" w:rsidRPr="00387358">
        <w:rPr>
          <w:rFonts w:ascii="Arial" w:hAnsi="Arial" w:cs="Arial"/>
          <w:sz w:val="23"/>
          <w:szCs w:val="23"/>
          <w:lang w:val="en-US"/>
        </w:rPr>
        <w:t xml:space="preserve"> you find the demand data </w:t>
      </w:r>
      <w:r w:rsidR="00EE398A">
        <w:rPr>
          <w:rFonts w:ascii="Arial" w:hAnsi="Arial" w:cs="Arial"/>
          <w:sz w:val="23"/>
          <w:szCs w:val="23"/>
          <w:lang w:val="en-US"/>
        </w:rPr>
        <w:t>f</w:t>
      </w:r>
      <w:r w:rsidR="00E50E9F" w:rsidRPr="00387358">
        <w:rPr>
          <w:rFonts w:ascii="Arial" w:hAnsi="Arial" w:cs="Arial"/>
          <w:sz w:val="23"/>
          <w:szCs w:val="23"/>
          <w:lang w:val="en-US"/>
        </w:rPr>
        <w:t xml:space="preserve">or </w:t>
      </w:r>
      <w:r w:rsidR="002958C9">
        <w:rPr>
          <w:rFonts w:ascii="Arial" w:hAnsi="Arial" w:cs="Arial"/>
          <w:sz w:val="23"/>
          <w:szCs w:val="23"/>
          <w:lang w:val="en-US"/>
        </w:rPr>
        <w:t xml:space="preserve">3 types of </w:t>
      </w:r>
      <w:r w:rsidR="00E50E9F" w:rsidRPr="00387358">
        <w:rPr>
          <w:rFonts w:ascii="Arial" w:hAnsi="Arial" w:cs="Arial"/>
          <w:sz w:val="23"/>
          <w:szCs w:val="23"/>
          <w:lang w:val="en-US"/>
        </w:rPr>
        <w:t>Pasta</w:t>
      </w:r>
      <w:r w:rsidR="002F7089" w:rsidRPr="00387358">
        <w:rPr>
          <w:rFonts w:ascii="Arial" w:hAnsi="Arial" w:cs="Arial"/>
          <w:sz w:val="23"/>
          <w:szCs w:val="23"/>
          <w:lang w:val="en-US"/>
        </w:rPr>
        <w:t xml:space="preserve"> (Pasta A-C)</w:t>
      </w:r>
      <w:r w:rsidR="00E50E9F" w:rsidRPr="00387358">
        <w:rPr>
          <w:rFonts w:ascii="Arial" w:hAnsi="Arial" w:cs="Arial"/>
          <w:sz w:val="23"/>
          <w:szCs w:val="23"/>
          <w:lang w:val="en-US"/>
        </w:rPr>
        <w:t xml:space="preserve"> </w:t>
      </w:r>
      <w:r w:rsidR="002958C9">
        <w:rPr>
          <w:rFonts w:ascii="Arial" w:hAnsi="Arial" w:cs="Arial"/>
          <w:sz w:val="23"/>
          <w:szCs w:val="23"/>
          <w:lang w:val="en-US"/>
        </w:rPr>
        <w:t xml:space="preserve">and order data for Pasta A </w:t>
      </w:r>
      <w:r w:rsidR="00E50E9F" w:rsidRPr="00387358">
        <w:rPr>
          <w:rFonts w:ascii="Arial" w:hAnsi="Arial" w:cs="Arial"/>
          <w:sz w:val="23"/>
          <w:szCs w:val="23"/>
          <w:lang w:val="en-US"/>
        </w:rPr>
        <w:t xml:space="preserve">for Cortese, the large DO. The data relates to figures 5-3 and figures 5-4 of the case (but contains data for </w:t>
      </w:r>
      <w:r w:rsidR="002F7089" w:rsidRPr="00387358">
        <w:rPr>
          <w:rFonts w:ascii="Arial" w:hAnsi="Arial" w:cs="Arial"/>
          <w:sz w:val="23"/>
          <w:szCs w:val="23"/>
          <w:lang w:val="en-US"/>
        </w:rPr>
        <w:t>indi</w:t>
      </w:r>
      <w:r w:rsidR="00534537" w:rsidRPr="00387358">
        <w:rPr>
          <w:rFonts w:ascii="Arial" w:hAnsi="Arial" w:cs="Arial"/>
          <w:sz w:val="23"/>
          <w:szCs w:val="23"/>
          <w:lang w:val="en-US"/>
        </w:rPr>
        <w:t>vidual pastas</w:t>
      </w:r>
      <w:r w:rsidR="00E50E9F" w:rsidRPr="00387358">
        <w:rPr>
          <w:rFonts w:ascii="Arial" w:hAnsi="Arial" w:cs="Arial"/>
          <w:sz w:val="23"/>
          <w:szCs w:val="23"/>
          <w:lang w:val="en-US"/>
        </w:rPr>
        <w:t xml:space="preserve"> only).</w:t>
      </w:r>
    </w:p>
    <w:p w14:paraId="052A110B" w14:textId="0B788CD2" w:rsidR="006A5B5D" w:rsidRPr="00387358" w:rsidRDefault="006A5B5D" w:rsidP="0090058F">
      <w:pPr>
        <w:jc w:val="both"/>
        <w:rPr>
          <w:rFonts w:ascii="Arial" w:hAnsi="Arial" w:cs="Arial"/>
          <w:sz w:val="23"/>
          <w:szCs w:val="23"/>
          <w:lang w:val="en-US"/>
        </w:rPr>
      </w:pPr>
      <w:r w:rsidRPr="006A5B5D">
        <w:rPr>
          <w:rFonts w:ascii="Arial" w:hAnsi="Arial" w:cs="Arial"/>
          <w:b/>
          <w:bCs/>
          <w:sz w:val="23"/>
          <w:szCs w:val="23"/>
          <w:lang w:val="en-US"/>
        </w:rPr>
        <w:t>Note</w:t>
      </w:r>
      <w:r>
        <w:rPr>
          <w:rFonts w:ascii="Arial" w:hAnsi="Arial" w:cs="Arial"/>
          <w:sz w:val="23"/>
          <w:szCs w:val="23"/>
          <w:lang w:val="en-US"/>
        </w:rPr>
        <w:t xml:space="preserve">: in the Excel sheet, please use for the initial period </w:t>
      </w:r>
      <w:r w:rsidR="00361325">
        <w:rPr>
          <w:rFonts w:ascii="Arial" w:hAnsi="Arial" w:cs="Arial"/>
          <w:sz w:val="23"/>
          <w:szCs w:val="23"/>
          <w:lang w:val="en-US"/>
        </w:rPr>
        <w:t xml:space="preserve">-20 </w:t>
      </w:r>
      <w:r>
        <w:rPr>
          <w:rFonts w:ascii="Arial" w:hAnsi="Arial" w:cs="Arial"/>
          <w:sz w:val="23"/>
          <w:szCs w:val="23"/>
          <w:lang w:val="en-US"/>
        </w:rPr>
        <w:t xml:space="preserve">a starting inventory of 0 and assume that there are 0 orders prior to period -20. </w:t>
      </w:r>
    </w:p>
    <w:p w14:paraId="4D314478" w14:textId="658F9CC1" w:rsidR="00A438FB" w:rsidRPr="00F526F9" w:rsidRDefault="00E50E9F" w:rsidP="00F526F9">
      <w:pPr>
        <w:pStyle w:val="ListParagraph"/>
        <w:numPr>
          <w:ilvl w:val="0"/>
          <w:numId w:val="10"/>
        </w:numPr>
        <w:spacing w:after="120"/>
        <w:jc w:val="both"/>
        <w:rPr>
          <w:rFonts w:ascii="Arial" w:hAnsi="Arial" w:cs="Arial"/>
          <w:sz w:val="23"/>
          <w:szCs w:val="23"/>
          <w:lang w:val="en-US"/>
        </w:rPr>
      </w:pPr>
      <w:r w:rsidRPr="00F526F9">
        <w:rPr>
          <w:rFonts w:ascii="Arial" w:hAnsi="Arial" w:cs="Arial"/>
          <w:sz w:val="23"/>
          <w:szCs w:val="23"/>
          <w:lang w:val="en-US"/>
        </w:rPr>
        <w:t>Cortese</w:t>
      </w:r>
      <w:r w:rsidR="002200F2" w:rsidRPr="00F526F9">
        <w:rPr>
          <w:rFonts w:ascii="Arial" w:hAnsi="Arial" w:cs="Arial"/>
          <w:sz w:val="23"/>
          <w:szCs w:val="23"/>
          <w:lang w:val="en-US"/>
        </w:rPr>
        <w:t xml:space="preserve"> use a moving average with p=6</w:t>
      </w:r>
      <w:r w:rsidRPr="00F526F9">
        <w:rPr>
          <w:rFonts w:ascii="Arial" w:hAnsi="Arial" w:cs="Arial"/>
          <w:sz w:val="23"/>
          <w:szCs w:val="23"/>
          <w:lang w:val="en-US"/>
        </w:rPr>
        <w:t xml:space="preserve"> to forecast demand</w:t>
      </w:r>
      <w:r w:rsidR="002200F2" w:rsidRPr="00F526F9">
        <w:rPr>
          <w:rFonts w:ascii="Arial" w:hAnsi="Arial" w:cs="Arial"/>
          <w:sz w:val="23"/>
          <w:szCs w:val="23"/>
          <w:lang w:val="en-US"/>
        </w:rPr>
        <w:t>.</w:t>
      </w:r>
      <w:r w:rsidRPr="00F526F9">
        <w:rPr>
          <w:rFonts w:ascii="Arial" w:hAnsi="Arial" w:cs="Arial"/>
          <w:sz w:val="23"/>
          <w:szCs w:val="23"/>
          <w:lang w:val="en-US"/>
        </w:rPr>
        <w:t xml:space="preserve"> </w:t>
      </w:r>
      <w:r w:rsidR="002958C9" w:rsidRPr="00F526F9">
        <w:rPr>
          <w:rFonts w:ascii="Arial" w:hAnsi="Arial" w:cs="Arial"/>
          <w:sz w:val="23"/>
          <w:szCs w:val="23"/>
          <w:lang w:val="en-US"/>
        </w:rPr>
        <w:t xml:space="preserve">You are now looking at Pasta A in 2019. </w:t>
      </w:r>
      <w:r w:rsidR="002200F2" w:rsidRPr="00F526F9">
        <w:rPr>
          <w:rFonts w:ascii="Arial" w:hAnsi="Arial" w:cs="Arial"/>
          <w:sz w:val="23"/>
          <w:szCs w:val="23"/>
          <w:lang w:val="en-US"/>
        </w:rPr>
        <w:t xml:space="preserve">The lead time is </w:t>
      </w:r>
      <w:r w:rsidRPr="00F526F9">
        <w:rPr>
          <w:rFonts w:ascii="Arial" w:hAnsi="Arial" w:cs="Arial"/>
          <w:sz w:val="23"/>
          <w:szCs w:val="23"/>
          <w:lang w:val="en-US"/>
        </w:rPr>
        <w:t>2</w:t>
      </w:r>
      <w:r w:rsidR="002200F2" w:rsidRPr="00F526F9">
        <w:rPr>
          <w:rFonts w:ascii="Arial" w:hAnsi="Arial" w:cs="Arial"/>
          <w:sz w:val="23"/>
          <w:szCs w:val="23"/>
          <w:lang w:val="en-US"/>
        </w:rPr>
        <w:t xml:space="preserve"> weeks.</w:t>
      </w:r>
      <w:r w:rsidR="001069C0" w:rsidRPr="00F526F9">
        <w:rPr>
          <w:rFonts w:ascii="Arial" w:hAnsi="Arial" w:cs="Arial"/>
          <w:sz w:val="23"/>
          <w:szCs w:val="23"/>
          <w:lang w:val="en-US"/>
        </w:rPr>
        <w:t xml:space="preserve"> </w:t>
      </w:r>
      <w:r w:rsidR="007B3C6B" w:rsidRPr="00F526F9">
        <w:rPr>
          <w:rFonts w:ascii="Arial" w:hAnsi="Arial" w:cs="Arial"/>
          <w:sz w:val="23"/>
          <w:szCs w:val="23"/>
          <w:lang w:val="en-US"/>
        </w:rPr>
        <w:t>To determine the optimal inventory, Cortese uses a bas</w:t>
      </w:r>
      <w:r w:rsidR="00534537" w:rsidRPr="00F526F9">
        <w:rPr>
          <w:rFonts w:ascii="Arial" w:hAnsi="Arial" w:cs="Arial"/>
          <w:sz w:val="23"/>
          <w:szCs w:val="23"/>
          <w:lang w:val="en-US"/>
        </w:rPr>
        <w:t>e</w:t>
      </w:r>
      <w:r w:rsidR="007B3C6B" w:rsidRPr="00F526F9">
        <w:rPr>
          <w:rFonts w:ascii="Arial" w:hAnsi="Arial" w:cs="Arial"/>
          <w:sz w:val="23"/>
          <w:szCs w:val="23"/>
          <w:lang w:val="en-US"/>
        </w:rPr>
        <w:t xml:space="preserve">-stock policy, with a review cycle of 1 week. Target service level is a CSL of 95%. </w:t>
      </w:r>
    </w:p>
    <w:p w14:paraId="7B583D68" w14:textId="38057986" w:rsidR="00E50E9F" w:rsidRPr="00F526F9" w:rsidRDefault="009A5889" w:rsidP="004126EA">
      <w:pPr>
        <w:pStyle w:val="ListParagraph"/>
        <w:numPr>
          <w:ilvl w:val="0"/>
          <w:numId w:val="7"/>
        </w:numPr>
        <w:jc w:val="both"/>
        <w:rPr>
          <w:rFonts w:ascii="Arial" w:hAnsi="Arial" w:cs="Arial"/>
          <w:sz w:val="23"/>
          <w:szCs w:val="23"/>
          <w:lang w:val="en-US"/>
        </w:rPr>
      </w:pPr>
      <w:r w:rsidRPr="00F526F9">
        <w:rPr>
          <w:rFonts w:ascii="Arial" w:hAnsi="Arial" w:cs="Arial"/>
          <w:sz w:val="23"/>
          <w:szCs w:val="23"/>
          <w:lang w:val="en-US"/>
        </w:rPr>
        <w:t>For Pasta A in 2019, c</w:t>
      </w:r>
      <w:r w:rsidR="002200F2" w:rsidRPr="00F526F9">
        <w:rPr>
          <w:rFonts w:ascii="Arial" w:hAnsi="Arial" w:cs="Arial"/>
          <w:sz w:val="23"/>
          <w:szCs w:val="23"/>
          <w:lang w:val="en-US"/>
        </w:rPr>
        <w:t>alculate the lower bound of the BWE caused by Cortese</w:t>
      </w:r>
      <w:r w:rsidR="00E50E9F" w:rsidRPr="00F526F9">
        <w:rPr>
          <w:rFonts w:ascii="Arial" w:hAnsi="Arial" w:cs="Arial"/>
          <w:sz w:val="23"/>
          <w:szCs w:val="23"/>
          <w:lang w:val="en-US"/>
        </w:rPr>
        <w:t xml:space="preserve"> and compare this with the actual BWE caused by Cortese</w:t>
      </w:r>
      <w:r w:rsidRPr="00F526F9">
        <w:rPr>
          <w:rFonts w:ascii="Arial" w:hAnsi="Arial" w:cs="Arial"/>
          <w:sz w:val="23"/>
          <w:szCs w:val="23"/>
          <w:lang w:val="en-US"/>
        </w:rPr>
        <w:t xml:space="preserve"> for the data provided in the Excel-file</w:t>
      </w:r>
      <w:r w:rsidR="00E50E9F" w:rsidRPr="00F526F9">
        <w:rPr>
          <w:rFonts w:ascii="Arial" w:hAnsi="Arial" w:cs="Arial"/>
          <w:sz w:val="23"/>
          <w:szCs w:val="23"/>
          <w:lang w:val="en-US"/>
        </w:rPr>
        <w:t xml:space="preserve">. </w:t>
      </w:r>
      <w:r w:rsidR="00B41C71" w:rsidRPr="00F526F9">
        <w:rPr>
          <w:rFonts w:ascii="Arial" w:hAnsi="Arial" w:cs="Arial"/>
          <w:b/>
          <w:sz w:val="23"/>
          <w:szCs w:val="23"/>
          <w:lang w:val="en-US"/>
        </w:rPr>
        <w:t>[2 points]</w:t>
      </w:r>
    </w:p>
    <w:tbl>
      <w:tblPr>
        <w:tblStyle w:val="TableGrid"/>
        <w:tblW w:w="0" w:type="auto"/>
        <w:tblInd w:w="108" w:type="dxa"/>
        <w:tblLook w:val="04A0" w:firstRow="1" w:lastRow="0" w:firstColumn="1" w:lastColumn="0" w:noHBand="0" w:noVBand="1"/>
      </w:tblPr>
      <w:tblGrid>
        <w:gridCol w:w="9242"/>
      </w:tblGrid>
      <w:tr w:rsidR="00B93C8E" w:rsidRPr="00387358" w14:paraId="7FBA8A72" w14:textId="77777777" w:rsidTr="004406A0">
        <w:tc>
          <w:tcPr>
            <w:tcW w:w="9242" w:type="dxa"/>
          </w:tcPr>
          <w:p w14:paraId="5F7113CD" w14:textId="44F9CEF9" w:rsidR="00C95DD1" w:rsidRDefault="004B06E5" w:rsidP="00C95DD1">
            <w:pPr>
              <w:jc w:val="both"/>
              <w:rPr>
                <w:rFonts w:ascii="Arial" w:hAnsi="Arial" w:cs="Arial"/>
                <w:sz w:val="23"/>
                <w:szCs w:val="23"/>
              </w:rPr>
            </w:pPr>
            <w:bookmarkStart w:id="1" w:name="_Hlk39067390"/>
            <w:r>
              <w:rPr>
                <w:rFonts w:ascii="Arial" w:hAnsi="Arial" w:cs="Arial"/>
                <w:sz w:val="23"/>
                <w:szCs w:val="23"/>
              </w:rPr>
              <w:t>S</w:t>
            </w:r>
            <w:r w:rsidR="00C95DD1">
              <w:rPr>
                <w:rFonts w:ascii="Arial" w:hAnsi="Arial" w:cs="Arial"/>
                <w:sz w:val="23"/>
                <w:szCs w:val="23"/>
              </w:rPr>
              <w:t>ince the company uses two central distribution centers that aren’t communicating</w:t>
            </w:r>
            <w:r>
              <w:rPr>
                <w:rFonts w:ascii="Arial" w:hAnsi="Arial" w:cs="Arial"/>
                <w:sz w:val="23"/>
                <w:szCs w:val="23"/>
              </w:rPr>
              <w:t>, we will use the decentralized method.</w:t>
            </w:r>
          </w:p>
          <w:p w14:paraId="0BE3129F" w14:textId="214E12BD" w:rsidR="00C95DD1" w:rsidRDefault="00C95DD1" w:rsidP="00C95DD1">
            <w:pPr>
              <w:jc w:val="both"/>
              <w:rPr>
                <w:rFonts w:ascii="Arial" w:hAnsi="Arial" w:cs="Arial"/>
                <w:sz w:val="23"/>
                <w:szCs w:val="23"/>
              </w:rPr>
            </w:pPr>
          </w:p>
          <w:p w14:paraId="4B31A03F" w14:textId="08C44A4C" w:rsidR="00C95DD1" w:rsidRDefault="00C95DD1" w:rsidP="00C95DD1">
            <w:pPr>
              <w:jc w:val="both"/>
              <w:rPr>
                <w:rFonts w:ascii="Arial" w:hAnsi="Arial" w:cs="Arial"/>
                <w:sz w:val="23"/>
                <w:szCs w:val="23"/>
              </w:rPr>
            </w:pPr>
            <w:r>
              <w:rPr>
                <w:rFonts w:ascii="Arial" w:hAnsi="Arial" w:cs="Arial"/>
                <w:sz w:val="23"/>
                <w:szCs w:val="23"/>
              </w:rPr>
              <w:t>Data:</w:t>
            </w:r>
          </w:p>
          <w:p w14:paraId="6894A35A" w14:textId="0A1280A6" w:rsidR="0043261E" w:rsidRDefault="0043261E" w:rsidP="00F526F9">
            <w:pPr>
              <w:jc w:val="both"/>
              <w:rPr>
                <w:rFonts w:ascii="Arial" w:hAnsi="Arial" w:cs="Arial"/>
                <w:sz w:val="23"/>
                <w:szCs w:val="23"/>
              </w:rPr>
            </w:pPr>
            <w:r>
              <w:rPr>
                <w:rFonts w:ascii="Arial" w:hAnsi="Arial" w:cs="Arial"/>
                <w:sz w:val="23"/>
                <w:szCs w:val="23"/>
              </w:rPr>
              <w:t>Base stock policy</w:t>
            </w:r>
          </w:p>
          <w:p w14:paraId="2500E986" w14:textId="77777777" w:rsidR="0043261E" w:rsidRDefault="00F526F9" w:rsidP="00F526F9">
            <w:pPr>
              <w:jc w:val="both"/>
              <w:rPr>
                <w:rFonts w:ascii="Arial" w:hAnsi="Arial" w:cs="Arial"/>
                <w:sz w:val="23"/>
                <w:szCs w:val="23"/>
              </w:rPr>
            </w:pPr>
            <w:r>
              <w:rPr>
                <w:rFonts w:ascii="Arial" w:hAnsi="Arial" w:cs="Arial"/>
                <w:sz w:val="23"/>
                <w:szCs w:val="23"/>
              </w:rPr>
              <w:t>p = 6</w:t>
            </w:r>
          </w:p>
          <w:p w14:paraId="4BE831A4" w14:textId="46152CB1" w:rsidR="0043261E" w:rsidRDefault="00F526F9" w:rsidP="00F526F9">
            <w:pPr>
              <w:jc w:val="both"/>
              <w:rPr>
                <w:rFonts w:ascii="Arial" w:hAnsi="Arial" w:cs="Arial"/>
                <w:sz w:val="23"/>
                <w:szCs w:val="23"/>
              </w:rPr>
            </w:pPr>
            <w:r>
              <w:rPr>
                <w:rFonts w:ascii="Arial" w:hAnsi="Arial" w:cs="Arial"/>
                <w:sz w:val="23"/>
                <w:szCs w:val="23"/>
              </w:rPr>
              <w:t>L</w:t>
            </w:r>
            <w:r w:rsidR="00C95DD1">
              <w:rPr>
                <w:rFonts w:ascii="Arial" w:hAnsi="Arial" w:cs="Arial"/>
                <w:sz w:val="23"/>
                <w:szCs w:val="23"/>
              </w:rPr>
              <w:t>ead Time</w:t>
            </w:r>
            <w:r>
              <w:rPr>
                <w:rFonts w:ascii="Arial" w:hAnsi="Arial" w:cs="Arial"/>
                <w:sz w:val="23"/>
                <w:szCs w:val="23"/>
                <w:vertAlign w:val="subscript"/>
              </w:rPr>
              <w:t xml:space="preserve"> </w:t>
            </w:r>
            <w:r>
              <w:rPr>
                <w:rFonts w:ascii="Arial" w:hAnsi="Arial" w:cs="Arial"/>
                <w:sz w:val="23"/>
                <w:szCs w:val="23"/>
              </w:rPr>
              <w:t>= 2</w:t>
            </w:r>
            <w:r w:rsidR="0043261E">
              <w:rPr>
                <w:rFonts w:ascii="Arial" w:hAnsi="Arial" w:cs="Arial"/>
                <w:sz w:val="23"/>
                <w:szCs w:val="23"/>
              </w:rPr>
              <w:t xml:space="preserve"> weeks</w:t>
            </w:r>
          </w:p>
          <w:p w14:paraId="18AFBFF2" w14:textId="77777777" w:rsidR="0043261E" w:rsidRDefault="00F526F9" w:rsidP="00F526F9">
            <w:pPr>
              <w:jc w:val="both"/>
              <w:rPr>
                <w:rFonts w:ascii="Arial" w:hAnsi="Arial" w:cs="Arial"/>
                <w:sz w:val="23"/>
                <w:szCs w:val="23"/>
              </w:rPr>
            </w:pPr>
            <w:r>
              <w:rPr>
                <w:rFonts w:ascii="Arial" w:hAnsi="Arial" w:cs="Arial"/>
                <w:sz w:val="23"/>
                <w:szCs w:val="23"/>
              </w:rPr>
              <w:t>r = 1</w:t>
            </w:r>
          </w:p>
          <w:p w14:paraId="68851C20" w14:textId="22141E36" w:rsidR="00F526F9" w:rsidRDefault="0043261E" w:rsidP="00F526F9">
            <w:pPr>
              <w:jc w:val="both"/>
              <w:rPr>
                <w:rFonts w:ascii="Arial" w:hAnsi="Arial" w:cs="Arial"/>
                <w:sz w:val="23"/>
                <w:szCs w:val="23"/>
              </w:rPr>
            </w:pPr>
            <w:r>
              <w:rPr>
                <w:rFonts w:ascii="Arial" w:hAnsi="Arial" w:cs="Arial"/>
                <w:sz w:val="23"/>
                <w:szCs w:val="23"/>
              </w:rPr>
              <w:t xml:space="preserve">Target service level </w:t>
            </w:r>
            <w:r w:rsidR="00F526F9">
              <w:rPr>
                <w:rFonts w:ascii="Arial" w:hAnsi="Arial" w:cs="Arial"/>
                <w:sz w:val="23"/>
                <w:szCs w:val="23"/>
              </w:rPr>
              <w:t>CSL = 95%</w:t>
            </w:r>
          </w:p>
          <w:p w14:paraId="5594E83E" w14:textId="77777777" w:rsidR="00F526F9" w:rsidRDefault="00F526F9" w:rsidP="00F526F9">
            <w:pPr>
              <w:jc w:val="both"/>
              <w:rPr>
                <w:rFonts w:ascii="Arial" w:hAnsi="Arial" w:cs="Arial"/>
                <w:sz w:val="23"/>
                <w:szCs w:val="23"/>
              </w:rPr>
            </w:pPr>
          </w:p>
          <w:p w14:paraId="74B89D11" w14:textId="77777777" w:rsidR="00F526F9" w:rsidRPr="002A34BE" w:rsidRDefault="00F526F9" w:rsidP="00F526F9">
            <w:pPr>
              <w:jc w:val="both"/>
              <w:rPr>
                <w:rFonts w:ascii="Arial" w:hAnsi="Arial" w:cs="Arial"/>
                <w:sz w:val="23"/>
                <w:szCs w:val="23"/>
              </w:rPr>
            </w:pPr>
          </w:p>
          <w:p w14:paraId="696E8890" w14:textId="6B7960BB" w:rsidR="00F526F9" w:rsidRPr="00C95DD1" w:rsidRDefault="00F526F9" w:rsidP="00C95DD1">
            <w:r>
              <w:rPr>
                <w:rFonts w:ascii="Arial" w:eastAsiaTheme="minorEastAsia" w:hAnsi="Arial" w:cs="Arial"/>
                <w:sz w:val="23"/>
                <w:szCs w:val="23"/>
              </w:rPr>
              <w:t>BWE</w:t>
            </w:r>
            <w:r w:rsidR="00C95DD1" w:rsidRPr="002A34BE">
              <w:rPr>
                <w:rFonts w:ascii="Arial" w:eastAsiaTheme="minorEastAsia" w:hAnsi="Arial" w:cs="Arial"/>
                <w:sz w:val="23"/>
                <w:szCs w:val="23"/>
                <w:vertAlign w:val="subscript"/>
              </w:rPr>
              <w:t xml:space="preserve"> </w:t>
            </w:r>
            <w:r w:rsidR="00C95DD1">
              <w:rPr>
                <w:rFonts w:ascii="Arial" w:eastAsiaTheme="minorEastAsia" w:hAnsi="Arial" w:cs="Arial"/>
                <w:sz w:val="23"/>
                <w:szCs w:val="23"/>
                <w:vertAlign w:val="subscript"/>
              </w:rPr>
              <w:t xml:space="preserve"> </w:t>
            </w:r>
            <w:r w:rsidR="00C95DD1">
              <w:rPr>
                <w:rFonts w:ascii="Arial" w:eastAsiaTheme="minorEastAsia" w:hAnsi="Arial" w:cs="Arial"/>
                <w:sz w:val="23"/>
                <w:szCs w:val="23"/>
              </w:rPr>
              <w:t xml:space="preserve">(lower bound and decentralized) </w:t>
            </w:r>
            <w:r>
              <w:rPr>
                <w:rFonts w:ascii="Arial" w:eastAsiaTheme="minorEastAsia" w:hAnsi="Arial" w:cs="Arial"/>
                <w:sz w:val="23"/>
                <w:szCs w:val="23"/>
              </w:rPr>
              <w:t xml:space="preserve">= </w:t>
            </w:r>
            <w:r w:rsidR="00C95DD1">
              <w:rPr>
                <w:rFonts w:ascii="Calibri" w:hAnsi="Calibri" w:cs="Calibri"/>
                <w:color w:val="000000"/>
                <w:bdr w:val="none" w:sz="0" w:space="0" w:color="auto" w:frame="1"/>
              </w:rPr>
              <w:fldChar w:fldCharType="begin"/>
            </w:r>
            <w:r w:rsidR="00C95DD1">
              <w:rPr>
                <w:rFonts w:ascii="Calibri" w:hAnsi="Calibri" w:cs="Calibri"/>
                <w:color w:val="000000"/>
                <w:bdr w:val="none" w:sz="0" w:space="0" w:color="auto" w:frame="1"/>
              </w:rPr>
              <w:instrText xml:space="preserve"> INCLUDEPICTURE "https://lh6.googleusercontent.com/_t39S2Y-AAACzOpWx1UynuCU5xQGcJlIw_YdBQbZRudsKj7u0b1Ncim72Hsfsjv-0ip8SVfjNmQBHscZE8NM9t3b7bTsC2-8GbBSnyagjuVqD4NQk4nXVjk5tB9cap4fNF3hS3Jy" \* MERGEFORMATINET </w:instrText>
            </w:r>
            <w:r w:rsidR="00C95DD1">
              <w:rPr>
                <w:rFonts w:ascii="Calibri" w:hAnsi="Calibri" w:cs="Calibri"/>
                <w:color w:val="000000"/>
                <w:bdr w:val="none" w:sz="0" w:space="0" w:color="auto" w:frame="1"/>
              </w:rPr>
              <w:fldChar w:fldCharType="separate"/>
            </w:r>
            <w:r w:rsidR="00C95DD1">
              <w:rPr>
                <w:rFonts w:ascii="Calibri" w:hAnsi="Calibri" w:cs="Calibri"/>
                <w:noProof/>
                <w:color w:val="000000"/>
                <w:bdr w:val="none" w:sz="0" w:space="0" w:color="auto" w:frame="1"/>
              </w:rPr>
              <w:drawing>
                <wp:inline distT="0" distB="0" distL="0" distR="0" wp14:anchorId="0B73F00C" wp14:editId="20D3FC3B">
                  <wp:extent cx="944880" cy="274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274320"/>
                          </a:xfrm>
                          <a:prstGeom prst="rect">
                            <a:avLst/>
                          </a:prstGeom>
                          <a:noFill/>
                          <a:ln>
                            <a:noFill/>
                          </a:ln>
                        </pic:spPr>
                      </pic:pic>
                    </a:graphicData>
                  </a:graphic>
                </wp:inline>
              </w:drawing>
            </w:r>
            <w:r w:rsidR="00C95DD1">
              <w:rPr>
                <w:rFonts w:ascii="Calibri" w:hAnsi="Calibri" w:cs="Calibri"/>
                <w:color w:val="000000"/>
                <w:bdr w:val="none" w:sz="0" w:space="0" w:color="auto" w:frame="1"/>
              </w:rPr>
              <w:fldChar w:fldCharType="end"/>
            </w:r>
            <w:r w:rsidR="00C95DD1">
              <w:rPr>
                <w:rFonts w:ascii="Calibri" w:hAnsi="Calibri" w:cs="Calibri"/>
                <w:color w:val="000000"/>
                <w:bdr w:val="none" w:sz="0" w:space="0" w:color="auto" w:frame="1"/>
              </w:rPr>
              <w:t xml:space="preserve">= </w:t>
            </w:r>
            <w:r>
              <w:rPr>
                <w:rFonts w:ascii="Arial" w:eastAsiaTheme="minorEastAsia" w:hAnsi="Arial" w:cs="Arial"/>
                <w:sz w:val="23"/>
                <w:szCs w:val="23"/>
              </w:rPr>
              <w:t>1.</w:t>
            </w:r>
            <w:r w:rsidR="00317D17">
              <w:rPr>
                <w:rFonts w:ascii="Arial" w:eastAsiaTheme="minorEastAsia" w:hAnsi="Arial" w:cs="Arial"/>
                <w:sz w:val="23"/>
                <w:szCs w:val="23"/>
              </w:rPr>
              <w:t>8</w:t>
            </w:r>
            <w:r>
              <w:rPr>
                <w:rFonts w:ascii="Arial" w:eastAsiaTheme="minorEastAsia" w:hAnsi="Arial" w:cs="Arial"/>
                <w:sz w:val="23"/>
                <w:szCs w:val="23"/>
              </w:rPr>
              <w:t xml:space="preserve">9 </w:t>
            </w:r>
          </w:p>
          <w:p w14:paraId="5079F206" w14:textId="77777777" w:rsidR="00F526F9" w:rsidRDefault="00F526F9" w:rsidP="00F526F9">
            <w:pPr>
              <w:jc w:val="both"/>
              <w:rPr>
                <w:rFonts w:ascii="Arial" w:hAnsi="Arial" w:cs="Arial"/>
                <w:sz w:val="23"/>
                <w:szCs w:val="23"/>
              </w:rPr>
            </w:pPr>
          </w:p>
          <w:p w14:paraId="1AE04F58" w14:textId="0F819563" w:rsidR="00A3790A" w:rsidRPr="0043261E" w:rsidRDefault="0043261E" w:rsidP="00F526F9">
            <w:pPr>
              <w:jc w:val="both"/>
              <w:rPr>
                <w:rFonts w:ascii="Arial" w:hAnsi="Arial" w:cs="Arial"/>
                <w:sz w:val="23"/>
                <w:szCs w:val="23"/>
              </w:rPr>
            </w:pPr>
            <w:r w:rsidRPr="0043261E">
              <w:rPr>
                <w:rFonts w:ascii="Arial" w:hAnsi="Arial" w:cs="Arial"/>
                <w:sz w:val="23"/>
                <w:szCs w:val="23"/>
              </w:rPr>
              <w:t>Var</w:t>
            </w:r>
            <w:r>
              <w:rPr>
                <w:rFonts w:ascii="Arial" w:hAnsi="Arial" w:cs="Arial"/>
                <w:sz w:val="23"/>
                <w:szCs w:val="23"/>
              </w:rPr>
              <w:t>Q and VarD are calculated with the VAR.S method in the Excel table.</w:t>
            </w:r>
          </w:p>
          <w:p w14:paraId="4393AA75" w14:textId="77777777" w:rsidR="0043261E" w:rsidRDefault="0043261E" w:rsidP="00F526F9">
            <w:pPr>
              <w:jc w:val="both"/>
              <w:rPr>
                <w:rFonts w:ascii="Arial" w:hAnsi="Arial" w:cs="Arial"/>
                <w:sz w:val="23"/>
                <w:szCs w:val="23"/>
                <w:lang w:val="nl-NL"/>
              </w:rPr>
            </w:pPr>
          </w:p>
          <w:p w14:paraId="690F452B" w14:textId="09DD6F45" w:rsidR="00317D17" w:rsidRDefault="00F526F9" w:rsidP="00F526F9">
            <w:pPr>
              <w:jc w:val="both"/>
              <w:rPr>
                <w:rFonts w:ascii="Arial" w:hAnsi="Arial" w:cs="Arial"/>
                <w:sz w:val="23"/>
                <w:szCs w:val="23"/>
                <w:lang w:val="nl-NL"/>
              </w:rPr>
            </w:pPr>
            <w:r w:rsidRPr="000A5F9E">
              <w:rPr>
                <w:rFonts w:ascii="Arial" w:hAnsi="Arial" w:cs="Arial"/>
                <w:sz w:val="23"/>
                <w:szCs w:val="23"/>
                <w:lang w:val="nl-NL"/>
              </w:rPr>
              <w:t xml:space="preserve">VarQ = </w:t>
            </w:r>
            <w:r w:rsidR="0043261E">
              <w:rPr>
                <w:rFonts w:ascii="Arial" w:hAnsi="Arial" w:cs="Arial"/>
                <w:sz w:val="23"/>
                <w:szCs w:val="23"/>
                <w:lang w:val="nl-NL"/>
              </w:rPr>
              <w:t>(</w:t>
            </w:r>
            <w:r w:rsidRPr="000A5F9E">
              <w:rPr>
                <w:rFonts w:ascii="Arial" w:hAnsi="Arial" w:cs="Arial"/>
                <w:sz w:val="23"/>
                <w:szCs w:val="23"/>
                <w:lang w:val="nl-NL"/>
              </w:rPr>
              <w:t>VAR.S(H27:H78)</w:t>
            </w:r>
            <w:r w:rsidR="0043261E">
              <w:rPr>
                <w:rFonts w:ascii="Arial" w:hAnsi="Arial" w:cs="Arial"/>
                <w:sz w:val="23"/>
                <w:szCs w:val="23"/>
                <w:lang w:val="nl-NL"/>
              </w:rPr>
              <w:t>)</w:t>
            </w:r>
            <w:r w:rsidRPr="000A5F9E">
              <w:rPr>
                <w:rFonts w:ascii="Arial" w:hAnsi="Arial" w:cs="Arial"/>
                <w:sz w:val="23"/>
                <w:szCs w:val="23"/>
                <w:lang w:val="nl-NL"/>
              </w:rPr>
              <w:t xml:space="preserve"> = </w:t>
            </w:r>
            <w:r>
              <w:rPr>
                <w:rFonts w:ascii="Arial" w:hAnsi="Arial" w:cs="Arial"/>
                <w:sz w:val="23"/>
                <w:szCs w:val="23"/>
                <w:lang w:val="nl-NL"/>
              </w:rPr>
              <w:t>8716.</w:t>
            </w:r>
            <w:r w:rsidR="00317D17">
              <w:rPr>
                <w:rFonts w:ascii="Arial" w:hAnsi="Arial" w:cs="Arial"/>
                <w:sz w:val="23"/>
                <w:szCs w:val="23"/>
                <w:lang w:val="nl-NL"/>
              </w:rPr>
              <w:t>09</w:t>
            </w:r>
          </w:p>
          <w:p w14:paraId="1A66B48A" w14:textId="77777777" w:rsidR="0043261E" w:rsidRPr="000A5F9E" w:rsidRDefault="0043261E" w:rsidP="00F526F9">
            <w:pPr>
              <w:jc w:val="both"/>
              <w:rPr>
                <w:rFonts w:ascii="Arial" w:hAnsi="Arial" w:cs="Arial"/>
                <w:sz w:val="23"/>
                <w:szCs w:val="23"/>
                <w:lang w:val="nl-NL"/>
              </w:rPr>
            </w:pPr>
          </w:p>
          <w:p w14:paraId="7B11AAAC" w14:textId="12F67089" w:rsidR="00F526F9" w:rsidRDefault="00F526F9" w:rsidP="00F526F9">
            <w:pPr>
              <w:jc w:val="both"/>
              <w:rPr>
                <w:rFonts w:ascii="Arial" w:hAnsi="Arial" w:cs="Arial"/>
                <w:sz w:val="23"/>
                <w:szCs w:val="23"/>
                <w:lang w:val="nl-NL"/>
              </w:rPr>
            </w:pPr>
            <w:r w:rsidRPr="000A5F9E">
              <w:rPr>
                <w:rFonts w:ascii="Arial" w:hAnsi="Arial" w:cs="Arial"/>
                <w:sz w:val="23"/>
                <w:szCs w:val="23"/>
                <w:lang w:val="nl-NL"/>
              </w:rPr>
              <w:t xml:space="preserve">VarD = </w:t>
            </w:r>
            <w:r w:rsidR="0043261E">
              <w:rPr>
                <w:rFonts w:ascii="Arial" w:hAnsi="Arial" w:cs="Arial"/>
                <w:sz w:val="23"/>
                <w:szCs w:val="23"/>
                <w:lang w:val="nl-NL"/>
              </w:rPr>
              <w:t>(</w:t>
            </w:r>
            <w:r w:rsidRPr="000A5F9E">
              <w:rPr>
                <w:rFonts w:ascii="Arial" w:hAnsi="Arial" w:cs="Arial"/>
                <w:sz w:val="23"/>
                <w:szCs w:val="23"/>
                <w:lang w:val="nl-NL"/>
              </w:rPr>
              <w:t>VAR.S(C27:C</w:t>
            </w:r>
            <w:r>
              <w:rPr>
                <w:rFonts w:ascii="Arial" w:hAnsi="Arial" w:cs="Arial"/>
                <w:sz w:val="23"/>
                <w:szCs w:val="23"/>
                <w:lang w:val="nl-NL"/>
              </w:rPr>
              <w:t>78)</w:t>
            </w:r>
            <w:r w:rsidR="0043261E">
              <w:rPr>
                <w:rFonts w:ascii="Arial" w:hAnsi="Arial" w:cs="Arial"/>
                <w:sz w:val="23"/>
                <w:szCs w:val="23"/>
                <w:lang w:val="nl-NL"/>
              </w:rPr>
              <w:t>)</w:t>
            </w:r>
            <w:r>
              <w:rPr>
                <w:rFonts w:ascii="Arial" w:hAnsi="Arial" w:cs="Arial"/>
                <w:sz w:val="23"/>
                <w:szCs w:val="23"/>
                <w:lang w:val="nl-NL"/>
              </w:rPr>
              <w:t xml:space="preserve"> = 3239.</w:t>
            </w:r>
            <w:r w:rsidR="0043261E">
              <w:rPr>
                <w:rFonts w:ascii="Arial" w:hAnsi="Arial" w:cs="Arial"/>
                <w:sz w:val="23"/>
                <w:szCs w:val="23"/>
                <w:lang w:val="nl-NL"/>
              </w:rPr>
              <w:t>3</w:t>
            </w:r>
          </w:p>
          <w:p w14:paraId="0D578BA8" w14:textId="77777777" w:rsidR="0043261E" w:rsidRDefault="0043261E" w:rsidP="00F526F9">
            <w:pPr>
              <w:jc w:val="both"/>
              <w:rPr>
                <w:rFonts w:ascii="Arial" w:hAnsi="Arial" w:cs="Arial"/>
                <w:sz w:val="23"/>
                <w:szCs w:val="23"/>
                <w:lang w:val="nl-NL"/>
              </w:rPr>
            </w:pPr>
          </w:p>
          <w:p w14:paraId="6FCD7E32" w14:textId="608C9C5D" w:rsidR="00F526F9" w:rsidRDefault="00F526F9" w:rsidP="00F526F9">
            <w:pPr>
              <w:jc w:val="both"/>
              <w:rPr>
                <w:rFonts w:ascii="Arial" w:hAnsi="Arial" w:cs="Arial"/>
                <w:sz w:val="23"/>
                <w:szCs w:val="23"/>
                <w:lang w:val="nl-NL"/>
              </w:rPr>
            </w:pPr>
            <w:r>
              <w:rPr>
                <w:rFonts w:ascii="Arial" w:hAnsi="Arial" w:cs="Arial"/>
                <w:sz w:val="23"/>
                <w:szCs w:val="23"/>
                <w:lang w:val="nl-NL"/>
              </w:rPr>
              <w:t>BWE</w:t>
            </w:r>
            <w:r w:rsidR="0043261E">
              <w:rPr>
                <w:rFonts w:ascii="Arial" w:hAnsi="Arial" w:cs="Arial"/>
                <w:sz w:val="23"/>
                <w:szCs w:val="23"/>
                <w:lang w:val="nl-NL"/>
              </w:rPr>
              <w:t xml:space="preserve"> actual</w:t>
            </w:r>
            <w:r>
              <w:rPr>
                <w:rFonts w:ascii="Arial" w:hAnsi="Arial" w:cs="Arial"/>
                <w:sz w:val="23"/>
                <w:szCs w:val="23"/>
                <w:lang w:val="nl-NL"/>
              </w:rPr>
              <w:t xml:space="preserve"> = VarQ/VarD = 2.69</w:t>
            </w:r>
          </w:p>
          <w:p w14:paraId="2FD29EA5" w14:textId="77777777" w:rsidR="00B93C8E" w:rsidRPr="00387358" w:rsidRDefault="00B93C8E" w:rsidP="004406A0">
            <w:pPr>
              <w:jc w:val="both"/>
              <w:rPr>
                <w:rFonts w:ascii="Arial" w:hAnsi="Arial" w:cs="Arial"/>
                <w:sz w:val="23"/>
                <w:szCs w:val="23"/>
              </w:rPr>
            </w:pPr>
          </w:p>
          <w:p w14:paraId="3E1CF2D0" w14:textId="77777777" w:rsidR="00B93C8E" w:rsidRPr="00387358" w:rsidRDefault="00B93C8E" w:rsidP="004406A0">
            <w:pPr>
              <w:jc w:val="both"/>
              <w:rPr>
                <w:rFonts w:ascii="Arial" w:hAnsi="Arial" w:cs="Arial"/>
                <w:sz w:val="23"/>
                <w:szCs w:val="23"/>
              </w:rPr>
            </w:pPr>
          </w:p>
          <w:p w14:paraId="779BEB5A" w14:textId="77777777" w:rsidR="00B93C8E" w:rsidRPr="00387358" w:rsidRDefault="00B93C8E" w:rsidP="004406A0">
            <w:pPr>
              <w:jc w:val="both"/>
              <w:rPr>
                <w:rFonts w:ascii="Arial" w:hAnsi="Arial" w:cs="Arial"/>
                <w:sz w:val="23"/>
                <w:szCs w:val="23"/>
              </w:rPr>
            </w:pPr>
          </w:p>
          <w:p w14:paraId="33A0DB13" w14:textId="77777777" w:rsidR="00B93C8E" w:rsidRPr="00387358" w:rsidRDefault="00B93C8E" w:rsidP="004406A0">
            <w:pPr>
              <w:jc w:val="both"/>
              <w:rPr>
                <w:rFonts w:ascii="Arial" w:hAnsi="Arial" w:cs="Arial"/>
                <w:sz w:val="23"/>
                <w:szCs w:val="23"/>
              </w:rPr>
            </w:pPr>
          </w:p>
          <w:p w14:paraId="3D0139A6" w14:textId="77777777" w:rsidR="00B93C8E" w:rsidRPr="00387358" w:rsidRDefault="00B93C8E" w:rsidP="004406A0">
            <w:pPr>
              <w:jc w:val="both"/>
              <w:rPr>
                <w:rFonts w:ascii="Arial" w:hAnsi="Arial" w:cs="Arial"/>
                <w:sz w:val="23"/>
                <w:szCs w:val="23"/>
              </w:rPr>
            </w:pPr>
          </w:p>
          <w:p w14:paraId="730D75A9" w14:textId="77777777" w:rsidR="00B93C8E" w:rsidRPr="00387358" w:rsidRDefault="00B93C8E" w:rsidP="004406A0">
            <w:pPr>
              <w:jc w:val="both"/>
              <w:rPr>
                <w:rFonts w:ascii="Arial" w:hAnsi="Arial" w:cs="Arial"/>
                <w:sz w:val="23"/>
                <w:szCs w:val="23"/>
              </w:rPr>
            </w:pPr>
          </w:p>
          <w:p w14:paraId="6667C4DC" w14:textId="77777777" w:rsidR="00B93C8E" w:rsidRPr="00387358" w:rsidRDefault="00B93C8E" w:rsidP="004406A0">
            <w:pPr>
              <w:jc w:val="both"/>
              <w:rPr>
                <w:rFonts w:ascii="Arial" w:hAnsi="Arial" w:cs="Arial"/>
                <w:sz w:val="23"/>
                <w:szCs w:val="23"/>
              </w:rPr>
            </w:pPr>
          </w:p>
          <w:p w14:paraId="552ECEA6" w14:textId="77777777" w:rsidR="00B93C8E" w:rsidRPr="00387358" w:rsidRDefault="00B93C8E" w:rsidP="004406A0">
            <w:pPr>
              <w:rPr>
                <w:rFonts w:ascii="Arial" w:hAnsi="Arial" w:cs="Arial"/>
                <w:b/>
                <w:sz w:val="23"/>
                <w:szCs w:val="23"/>
              </w:rPr>
            </w:pPr>
          </w:p>
        </w:tc>
      </w:tr>
      <w:bookmarkEnd w:id="1"/>
    </w:tbl>
    <w:p w14:paraId="18BB85A4" w14:textId="6D02908F" w:rsidR="003755A4" w:rsidRPr="00387358" w:rsidRDefault="003755A4" w:rsidP="009A5889">
      <w:pPr>
        <w:jc w:val="both"/>
        <w:rPr>
          <w:rFonts w:ascii="Arial" w:hAnsi="Arial" w:cs="Arial"/>
          <w:sz w:val="23"/>
          <w:szCs w:val="23"/>
          <w:lang w:val="en-US"/>
        </w:rPr>
      </w:pPr>
    </w:p>
    <w:p w14:paraId="0877D13A" w14:textId="45DD848D" w:rsidR="00E50E9F" w:rsidRPr="00387358" w:rsidRDefault="00A31B01" w:rsidP="004126EA">
      <w:pPr>
        <w:pStyle w:val="ListParagraph"/>
        <w:numPr>
          <w:ilvl w:val="0"/>
          <w:numId w:val="7"/>
        </w:numPr>
        <w:spacing w:after="120"/>
        <w:jc w:val="both"/>
        <w:rPr>
          <w:rFonts w:ascii="Arial" w:hAnsi="Arial" w:cs="Arial"/>
          <w:sz w:val="23"/>
          <w:szCs w:val="23"/>
          <w:lang w:val="en-US"/>
        </w:rPr>
      </w:pPr>
      <w:r>
        <w:rPr>
          <w:rFonts w:ascii="Arial" w:hAnsi="Arial" w:cs="Arial"/>
          <w:sz w:val="23"/>
          <w:szCs w:val="23"/>
          <w:lang w:val="en-US"/>
        </w:rPr>
        <w:lastRenderedPageBreak/>
        <w:t>If you</w:t>
      </w:r>
      <w:r w:rsidR="002200F2" w:rsidRPr="00387358">
        <w:rPr>
          <w:rFonts w:ascii="Arial" w:hAnsi="Arial" w:cs="Arial"/>
          <w:sz w:val="23"/>
          <w:szCs w:val="23"/>
          <w:lang w:val="en-US"/>
        </w:rPr>
        <w:t xml:space="preserve"> reduce the </w:t>
      </w:r>
      <w:r w:rsidR="0090058F" w:rsidRPr="00387358">
        <w:rPr>
          <w:rFonts w:ascii="Arial" w:hAnsi="Arial" w:cs="Arial"/>
          <w:sz w:val="23"/>
          <w:szCs w:val="23"/>
          <w:lang w:val="en-US"/>
        </w:rPr>
        <w:t>l</w:t>
      </w:r>
      <w:r w:rsidR="002200F2" w:rsidRPr="00387358">
        <w:rPr>
          <w:rFonts w:ascii="Arial" w:hAnsi="Arial" w:cs="Arial"/>
          <w:sz w:val="23"/>
          <w:szCs w:val="23"/>
          <w:lang w:val="en-US"/>
        </w:rPr>
        <w:t>ead</w:t>
      </w:r>
      <w:r w:rsidR="0090058F" w:rsidRPr="00387358">
        <w:rPr>
          <w:rFonts w:ascii="Arial" w:hAnsi="Arial" w:cs="Arial"/>
          <w:sz w:val="23"/>
          <w:szCs w:val="23"/>
          <w:lang w:val="en-US"/>
        </w:rPr>
        <w:t xml:space="preserve"> </w:t>
      </w:r>
      <w:r w:rsidR="002200F2" w:rsidRPr="00387358">
        <w:rPr>
          <w:rFonts w:ascii="Arial" w:hAnsi="Arial" w:cs="Arial"/>
          <w:sz w:val="23"/>
          <w:szCs w:val="23"/>
          <w:lang w:val="en-US"/>
        </w:rPr>
        <w:t>time</w:t>
      </w:r>
      <w:r w:rsidR="007B3C6B" w:rsidRPr="00387358">
        <w:rPr>
          <w:rFonts w:ascii="Arial" w:hAnsi="Arial" w:cs="Arial"/>
          <w:sz w:val="23"/>
          <w:szCs w:val="23"/>
          <w:lang w:val="en-US"/>
        </w:rPr>
        <w:t xml:space="preserve"> </w:t>
      </w:r>
      <w:r w:rsidR="00387358" w:rsidRPr="00387358">
        <w:rPr>
          <w:rFonts w:ascii="Arial" w:hAnsi="Arial" w:cs="Arial"/>
          <w:sz w:val="23"/>
          <w:szCs w:val="23"/>
          <w:lang w:val="en-US"/>
        </w:rPr>
        <w:t xml:space="preserve">for Pasta A </w:t>
      </w:r>
      <w:r w:rsidR="007B3C6B" w:rsidRPr="00387358">
        <w:rPr>
          <w:rFonts w:ascii="Arial" w:hAnsi="Arial" w:cs="Arial"/>
          <w:sz w:val="23"/>
          <w:szCs w:val="23"/>
          <w:lang w:val="en-US"/>
        </w:rPr>
        <w:t xml:space="preserve">to </w:t>
      </w:r>
      <w:r w:rsidR="00E50E9F" w:rsidRPr="00387358">
        <w:rPr>
          <w:rFonts w:ascii="Arial" w:hAnsi="Arial" w:cs="Arial"/>
          <w:sz w:val="23"/>
          <w:szCs w:val="23"/>
          <w:lang w:val="en-US"/>
        </w:rPr>
        <w:t>1</w:t>
      </w:r>
      <w:r w:rsidR="007B3C6B" w:rsidRPr="00387358">
        <w:rPr>
          <w:rFonts w:ascii="Arial" w:hAnsi="Arial" w:cs="Arial"/>
          <w:sz w:val="23"/>
          <w:szCs w:val="23"/>
          <w:lang w:val="en-US"/>
        </w:rPr>
        <w:t xml:space="preserve"> week</w:t>
      </w:r>
      <w:r w:rsidR="002200F2" w:rsidRPr="00387358">
        <w:rPr>
          <w:rFonts w:ascii="Arial" w:hAnsi="Arial" w:cs="Arial"/>
          <w:sz w:val="23"/>
          <w:szCs w:val="23"/>
          <w:lang w:val="en-US"/>
        </w:rPr>
        <w:t xml:space="preserve">, how does this affect the </w:t>
      </w:r>
      <w:r w:rsidR="0085334C" w:rsidRPr="00387358">
        <w:rPr>
          <w:rFonts w:ascii="Arial" w:hAnsi="Arial" w:cs="Arial"/>
          <w:sz w:val="23"/>
          <w:szCs w:val="23"/>
          <w:lang w:val="en-US"/>
        </w:rPr>
        <w:t>l</w:t>
      </w:r>
      <w:r w:rsidR="002200F2" w:rsidRPr="00387358">
        <w:rPr>
          <w:rFonts w:ascii="Arial" w:hAnsi="Arial" w:cs="Arial"/>
          <w:sz w:val="23"/>
          <w:szCs w:val="23"/>
          <w:lang w:val="en-US"/>
        </w:rPr>
        <w:t xml:space="preserve">ower bound of the BWE and the </w:t>
      </w:r>
      <w:r w:rsidR="00136DF0" w:rsidRPr="00387358">
        <w:rPr>
          <w:rFonts w:ascii="Arial" w:hAnsi="Arial" w:cs="Arial"/>
          <w:sz w:val="23"/>
          <w:szCs w:val="23"/>
          <w:lang w:val="en-US"/>
        </w:rPr>
        <w:t>actual</w:t>
      </w:r>
      <w:r w:rsidR="002200F2" w:rsidRPr="00387358">
        <w:rPr>
          <w:rFonts w:ascii="Arial" w:hAnsi="Arial" w:cs="Arial"/>
          <w:sz w:val="23"/>
          <w:szCs w:val="23"/>
          <w:lang w:val="en-US"/>
        </w:rPr>
        <w:t xml:space="preserve"> BWE</w:t>
      </w:r>
      <w:r w:rsidR="009A5889" w:rsidRPr="00387358">
        <w:rPr>
          <w:rFonts w:ascii="Arial" w:hAnsi="Arial" w:cs="Arial"/>
          <w:sz w:val="23"/>
          <w:szCs w:val="23"/>
          <w:lang w:val="en-US"/>
        </w:rPr>
        <w:t>?</w:t>
      </w:r>
      <w:r w:rsidR="002200F2" w:rsidRPr="00387358">
        <w:rPr>
          <w:rFonts w:ascii="Arial" w:hAnsi="Arial" w:cs="Arial"/>
          <w:sz w:val="23"/>
          <w:szCs w:val="23"/>
          <w:lang w:val="en-US"/>
        </w:rPr>
        <w:t xml:space="preserve"> To calculate the effect on the actual BWE, you need to simulate </w:t>
      </w:r>
      <w:r w:rsidR="009A5889" w:rsidRPr="00387358">
        <w:rPr>
          <w:rFonts w:ascii="Arial" w:hAnsi="Arial" w:cs="Arial"/>
          <w:sz w:val="23"/>
          <w:szCs w:val="23"/>
          <w:lang w:val="en-US"/>
        </w:rPr>
        <w:t xml:space="preserve">this </w:t>
      </w:r>
      <w:r w:rsidR="00C05ECD" w:rsidRPr="00387358">
        <w:rPr>
          <w:rFonts w:ascii="Arial" w:hAnsi="Arial" w:cs="Arial"/>
          <w:sz w:val="23"/>
          <w:szCs w:val="23"/>
          <w:lang w:val="en-US"/>
        </w:rPr>
        <w:t>by using of the excel file</w:t>
      </w:r>
      <w:r w:rsidR="002200F2" w:rsidRPr="00387358">
        <w:rPr>
          <w:rFonts w:ascii="Arial" w:hAnsi="Arial" w:cs="Arial"/>
          <w:sz w:val="23"/>
          <w:szCs w:val="23"/>
          <w:lang w:val="en-US"/>
        </w:rPr>
        <w:t xml:space="preserve"> (you might need to adjust the equations)</w:t>
      </w:r>
      <w:r w:rsidR="00534537" w:rsidRPr="00387358">
        <w:rPr>
          <w:rFonts w:ascii="Arial" w:hAnsi="Arial" w:cs="Arial"/>
          <w:sz w:val="23"/>
          <w:szCs w:val="23"/>
          <w:lang w:val="en-US"/>
        </w:rPr>
        <w:t>.</w:t>
      </w:r>
      <w:r w:rsidR="009A5889" w:rsidRPr="00387358">
        <w:rPr>
          <w:rFonts w:ascii="Arial" w:hAnsi="Arial" w:cs="Arial"/>
          <w:sz w:val="23"/>
          <w:szCs w:val="23"/>
          <w:lang w:val="en-US"/>
        </w:rPr>
        <w:t xml:space="preserve"> Beside the results on the BWE</w:t>
      </w:r>
      <w:r>
        <w:rPr>
          <w:rFonts w:ascii="Arial" w:hAnsi="Arial" w:cs="Arial"/>
          <w:sz w:val="23"/>
          <w:szCs w:val="23"/>
          <w:lang w:val="en-US"/>
        </w:rPr>
        <w:t>,</w:t>
      </w:r>
      <w:r w:rsidR="009A5889" w:rsidRPr="00387358">
        <w:rPr>
          <w:rFonts w:ascii="Arial" w:hAnsi="Arial" w:cs="Arial"/>
          <w:sz w:val="23"/>
          <w:szCs w:val="23"/>
          <w:lang w:val="en-US"/>
        </w:rPr>
        <w:t xml:space="preserve"> please also provide a graph showing the demand and the order quantities for period </w:t>
      </w:r>
      <w:r w:rsidR="007E2139" w:rsidRPr="00387358">
        <w:rPr>
          <w:rFonts w:ascii="Arial" w:hAnsi="Arial" w:cs="Arial"/>
          <w:sz w:val="23"/>
          <w:szCs w:val="23"/>
          <w:lang w:val="en-US"/>
        </w:rPr>
        <w:t>1-52 and</w:t>
      </w:r>
      <w:r w:rsidR="009A5889" w:rsidRPr="00387358">
        <w:rPr>
          <w:rFonts w:ascii="Arial" w:hAnsi="Arial" w:cs="Arial"/>
          <w:sz w:val="23"/>
          <w:szCs w:val="23"/>
          <w:lang w:val="en-US"/>
        </w:rPr>
        <w:t xml:space="preserve"> provide a table with the orders of periods 1-10.</w:t>
      </w:r>
      <w:r w:rsidR="007E2139" w:rsidRPr="00387358">
        <w:rPr>
          <w:rFonts w:ascii="Arial" w:hAnsi="Arial" w:cs="Arial"/>
          <w:sz w:val="23"/>
          <w:szCs w:val="23"/>
          <w:lang w:val="en-US"/>
        </w:rPr>
        <w:t xml:space="preserve"> Also state how you </w:t>
      </w:r>
      <w:bookmarkStart w:id="2" w:name="OLE_LINK1"/>
      <w:r w:rsidR="007E2139" w:rsidRPr="00387358">
        <w:rPr>
          <w:rFonts w:ascii="Arial" w:hAnsi="Arial" w:cs="Arial"/>
          <w:sz w:val="23"/>
          <w:szCs w:val="23"/>
          <w:lang w:val="en-US"/>
        </w:rPr>
        <w:t xml:space="preserve">calculated the Up-to-level </w:t>
      </w:r>
      <w:r w:rsidR="003755A4" w:rsidRPr="00387358">
        <w:rPr>
          <w:rFonts w:ascii="Arial" w:hAnsi="Arial" w:cs="Arial"/>
          <w:sz w:val="23"/>
          <w:szCs w:val="23"/>
          <w:lang w:val="en-US"/>
        </w:rPr>
        <w:t>exemplarily</w:t>
      </w:r>
      <w:r w:rsidR="007E2139" w:rsidRPr="00387358">
        <w:rPr>
          <w:rFonts w:ascii="Arial" w:hAnsi="Arial" w:cs="Arial"/>
          <w:sz w:val="23"/>
          <w:szCs w:val="23"/>
          <w:lang w:val="en-US"/>
        </w:rPr>
        <w:t xml:space="preserve"> for periods 7 and 10. </w:t>
      </w:r>
      <w:bookmarkEnd w:id="2"/>
      <w:r w:rsidR="00B41C71" w:rsidRPr="00387358">
        <w:rPr>
          <w:rFonts w:ascii="Arial" w:hAnsi="Arial" w:cs="Arial"/>
          <w:b/>
          <w:sz w:val="23"/>
          <w:szCs w:val="23"/>
          <w:lang w:val="en-US"/>
        </w:rPr>
        <w:t>[4 points]</w:t>
      </w:r>
    </w:p>
    <w:p w14:paraId="47BE77E0" w14:textId="7A687947" w:rsidR="009A5889" w:rsidRPr="00387358" w:rsidRDefault="009A5889" w:rsidP="009A5889">
      <w:pPr>
        <w:spacing w:after="120"/>
        <w:jc w:val="both"/>
        <w:rPr>
          <w:rFonts w:ascii="Arial" w:hAnsi="Arial" w:cs="Arial"/>
          <w:sz w:val="23"/>
          <w:szCs w:val="23"/>
          <w:lang w:val="en-US"/>
        </w:rPr>
      </w:pPr>
    </w:p>
    <w:tbl>
      <w:tblPr>
        <w:tblStyle w:val="TableGrid"/>
        <w:tblW w:w="10201" w:type="dxa"/>
        <w:tblLook w:val="04A0" w:firstRow="1" w:lastRow="0" w:firstColumn="1" w:lastColumn="0" w:noHBand="0" w:noVBand="1"/>
      </w:tblPr>
      <w:tblGrid>
        <w:gridCol w:w="1413"/>
        <w:gridCol w:w="878"/>
        <w:gridCol w:w="879"/>
        <w:gridCol w:w="879"/>
        <w:gridCol w:w="879"/>
        <w:gridCol w:w="879"/>
        <w:gridCol w:w="878"/>
        <w:gridCol w:w="879"/>
        <w:gridCol w:w="879"/>
        <w:gridCol w:w="879"/>
        <w:gridCol w:w="879"/>
      </w:tblGrid>
      <w:tr w:rsidR="009A5889" w:rsidRPr="00387358" w14:paraId="5EB5E96B" w14:textId="1C18A060" w:rsidTr="003755A4">
        <w:tc>
          <w:tcPr>
            <w:tcW w:w="1413" w:type="dxa"/>
          </w:tcPr>
          <w:p w14:paraId="6C3AE360" w14:textId="2A89F5CF" w:rsidR="009A5889" w:rsidRPr="00387358" w:rsidRDefault="009A5889" w:rsidP="009A5889">
            <w:pPr>
              <w:spacing w:after="120"/>
              <w:jc w:val="both"/>
              <w:rPr>
                <w:rFonts w:ascii="Arial" w:hAnsi="Arial" w:cs="Arial"/>
                <w:sz w:val="23"/>
                <w:szCs w:val="23"/>
              </w:rPr>
            </w:pPr>
            <w:r w:rsidRPr="00387358">
              <w:rPr>
                <w:rFonts w:ascii="Arial" w:hAnsi="Arial" w:cs="Arial"/>
                <w:sz w:val="23"/>
                <w:szCs w:val="23"/>
              </w:rPr>
              <w:t>Period</w:t>
            </w:r>
          </w:p>
        </w:tc>
        <w:tc>
          <w:tcPr>
            <w:tcW w:w="878" w:type="dxa"/>
          </w:tcPr>
          <w:p w14:paraId="2A31BB0F" w14:textId="09A7CF2F" w:rsidR="009A5889" w:rsidRPr="00387358" w:rsidRDefault="009A5889" w:rsidP="009A5889">
            <w:pPr>
              <w:spacing w:after="120"/>
              <w:jc w:val="both"/>
              <w:rPr>
                <w:rFonts w:ascii="Arial" w:hAnsi="Arial" w:cs="Arial"/>
                <w:sz w:val="23"/>
                <w:szCs w:val="23"/>
              </w:rPr>
            </w:pPr>
            <w:r w:rsidRPr="00387358">
              <w:rPr>
                <w:rFonts w:ascii="Arial" w:hAnsi="Arial" w:cs="Arial"/>
                <w:sz w:val="23"/>
                <w:szCs w:val="23"/>
              </w:rPr>
              <w:t>1</w:t>
            </w:r>
          </w:p>
        </w:tc>
        <w:tc>
          <w:tcPr>
            <w:tcW w:w="879" w:type="dxa"/>
          </w:tcPr>
          <w:p w14:paraId="50E1F88D" w14:textId="05C3EE68" w:rsidR="009A5889" w:rsidRPr="00387358" w:rsidRDefault="009A5889" w:rsidP="009A5889">
            <w:pPr>
              <w:spacing w:after="120"/>
              <w:jc w:val="both"/>
              <w:rPr>
                <w:rFonts w:ascii="Arial" w:hAnsi="Arial" w:cs="Arial"/>
                <w:sz w:val="23"/>
                <w:szCs w:val="23"/>
              </w:rPr>
            </w:pPr>
            <w:r w:rsidRPr="00387358">
              <w:rPr>
                <w:rFonts w:ascii="Arial" w:hAnsi="Arial" w:cs="Arial"/>
                <w:sz w:val="23"/>
                <w:szCs w:val="23"/>
              </w:rPr>
              <w:t>2</w:t>
            </w:r>
          </w:p>
        </w:tc>
        <w:tc>
          <w:tcPr>
            <w:tcW w:w="879" w:type="dxa"/>
          </w:tcPr>
          <w:p w14:paraId="08092BB8" w14:textId="489DC553" w:rsidR="009A5889" w:rsidRPr="00387358" w:rsidRDefault="009A5889" w:rsidP="009A5889">
            <w:pPr>
              <w:spacing w:after="120"/>
              <w:jc w:val="both"/>
              <w:rPr>
                <w:rFonts w:ascii="Arial" w:hAnsi="Arial" w:cs="Arial"/>
                <w:sz w:val="23"/>
                <w:szCs w:val="23"/>
              </w:rPr>
            </w:pPr>
            <w:r w:rsidRPr="00387358">
              <w:rPr>
                <w:rFonts w:ascii="Arial" w:hAnsi="Arial" w:cs="Arial"/>
                <w:sz w:val="23"/>
                <w:szCs w:val="23"/>
              </w:rPr>
              <w:t>3</w:t>
            </w:r>
          </w:p>
        </w:tc>
        <w:tc>
          <w:tcPr>
            <w:tcW w:w="879" w:type="dxa"/>
          </w:tcPr>
          <w:p w14:paraId="62DED3EF" w14:textId="67A7EE2C" w:rsidR="009A5889" w:rsidRPr="00387358" w:rsidRDefault="009A5889" w:rsidP="009A5889">
            <w:pPr>
              <w:spacing w:after="120"/>
              <w:jc w:val="both"/>
              <w:rPr>
                <w:rFonts w:ascii="Arial" w:hAnsi="Arial" w:cs="Arial"/>
                <w:sz w:val="23"/>
                <w:szCs w:val="23"/>
              </w:rPr>
            </w:pPr>
            <w:r w:rsidRPr="00387358">
              <w:rPr>
                <w:rFonts w:ascii="Arial" w:hAnsi="Arial" w:cs="Arial"/>
                <w:sz w:val="23"/>
                <w:szCs w:val="23"/>
              </w:rPr>
              <w:t>4</w:t>
            </w:r>
          </w:p>
        </w:tc>
        <w:tc>
          <w:tcPr>
            <w:tcW w:w="879" w:type="dxa"/>
          </w:tcPr>
          <w:p w14:paraId="19756A78" w14:textId="3068F2D7" w:rsidR="009A5889" w:rsidRPr="00387358" w:rsidRDefault="009A5889" w:rsidP="009A5889">
            <w:pPr>
              <w:spacing w:after="120"/>
              <w:jc w:val="both"/>
              <w:rPr>
                <w:rFonts w:ascii="Arial" w:hAnsi="Arial" w:cs="Arial"/>
                <w:sz w:val="23"/>
                <w:szCs w:val="23"/>
              </w:rPr>
            </w:pPr>
            <w:r w:rsidRPr="00387358">
              <w:rPr>
                <w:rFonts w:ascii="Arial" w:hAnsi="Arial" w:cs="Arial"/>
                <w:sz w:val="23"/>
                <w:szCs w:val="23"/>
              </w:rPr>
              <w:t>5</w:t>
            </w:r>
          </w:p>
        </w:tc>
        <w:tc>
          <w:tcPr>
            <w:tcW w:w="878" w:type="dxa"/>
          </w:tcPr>
          <w:p w14:paraId="48822D9F" w14:textId="4538E850" w:rsidR="009A5889" w:rsidRPr="00387358" w:rsidRDefault="009A5889" w:rsidP="009A5889">
            <w:pPr>
              <w:spacing w:after="120"/>
              <w:jc w:val="both"/>
              <w:rPr>
                <w:rFonts w:ascii="Arial" w:hAnsi="Arial" w:cs="Arial"/>
                <w:sz w:val="23"/>
                <w:szCs w:val="23"/>
              </w:rPr>
            </w:pPr>
            <w:r w:rsidRPr="00387358">
              <w:rPr>
                <w:rFonts w:ascii="Arial" w:hAnsi="Arial" w:cs="Arial"/>
                <w:sz w:val="23"/>
                <w:szCs w:val="23"/>
              </w:rPr>
              <w:t>6</w:t>
            </w:r>
          </w:p>
        </w:tc>
        <w:tc>
          <w:tcPr>
            <w:tcW w:w="879" w:type="dxa"/>
          </w:tcPr>
          <w:p w14:paraId="451D1729" w14:textId="33352678" w:rsidR="009A5889" w:rsidRPr="00387358" w:rsidRDefault="009A5889" w:rsidP="009A5889">
            <w:pPr>
              <w:spacing w:after="120"/>
              <w:jc w:val="both"/>
              <w:rPr>
                <w:rFonts w:ascii="Arial" w:hAnsi="Arial" w:cs="Arial"/>
                <w:sz w:val="23"/>
                <w:szCs w:val="23"/>
              </w:rPr>
            </w:pPr>
            <w:r w:rsidRPr="00387358">
              <w:rPr>
                <w:rFonts w:ascii="Arial" w:hAnsi="Arial" w:cs="Arial"/>
                <w:sz w:val="23"/>
                <w:szCs w:val="23"/>
              </w:rPr>
              <w:t>7</w:t>
            </w:r>
          </w:p>
        </w:tc>
        <w:tc>
          <w:tcPr>
            <w:tcW w:w="879" w:type="dxa"/>
          </w:tcPr>
          <w:p w14:paraId="080E570A" w14:textId="1911A888" w:rsidR="009A5889" w:rsidRPr="00387358" w:rsidRDefault="009A5889" w:rsidP="009A5889">
            <w:pPr>
              <w:spacing w:after="120"/>
              <w:jc w:val="both"/>
              <w:rPr>
                <w:rFonts w:ascii="Arial" w:hAnsi="Arial" w:cs="Arial"/>
                <w:sz w:val="23"/>
                <w:szCs w:val="23"/>
              </w:rPr>
            </w:pPr>
            <w:r w:rsidRPr="00387358">
              <w:rPr>
                <w:rFonts w:ascii="Arial" w:hAnsi="Arial" w:cs="Arial"/>
                <w:sz w:val="23"/>
                <w:szCs w:val="23"/>
              </w:rPr>
              <w:t>8</w:t>
            </w:r>
          </w:p>
        </w:tc>
        <w:tc>
          <w:tcPr>
            <w:tcW w:w="879" w:type="dxa"/>
          </w:tcPr>
          <w:p w14:paraId="292DD7A0" w14:textId="557B2233" w:rsidR="009A5889" w:rsidRPr="00387358" w:rsidRDefault="009A5889" w:rsidP="009A5889">
            <w:pPr>
              <w:spacing w:after="120"/>
              <w:jc w:val="both"/>
              <w:rPr>
                <w:rFonts w:ascii="Arial" w:hAnsi="Arial" w:cs="Arial"/>
                <w:sz w:val="23"/>
                <w:szCs w:val="23"/>
              </w:rPr>
            </w:pPr>
            <w:r w:rsidRPr="00387358">
              <w:rPr>
                <w:rFonts w:ascii="Arial" w:hAnsi="Arial" w:cs="Arial"/>
                <w:sz w:val="23"/>
                <w:szCs w:val="23"/>
              </w:rPr>
              <w:t>9</w:t>
            </w:r>
          </w:p>
        </w:tc>
        <w:tc>
          <w:tcPr>
            <w:tcW w:w="879" w:type="dxa"/>
          </w:tcPr>
          <w:p w14:paraId="77CD3E71" w14:textId="09CB3675" w:rsidR="009A5889" w:rsidRPr="00387358" w:rsidRDefault="009A5889" w:rsidP="009A5889">
            <w:pPr>
              <w:spacing w:after="120"/>
              <w:jc w:val="both"/>
              <w:rPr>
                <w:rFonts w:ascii="Arial" w:hAnsi="Arial" w:cs="Arial"/>
                <w:sz w:val="23"/>
                <w:szCs w:val="23"/>
              </w:rPr>
            </w:pPr>
            <w:r w:rsidRPr="00387358">
              <w:rPr>
                <w:rFonts w:ascii="Arial" w:hAnsi="Arial" w:cs="Arial"/>
                <w:sz w:val="23"/>
                <w:szCs w:val="23"/>
              </w:rPr>
              <w:t>10</w:t>
            </w:r>
          </w:p>
        </w:tc>
      </w:tr>
      <w:tr w:rsidR="00F526F9" w:rsidRPr="00387358" w14:paraId="25D38C3B" w14:textId="77777777" w:rsidTr="003755A4">
        <w:tc>
          <w:tcPr>
            <w:tcW w:w="1413" w:type="dxa"/>
          </w:tcPr>
          <w:p w14:paraId="2B05F387" w14:textId="79CCAE3A" w:rsidR="00F526F9" w:rsidRPr="00387358" w:rsidRDefault="00F526F9" w:rsidP="00F526F9">
            <w:pPr>
              <w:spacing w:after="120"/>
              <w:jc w:val="both"/>
              <w:rPr>
                <w:rFonts w:ascii="Arial" w:hAnsi="Arial" w:cs="Arial"/>
                <w:sz w:val="23"/>
                <w:szCs w:val="23"/>
              </w:rPr>
            </w:pPr>
            <w:r w:rsidRPr="00387358">
              <w:rPr>
                <w:rFonts w:ascii="Arial" w:hAnsi="Arial" w:cs="Arial"/>
                <w:sz w:val="23"/>
                <w:szCs w:val="23"/>
              </w:rPr>
              <w:t>Order</w:t>
            </w:r>
          </w:p>
        </w:tc>
        <w:tc>
          <w:tcPr>
            <w:tcW w:w="878" w:type="dxa"/>
          </w:tcPr>
          <w:p w14:paraId="1E5C3A2B" w14:textId="3C9CD7BD" w:rsidR="00F526F9" w:rsidRPr="00387358" w:rsidRDefault="00F526F9" w:rsidP="00F526F9">
            <w:pPr>
              <w:spacing w:after="120"/>
              <w:jc w:val="both"/>
              <w:rPr>
                <w:rFonts w:ascii="Arial" w:hAnsi="Arial" w:cs="Arial"/>
                <w:sz w:val="23"/>
                <w:szCs w:val="23"/>
              </w:rPr>
            </w:pPr>
            <w:r>
              <w:rPr>
                <w:rFonts w:ascii="Calibri" w:hAnsi="Calibri" w:cs="Calibri"/>
              </w:rPr>
              <w:t>1</w:t>
            </w:r>
            <w:r w:rsidR="00CA0E14">
              <w:rPr>
                <w:rFonts w:ascii="Calibri" w:hAnsi="Calibri" w:cs="Calibri"/>
              </w:rPr>
              <w:t>85</w:t>
            </w:r>
          </w:p>
        </w:tc>
        <w:tc>
          <w:tcPr>
            <w:tcW w:w="879" w:type="dxa"/>
          </w:tcPr>
          <w:p w14:paraId="533038F8" w14:textId="5FADD47B" w:rsidR="00F526F9" w:rsidRPr="00387358" w:rsidRDefault="00F526F9" w:rsidP="00F526F9">
            <w:pPr>
              <w:spacing w:after="120"/>
              <w:jc w:val="both"/>
              <w:rPr>
                <w:rFonts w:ascii="Arial" w:hAnsi="Arial" w:cs="Arial"/>
                <w:sz w:val="23"/>
                <w:szCs w:val="23"/>
              </w:rPr>
            </w:pPr>
            <w:r>
              <w:rPr>
                <w:rFonts w:ascii="Calibri" w:hAnsi="Calibri" w:cs="Calibri"/>
              </w:rPr>
              <w:t>31</w:t>
            </w:r>
            <w:r w:rsidR="00CA0E14">
              <w:rPr>
                <w:rFonts w:ascii="Calibri" w:hAnsi="Calibri" w:cs="Calibri"/>
              </w:rPr>
              <w:t>4</w:t>
            </w:r>
          </w:p>
        </w:tc>
        <w:tc>
          <w:tcPr>
            <w:tcW w:w="879" w:type="dxa"/>
          </w:tcPr>
          <w:p w14:paraId="7C066884" w14:textId="7E635FBB" w:rsidR="00F526F9" w:rsidRPr="00387358" w:rsidRDefault="00F526F9" w:rsidP="00F526F9">
            <w:pPr>
              <w:spacing w:after="120"/>
              <w:jc w:val="both"/>
              <w:rPr>
                <w:rFonts w:ascii="Arial" w:hAnsi="Arial" w:cs="Arial"/>
                <w:sz w:val="23"/>
                <w:szCs w:val="23"/>
              </w:rPr>
            </w:pPr>
            <w:r>
              <w:rPr>
                <w:rFonts w:ascii="Calibri" w:hAnsi="Calibri" w:cs="Calibri"/>
              </w:rPr>
              <w:t>273</w:t>
            </w:r>
          </w:p>
        </w:tc>
        <w:tc>
          <w:tcPr>
            <w:tcW w:w="879" w:type="dxa"/>
          </w:tcPr>
          <w:p w14:paraId="1CE49BC6" w14:textId="2E66553E" w:rsidR="00F526F9" w:rsidRPr="00387358" w:rsidRDefault="00F526F9" w:rsidP="00F526F9">
            <w:pPr>
              <w:spacing w:after="120"/>
              <w:jc w:val="both"/>
              <w:rPr>
                <w:rFonts w:ascii="Arial" w:hAnsi="Arial" w:cs="Arial"/>
                <w:sz w:val="23"/>
                <w:szCs w:val="23"/>
              </w:rPr>
            </w:pPr>
            <w:r>
              <w:rPr>
                <w:rFonts w:ascii="Calibri" w:hAnsi="Calibri" w:cs="Calibri"/>
              </w:rPr>
              <w:t>3</w:t>
            </w:r>
            <w:r w:rsidR="00CA0E14">
              <w:rPr>
                <w:rFonts w:ascii="Calibri" w:hAnsi="Calibri" w:cs="Calibri"/>
              </w:rPr>
              <w:t>42</w:t>
            </w:r>
          </w:p>
        </w:tc>
        <w:tc>
          <w:tcPr>
            <w:tcW w:w="879" w:type="dxa"/>
          </w:tcPr>
          <w:p w14:paraId="0938AC50" w14:textId="7BBCBBF1" w:rsidR="00F526F9" w:rsidRPr="00387358" w:rsidRDefault="00F526F9" w:rsidP="00F526F9">
            <w:pPr>
              <w:spacing w:after="120"/>
              <w:jc w:val="both"/>
              <w:rPr>
                <w:rFonts w:ascii="Arial" w:hAnsi="Arial" w:cs="Arial"/>
                <w:sz w:val="23"/>
                <w:szCs w:val="23"/>
              </w:rPr>
            </w:pPr>
            <w:r>
              <w:rPr>
                <w:rFonts w:ascii="Calibri" w:hAnsi="Calibri" w:cs="Calibri"/>
              </w:rPr>
              <w:t>3</w:t>
            </w:r>
            <w:r w:rsidR="00CA0E14">
              <w:rPr>
                <w:rFonts w:ascii="Calibri" w:hAnsi="Calibri" w:cs="Calibri"/>
              </w:rPr>
              <w:t>72</w:t>
            </w:r>
          </w:p>
        </w:tc>
        <w:tc>
          <w:tcPr>
            <w:tcW w:w="878" w:type="dxa"/>
          </w:tcPr>
          <w:p w14:paraId="5E372113" w14:textId="246AE600" w:rsidR="00F526F9" w:rsidRPr="00387358" w:rsidRDefault="00F526F9" w:rsidP="00F526F9">
            <w:pPr>
              <w:spacing w:after="120"/>
              <w:jc w:val="both"/>
              <w:rPr>
                <w:rFonts w:ascii="Arial" w:hAnsi="Arial" w:cs="Arial"/>
                <w:sz w:val="23"/>
                <w:szCs w:val="23"/>
              </w:rPr>
            </w:pPr>
            <w:r>
              <w:rPr>
                <w:rFonts w:ascii="Calibri" w:hAnsi="Calibri" w:cs="Calibri"/>
              </w:rPr>
              <w:t>2</w:t>
            </w:r>
            <w:r w:rsidR="00CA0E14">
              <w:rPr>
                <w:rFonts w:ascii="Calibri" w:hAnsi="Calibri" w:cs="Calibri"/>
              </w:rPr>
              <w:t>06</w:t>
            </w:r>
          </w:p>
        </w:tc>
        <w:tc>
          <w:tcPr>
            <w:tcW w:w="879" w:type="dxa"/>
          </w:tcPr>
          <w:p w14:paraId="03FCAF98" w14:textId="03822B83" w:rsidR="00F526F9" w:rsidRPr="00387358" w:rsidRDefault="00CA0E14" w:rsidP="00F526F9">
            <w:pPr>
              <w:spacing w:after="120"/>
              <w:jc w:val="both"/>
              <w:rPr>
                <w:rFonts w:ascii="Arial" w:hAnsi="Arial" w:cs="Arial"/>
                <w:sz w:val="23"/>
                <w:szCs w:val="23"/>
              </w:rPr>
            </w:pPr>
            <w:r>
              <w:rPr>
                <w:rFonts w:ascii="Arial" w:hAnsi="Arial" w:cs="Arial"/>
                <w:sz w:val="23"/>
                <w:szCs w:val="23"/>
              </w:rPr>
              <w:t>276</w:t>
            </w:r>
          </w:p>
        </w:tc>
        <w:tc>
          <w:tcPr>
            <w:tcW w:w="879" w:type="dxa"/>
          </w:tcPr>
          <w:p w14:paraId="0FE91DF5" w14:textId="343F0C40" w:rsidR="00F526F9" w:rsidRPr="00387358" w:rsidRDefault="00F526F9" w:rsidP="00F526F9">
            <w:pPr>
              <w:spacing w:after="120"/>
              <w:jc w:val="both"/>
              <w:rPr>
                <w:rFonts w:ascii="Arial" w:hAnsi="Arial" w:cs="Arial"/>
                <w:sz w:val="23"/>
                <w:szCs w:val="23"/>
              </w:rPr>
            </w:pPr>
            <w:r>
              <w:rPr>
                <w:rFonts w:ascii="Calibri" w:hAnsi="Calibri" w:cs="Calibri"/>
              </w:rPr>
              <w:t>32</w:t>
            </w:r>
            <w:r w:rsidR="00CA0E14">
              <w:rPr>
                <w:rFonts w:ascii="Calibri" w:hAnsi="Calibri" w:cs="Calibri"/>
              </w:rPr>
              <w:t>4</w:t>
            </w:r>
          </w:p>
        </w:tc>
        <w:tc>
          <w:tcPr>
            <w:tcW w:w="879" w:type="dxa"/>
          </w:tcPr>
          <w:p w14:paraId="7D2EFB45" w14:textId="07AFE9FE" w:rsidR="00F526F9" w:rsidRPr="00387358" w:rsidRDefault="00F526F9" w:rsidP="00F526F9">
            <w:pPr>
              <w:spacing w:after="120"/>
              <w:jc w:val="both"/>
              <w:rPr>
                <w:rFonts w:ascii="Arial" w:hAnsi="Arial" w:cs="Arial"/>
                <w:sz w:val="23"/>
                <w:szCs w:val="23"/>
              </w:rPr>
            </w:pPr>
            <w:r>
              <w:rPr>
                <w:rFonts w:ascii="Calibri" w:hAnsi="Calibri" w:cs="Calibri"/>
              </w:rPr>
              <w:t>2</w:t>
            </w:r>
            <w:r w:rsidR="00CA0E14">
              <w:rPr>
                <w:rFonts w:ascii="Calibri" w:hAnsi="Calibri" w:cs="Calibri"/>
              </w:rPr>
              <w:t>50</w:t>
            </w:r>
          </w:p>
        </w:tc>
        <w:tc>
          <w:tcPr>
            <w:tcW w:w="879" w:type="dxa"/>
          </w:tcPr>
          <w:p w14:paraId="0E6A79E9" w14:textId="177AF6B0" w:rsidR="00F526F9" w:rsidRPr="00387358" w:rsidRDefault="00F526F9" w:rsidP="00F526F9">
            <w:pPr>
              <w:spacing w:after="120"/>
              <w:jc w:val="both"/>
              <w:rPr>
                <w:rFonts w:ascii="Arial" w:hAnsi="Arial" w:cs="Arial"/>
                <w:sz w:val="23"/>
                <w:szCs w:val="23"/>
              </w:rPr>
            </w:pPr>
            <w:r>
              <w:rPr>
                <w:rFonts w:ascii="Calibri" w:hAnsi="Calibri" w:cs="Calibri"/>
              </w:rPr>
              <w:t>2</w:t>
            </w:r>
            <w:r w:rsidR="00CA0E14">
              <w:rPr>
                <w:rFonts w:ascii="Calibri" w:hAnsi="Calibri" w:cs="Calibri"/>
              </w:rPr>
              <w:t>23</w:t>
            </w:r>
          </w:p>
        </w:tc>
      </w:tr>
    </w:tbl>
    <w:p w14:paraId="15019900" w14:textId="17F021BB" w:rsidR="009A5889" w:rsidRPr="00387358" w:rsidRDefault="009A5889" w:rsidP="009A5889">
      <w:pPr>
        <w:spacing w:after="120"/>
        <w:jc w:val="both"/>
        <w:rPr>
          <w:rFonts w:ascii="Arial" w:hAnsi="Arial" w:cs="Arial"/>
          <w:sz w:val="23"/>
          <w:szCs w:val="23"/>
          <w:lang w:val="en-US"/>
        </w:rPr>
      </w:pPr>
    </w:p>
    <w:tbl>
      <w:tblPr>
        <w:tblStyle w:val="TableGrid"/>
        <w:tblW w:w="0" w:type="auto"/>
        <w:tblInd w:w="108" w:type="dxa"/>
        <w:tblLook w:val="04A0" w:firstRow="1" w:lastRow="0" w:firstColumn="1" w:lastColumn="0" w:noHBand="0" w:noVBand="1"/>
      </w:tblPr>
      <w:tblGrid>
        <w:gridCol w:w="9242"/>
      </w:tblGrid>
      <w:tr w:rsidR="00B93C8E" w:rsidRPr="00387358" w14:paraId="3D25105A" w14:textId="77777777" w:rsidTr="00CA0E14">
        <w:tc>
          <w:tcPr>
            <w:tcW w:w="9242" w:type="dxa"/>
          </w:tcPr>
          <w:p w14:paraId="779A94FF" w14:textId="77777777" w:rsidR="00F526F9" w:rsidRDefault="00F526F9" w:rsidP="00F526F9">
            <w:pPr>
              <w:jc w:val="both"/>
              <w:rPr>
                <w:rFonts w:ascii="Arial" w:hAnsi="Arial" w:cs="Arial"/>
                <w:sz w:val="23"/>
                <w:szCs w:val="23"/>
              </w:rPr>
            </w:pPr>
            <w:r>
              <w:rPr>
                <w:rFonts w:ascii="Arial" w:hAnsi="Arial" w:cs="Arial"/>
                <w:sz w:val="23"/>
                <w:szCs w:val="23"/>
              </w:rPr>
              <w:t xml:space="preserve">If the lead time is reduced, the lower bound of the BWE and the actual BWE will decrease. As the lead time is shorter, less safety stock is needed. </w:t>
            </w:r>
          </w:p>
          <w:p w14:paraId="0052FAC5" w14:textId="77777777" w:rsidR="00F526F9" w:rsidRPr="00387358" w:rsidRDefault="00F526F9" w:rsidP="00F526F9">
            <w:pPr>
              <w:jc w:val="both"/>
              <w:rPr>
                <w:rFonts w:ascii="Arial" w:hAnsi="Arial" w:cs="Arial"/>
                <w:sz w:val="23"/>
                <w:szCs w:val="23"/>
              </w:rPr>
            </w:pPr>
          </w:p>
          <w:p w14:paraId="468B0D6F" w14:textId="1A52C4E8" w:rsidR="00A3790A" w:rsidRPr="00C95DD1" w:rsidRDefault="00A3790A" w:rsidP="00A3790A">
            <w:r>
              <w:rPr>
                <w:rFonts w:ascii="Arial" w:eastAsiaTheme="minorEastAsia" w:hAnsi="Arial" w:cs="Arial"/>
                <w:sz w:val="23"/>
                <w:szCs w:val="23"/>
              </w:rPr>
              <w:t>BWE</w:t>
            </w:r>
            <w:r w:rsidRPr="002A34BE">
              <w:rPr>
                <w:rFonts w:ascii="Arial" w:eastAsiaTheme="minorEastAsia" w:hAnsi="Arial" w:cs="Arial"/>
                <w:sz w:val="23"/>
                <w:szCs w:val="23"/>
                <w:vertAlign w:val="subscript"/>
              </w:rPr>
              <w:t xml:space="preserve"> </w:t>
            </w:r>
            <w:r>
              <w:rPr>
                <w:rFonts w:ascii="Arial" w:eastAsiaTheme="minorEastAsia" w:hAnsi="Arial" w:cs="Arial"/>
                <w:sz w:val="23"/>
                <w:szCs w:val="23"/>
                <w:vertAlign w:val="subscript"/>
              </w:rPr>
              <w:t xml:space="preserve"> </w:t>
            </w:r>
            <w:r>
              <w:rPr>
                <w:rFonts w:ascii="Arial" w:eastAsiaTheme="minorEastAsia" w:hAnsi="Arial" w:cs="Arial"/>
                <w:sz w:val="23"/>
                <w:szCs w:val="23"/>
              </w:rPr>
              <w:t xml:space="preserve">(lower bound and decentralized) = </w:t>
            </w: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"https://lh6.googleusercontent.com/_t39S2Y-AAACzOpWx1UynuCU5xQGcJlIw_YdBQbZRudsKj7u0b1Ncim72Hsfsjv-0ip8SVfjNmQBHscZE8NM9t3b7bTsC2-8GbBSnyagjuVqD4NQk4nXVjk5tB9cap4fNF3hS3Jy"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1262102B" wp14:editId="5712FA44">
                  <wp:extent cx="944880" cy="274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274320"/>
                          </a:xfrm>
                          <a:prstGeom prst="rect">
                            <a:avLst/>
                          </a:prstGeom>
                          <a:noFill/>
                          <a:ln>
                            <a:noFill/>
                          </a:ln>
                        </pic:spPr>
                      </pic:pic>
                    </a:graphicData>
                  </a:graphic>
                </wp:inline>
              </w:drawing>
            </w:r>
            <w:r>
              <w:rPr>
                <w:rFonts w:ascii="Calibri" w:hAnsi="Calibri" w:cs="Calibri"/>
                <w:color w:val="000000"/>
                <w:bdr w:val="none" w:sz="0" w:space="0" w:color="auto" w:frame="1"/>
              </w:rPr>
              <w:fldChar w:fldCharType="end"/>
            </w:r>
            <w:r>
              <w:rPr>
                <w:rFonts w:ascii="Calibri" w:hAnsi="Calibri" w:cs="Calibri"/>
                <w:color w:val="000000"/>
                <w:bdr w:val="none" w:sz="0" w:space="0" w:color="auto" w:frame="1"/>
              </w:rPr>
              <w:t xml:space="preserve">= </w:t>
            </w:r>
            <w:r>
              <w:rPr>
                <w:rFonts w:ascii="Arial" w:eastAsiaTheme="minorEastAsia" w:hAnsi="Arial" w:cs="Arial"/>
                <w:sz w:val="23"/>
                <w:szCs w:val="23"/>
              </w:rPr>
              <w:t>1.</w:t>
            </w:r>
            <w:r>
              <w:rPr>
                <w:rFonts w:ascii="Arial" w:eastAsiaTheme="minorEastAsia" w:hAnsi="Arial" w:cs="Arial"/>
                <w:sz w:val="23"/>
                <w:szCs w:val="23"/>
              </w:rPr>
              <w:t>39</w:t>
            </w:r>
          </w:p>
          <w:p w14:paraId="0A6AFC0F" w14:textId="5F8F2A99" w:rsidR="00F526F9" w:rsidRDefault="00F526F9" w:rsidP="00F526F9">
            <w:pPr>
              <w:jc w:val="both"/>
              <w:rPr>
                <w:rFonts w:ascii="Arial" w:eastAsiaTheme="minorEastAsia" w:hAnsi="Arial" w:cs="Arial"/>
                <w:sz w:val="23"/>
                <w:szCs w:val="23"/>
              </w:rPr>
            </w:pPr>
          </w:p>
          <w:p w14:paraId="571805F7" w14:textId="77777777" w:rsidR="00B93C8E" w:rsidRPr="00387358" w:rsidRDefault="00B93C8E" w:rsidP="004406A0">
            <w:pPr>
              <w:jc w:val="both"/>
              <w:rPr>
                <w:rFonts w:ascii="Arial" w:hAnsi="Arial" w:cs="Arial"/>
                <w:sz w:val="23"/>
                <w:szCs w:val="23"/>
              </w:rPr>
            </w:pPr>
          </w:p>
          <w:p w14:paraId="7C861C82" w14:textId="77777777" w:rsidR="00A3790A" w:rsidRPr="0043261E" w:rsidRDefault="00A3790A" w:rsidP="00A3790A">
            <w:pPr>
              <w:jc w:val="both"/>
              <w:rPr>
                <w:rFonts w:ascii="Arial" w:hAnsi="Arial" w:cs="Arial"/>
                <w:sz w:val="23"/>
                <w:szCs w:val="23"/>
              </w:rPr>
            </w:pPr>
            <w:r w:rsidRPr="0043261E">
              <w:rPr>
                <w:rFonts w:ascii="Arial" w:hAnsi="Arial" w:cs="Arial"/>
                <w:sz w:val="23"/>
                <w:szCs w:val="23"/>
              </w:rPr>
              <w:t>Var</w:t>
            </w:r>
            <w:r>
              <w:rPr>
                <w:rFonts w:ascii="Arial" w:hAnsi="Arial" w:cs="Arial"/>
                <w:sz w:val="23"/>
                <w:szCs w:val="23"/>
              </w:rPr>
              <w:t>Q and VarD are calculated with the VAR.S method in the Excel table.</w:t>
            </w:r>
          </w:p>
          <w:p w14:paraId="4000AF85" w14:textId="77777777" w:rsidR="00A3790A" w:rsidRDefault="00A3790A" w:rsidP="00A3790A">
            <w:pPr>
              <w:jc w:val="both"/>
              <w:rPr>
                <w:rFonts w:ascii="Arial" w:hAnsi="Arial" w:cs="Arial"/>
                <w:sz w:val="23"/>
                <w:szCs w:val="23"/>
                <w:lang w:val="nl-NL"/>
              </w:rPr>
            </w:pPr>
          </w:p>
          <w:p w14:paraId="755A6ABD" w14:textId="60B92298" w:rsidR="00A3790A" w:rsidRDefault="00A3790A" w:rsidP="00A3790A">
            <w:pPr>
              <w:jc w:val="both"/>
              <w:rPr>
                <w:rFonts w:ascii="Arial" w:hAnsi="Arial" w:cs="Arial"/>
                <w:sz w:val="23"/>
                <w:szCs w:val="23"/>
                <w:lang w:val="nl-NL"/>
              </w:rPr>
            </w:pPr>
            <w:r w:rsidRPr="000A5F9E">
              <w:rPr>
                <w:rFonts w:ascii="Arial" w:hAnsi="Arial" w:cs="Arial"/>
                <w:sz w:val="23"/>
                <w:szCs w:val="23"/>
                <w:lang w:val="nl-NL"/>
              </w:rPr>
              <w:t xml:space="preserve">VarQ = </w:t>
            </w:r>
            <w:r>
              <w:rPr>
                <w:rFonts w:ascii="Arial" w:hAnsi="Arial" w:cs="Arial"/>
                <w:sz w:val="23"/>
                <w:szCs w:val="23"/>
                <w:lang w:val="nl-NL"/>
              </w:rPr>
              <w:t>(</w:t>
            </w:r>
            <w:r w:rsidRPr="000A5F9E">
              <w:rPr>
                <w:rFonts w:ascii="Arial" w:hAnsi="Arial" w:cs="Arial"/>
                <w:sz w:val="23"/>
                <w:szCs w:val="23"/>
                <w:lang w:val="nl-NL"/>
              </w:rPr>
              <w:t>VAR.S(H27:H78)</w:t>
            </w:r>
            <w:r>
              <w:rPr>
                <w:rFonts w:ascii="Arial" w:hAnsi="Arial" w:cs="Arial"/>
                <w:sz w:val="23"/>
                <w:szCs w:val="23"/>
                <w:lang w:val="nl-NL"/>
              </w:rPr>
              <w:t>)</w:t>
            </w:r>
            <w:r w:rsidRPr="000A5F9E">
              <w:rPr>
                <w:rFonts w:ascii="Arial" w:hAnsi="Arial" w:cs="Arial"/>
                <w:sz w:val="23"/>
                <w:szCs w:val="23"/>
                <w:lang w:val="nl-NL"/>
              </w:rPr>
              <w:t xml:space="preserve"> = </w:t>
            </w:r>
            <w:r w:rsidR="004B06E5">
              <w:rPr>
                <w:rFonts w:ascii="Arial" w:hAnsi="Arial" w:cs="Arial"/>
                <w:sz w:val="23"/>
                <w:szCs w:val="23"/>
                <w:lang w:val="nl-NL"/>
              </w:rPr>
              <w:t>6623.49</w:t>
            </w:r>
          </w:p>
          <w:p w14:paraId="28BDC44E" w14:textId="77777777" w:rsidR="00A3790A" w:rsidRPr="000A5F9E" w:rsidRDefault="00A3790A" w:rsidP="00A3790A">
            <w:pPr>
              <w:jc w:val="both"/>
              <w:rPr>
                <w:rFonts w:ascii="Arial" w:hAnsi="Arial" w:cs="Arial"/>
                <w:sz w:val="23"/>
                <w:szCs w:val="23"/>
                <w:lang w:val="nl-NL"/>
              </w:rPr>
            </w:pPr>
          </w:p>
          <w:p w14:paraId="1320B0B1" w14:textId="66057177" w:rsidR="00A3790A" w:rsidRDefault="00A3790A" w:rsidP="00A3790A">
            <w:pPr>
              <w:jc w:val="both"/>
              <w:rPr>
                <w:rFonts w:ascii="Arial" w:hAnsi="Arial" w:cs="Arial"/>
                <w:sz w:val="23"/>
                <w:szCs w:val="23"/>
                <w:lang w:val="nl-NL"/>
              </w:rPr>
            </w:pPr>
            <w:r w:rsidRPr="000A5F9E">
              <w:rPr>
                <w:rFonts w:ascii="Arial" w:hAnsi="Arial" w:cs="Arial"/>
                <w:sz w:val="23"/>
                <w:szCs w:val="23"/>
                <w:lang w:val="nl-NL"/>
              </w:rPr>
              <w:t xml:space="preserve">VarD = </w:t>
            </w:r>
            <w:r>
              <w:rPr>
                <w:rFonts w:ascii="Arial" w:hAnsi="Arial" w:cs="Arial"/>
                <w:sz w:val="23"/>
                <w:szCs w:val="23"/>
                <w:lang w:val="nl-NL"/>
              </w:rPr>
              <w:t>(</w:t>
            </w:r>
            <w:r w:rsidRPr="000A5F9E">
              <w:rPr>
                <w:rFonts w:ascii="Arial" w:hAnsi="Arial" w:cs="Arial"/>
                <w:sz w:val="23"/>
                <w:szCs w:val="23"/>
                <w:lang w:val="nl-NL"/>
              </w:rPr>
              <w:t>VAR.S(C27:C</w:t>
            </w:r>
            <w:r>
              <w:rPr>
                <w:rFonts w:ascii="Arial" w:hAnsi="Arial" w:cs="Arial"/>
                <w:sz w:val="23"/>
                <w:szCs w:val="23"/>
                <w:lang w:val="nl-NL"/>
              </w:rPr>
              <w:t>78)) = 3239.</w:t>
            </w:r>
            <w:r>
              <w:rPr>
                <w:rFonts w:ascii="Arial" w:hAnsi="Arial" w:cs="Arial"/>
                <w:sz w:val="23"/>
                <w:szCs w:val="23"/>
                <w:lang w:val="nl-NL"/>
              </w:rPr>
              <w:t>3</w:t>
            </w:r>
          </w:p>
          <w:p w14:paraId="68272D4C" w14:textId="77777777" w:rsidR="00A3790A" w:rsidRDefault="00A3790A" w:rsidP="00A3790A">
            <w:pPr>
              <w:jc w:val="both"/>
              <w:rPr>
                <w:rFonts w:ascii="Arial" w:hAnsi="Arial" w:cs="Arial"/>
                <w:sz w:val="23"/>
                <w:szCs w:val="23"/>
                <w:lang w:val="nl-NL"/>
              </w:rPr>
            </w:pPr>
          </w:p>
          <w:p w14:paraId="4201A2E3" w14:textId="66248D39" w:rsidR="00A3790A" w:rsidRDefault="00A3790A" w:rsidP="00A3790A">
            <w:pPr>
              <w:jc w:val="both"/>
              <w:rPr>
                <w:rFonts w:ascii="Arial" w:hAnsi="Arial" w:cs="Arial"/>
                <w:sz w:val="23"/>
                <w:szCs w:val="23"/>
                <w:lang w:val="nl-NL"/>
              </w:rPr>
            </w:pPr>
            <w:r>
              <w:rPr>
                <w:rFonts w:ascii="Arial" w:hAnsi="Arial" w:cs="Arial"/>
                <w:sz w:val="23"/>
                <w:szCs w:val="23"/>
                <w:lang w:val="nl-NL"/>
              </w:rPr>
              <w:t xml:space="preserve">BWE actual = VarQ/VarD = </w:t>
            </w:r>
            <w:r w:rsidR="004B06E5">
              <w:rPr>
                <w:rFonts w:ascii="Arial" w:hAnsi="Arial" w:cs="Arial"/>
                <w:sz w:val="23"/>
                <w:szCs w:val="23"/>
                <w:lang w:val="nl-NL"/>
              </w:rPr>
              <w:t>2.04</w:t>
            </w:r>
          </w:p>
          <w:p w14:paraId="4FA9AF51" w14:textId="77777777" w:rsidR="00B93C8E" w:rsidRPr="00387358" w:rsidRDefault="00B93C8E" w:rsidP="004406A0">
            <w:pPr>
              <w:jc w:val="both"/>
              <w:rPr>
                <w:rFonts w:ascii="Arial" w:hAnsi="Arial" w:cs="Arial"/>
                <w:sz w:val="23"/>
                <w:szCs w:val="23"/>
              </w:rPr>
            </w:pPr>
          </w:p>
          <w:p w14:paraId="3BB7A76B" w14:textId="08F7E91C" w:rsidR="00B93C8E" w:rsidRPr="00387358" w:rsidRDefault="00CA0E14" w:rsidP="004406A0">
            <w:pPr>
              <w:jc w:val="both"/>
              <w:rPr>
                <w:rFonts w:ascii="Arial" w:hAnsi="Arial" w:cs="Arial"/>
                <w:sz w:val="23"/>
                <w:szCs w:val="23"/>
              </w:rPr>
            </w:pPr>
            <w:r>
              <w:rPr>
                <w:noProof/>
              </w:rPr>
              <w:drawing>
                <wp:inline distT="0" distB="0" distL="0" distR="0" wp14:anchorId="29B692AB" wp14:editId="3B204105">
                  <wp:extent cx="5943600" cy="2899410"/>
                  <wp:effectExtent l="0" t="0" r="12700" b="8890"/>
                  <wp:docPr id="1" name="Chart 1">
                    <a:extLst xmlns:a="http://schemas.openxmlformats.org/drawingml/2006/main">
                      <a:ext uri="{FF2B5EF4-FFF2-40B4-BE49-F238E27FC236}">
                        <a16:creationId xmlns:a16="http://schemas.microsoft.com/office/drawing/2014/main" id="{A1950338-AAF8-E842-BFCA-882CB30E6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9E8A6B" w14:textId="77777777" w:rsidR="00B93C8E" w:rsidRPr="00387358" w:rsidRDefault="00B93C8E" w:rsidP="004406A0">
            <w:pPr>
              <w:jc w:val="both"/>
              <w:rPr>
                <w:rFonts w:ascii="Arial" w:hAnsi="Arial" w:cs="Arial"/>
                <w:sz w:val="23"/>
                <w:szCs w:val="23"/>
              </w:rPr>
            </w:pPr>
          </w:p>
          <w:p w14:paraId="418012B8" w14:textId="77777777" w:rsidR="00F526F9" w:rsidRPr="00387358" w:rsidRDefault="00F526F9" w:rsidP="00F526F9">
            <w:pPr>
              <w:jc w:val="both"/>
              <w:rPr>
                <w:rFonts w:ascii="Arial" w:hAnsi="Arial" w:cs="Arial"/>
                <w:sz w:val="23"/>
                <w:szCs w:val="23"/>
              </w:rPr>
            </w:pPr>
          </w:p>
          <w:p w14:paraId="4F0A5AA6" w14:textId="73415B3E" w:rsidR="002B104B" w:rsidRDefault="002B104B" w:rsidP="00F526F9">
            <w:pPr>
              <w:jc w:val="both"/>
              <w:rPr>
                <w:rFonts w:ascii="Arial" w:hAnsi="Arial" w:cs="Arial"/>
                <w:sz w:val="23"/>
                <w:szCs w:val="23"/>
              </w:rPr>
            </w:pPr>
            <w:r>
              <w:rPr>
                <w:rFonts w:ascii="Arial" w:hAnsi="Arial" w:cs="Arial"/>
                <w:sz w:val="23"/>
                <w:szCs w:val="23"/>
              </w:rPr>
              <w:lastRenderedPageBreak/>
              <w:t>Computing</w:t>
            </w:r>
            <w:r w:rsidRPr="00387358">
              <w:rPr>
                <w:rFonts w:ascii="Arial" w:hAnsi="Arial" w:cs="Arial"/>
                <w:sz w:val="23"/>
                <w:szCs w:val="23"/>
              </w:rPr>
              <w:t xml:space="preserve"> the Up-to-level exemplarily for periods 7 and 10</w:t>
            </w:r>
            <w:r>
              <w:rPr>
                <w:rFonts w:ascii="Arial" w:hAnsi="Arial" w:cs="Arial"/>
                <w:sz w:val="23"/>
                <w:szCs w:val="23"/>
              </w:rPr>
              <w:t>:</w:t>
            </w:r>
          </w:p>
          <w:p w14:paraId="6DB019AF" w14:textId="0FFD013B" w:rsidR="002B104B" w:rsidRDefault="002B104B" w:rsidP="00F526F9">
            <w:pPr>
              <w:jc w:val="both"/>
              <w:rPr>
                <w:rFonts w:ascii="Arial" w:hAnsi="Arial" w:cs="Arial"/>
                <w:sz w:val="23"/>
                <w:szCs w:val="23"/>
              </w:rPr>
            </w:pPr>
          </w:p>
          <w:p w14:paraId="7824FE16" w14:textId="23ACD814" w:rsidR="002B104B" w:rsidRDefault="002B104B" w:rsidP="00F526F9">
            <w:pPr>
              <w:jc w:val="both"/>
              <w:rPr>
                <w:rFonts w:ascii="Arial" w:hAnsi="Arial" w:cs="Arial"/>
                <w:sz w:val="23"/>
                <w:szCs w:val="23"/>
              </w:rPr>
            </w:pPr>
            <w:r>
              <w:rPr>
                <w:rFonts w:ascii="Arial" w:hAnsi="Arial" w:cs="Arial"/>
                <w:sz w:val="23"/>
                <w:szCs w:val="23"/>
              </w:rPr>
              <w:t>Formula used:</w:t>
            </w:r>
          </w:p>
          <w:p w14:paraId="3A56C186" w14:textId="143352D2" w:rsidR="002B104B" w:rsidRDefault="002B104B" w:rsidP="00F526F9">
            <w:pPr>
              <w:jc w:val="both"/>
              <w:rPr>
                <w:rFonts w:ascii="Arial" w:hAnsi="Arial" w:cs="Arial"/>
                <w:sz w:val="23"/>
                <w:szCs w:val="23"/>
              </w:rPr>
            </w:pPr>
            <w:r>
              <w:rPr>
                <w:rFonts w:ascii="Arial" w:hAnsi="Arial" w:cs="Arial"/>
                <w:sz w:val="23"/>
                <w:szCs w:val="23"/>
              </w:rPr>
              <w:t>(Forecast of period)*(lead time+1)+z*</w:t>
            </w:r>
            <m:oMath>
              <m:rad>
                <m:radPr>
                  <m:degHide m:val="1"/>
                  <m:ctrlPr>
                    <w:rPr>
                      <w:rFonts w:ascii="Cambria Math" w:hAnsi="Cambria Math" w:cs="Arial"/>
                      <w:i/>
                      <w:sz w:val="23"/>
                      <w:szCs w:val="23"/>
                    </w:rPr>
                  </m:ctrlPr>
                </m:radPr>
                <m:deg/>
                <m:e>
                  <m:d>
                    <m:dPr>
                      <m:ctrlPr>
                        <w:rPr>
                          <w:rFonts w:ascii="Cambria Math" w:hAnsi="Cambria Math" w:cs="Arial"/>
                          <w:i/>
                          <w:sz w:val="23"/>
                          <w:szCs w:val="23"/>
                        </w:rPr>
                      </m:ctrlPr>
                    </m:dPr>
                    <m:e>
                      <m:r>
                        <w:rPr>
                          <w:rFonts w:ascii="Cambria Math" w:hAnsi="Cambria Math" w:cs="Arial"/>
                          <w:sz w:val="23"/>
                          <w:szCs w:val="23"/>
                        </w:rPr>
                        <m:t>lead time+1</m:t>
                      </m:r>
                    </m:e>
                  </m:d>
                  <m:r>
                    <w:rPr>
                      <w:rFonts w:ascii="Cambria Math" w:hAnsi="Cambria Math" w:cs="Arial"/>
                      <w:sz w:val="23"/>
                      <w:szCs w:val="23"/>
                    </w:rPr>
                    <m:t>*standard deviation of demand</m:t>
                  </m:r>
                </m:e>
              </m:rad>
            </m:oMath>
          </w:p>
          <w:p w14:paraId="12EF6199" w14:textId="38EA347C" w:rsidR="002B104B" w:rsidRDefault="002B104B" w:rsidP="00F526F9">
            <w:pPr>
              <w:jc w:val="both"/>
              <w:rPr>
                <w:rFonts w:ascii="Arial" w:hAnsi="Arial" w:cs="Arial"/>
                <w:sz w:val="23"/>
                <w:szCs w:val="23"/>
              </w:rPr>
            </w:pPr>
          </w:p>
          <w:p w14:paraId="0BEC3BE3" w14:textId="2EE89A81" w:rsidR="002B104B" w:rsidRDefault="002B104B" w:rsidP="00F526F9">
            <w:pPr>
              <w:jc w:val="both"/>
              <w:rPr>
                <w:rFonts w:ascii="Arial" w:hAnsi="Arial" w:cs="Arial"/>
                <w:sz w:val="23"/>
                <w:szCs w:val="23"/>
              </w:rPr>
            </w:pPr>
            <w:r>
              <w:rPr>
                <w:rFonts w:ascii="Arial" w:hAnsi="Arial" w:cs="Arial"/>
                <w:sz w:val="23"/>
                <w:szCs w:val="23"/>
              </w:rPr>
              <w:t>In excel:</w:t>
            </w:r>
          </w:p>
          <w:p w14:paraId="61B0D715" w14:textId="4304ABEC" w:rsidR="002B104B" w:rsidRDefault="00F526F9" w:rsidP="00F526F9">
            <w:pPr>
              <w:jc w:val="both"/>
              <w:rPr>
                <w:rFonts w:ascii="Arial" w:hAnsi="Arial" w:cs="Arial"/>
                <w:sz w:val="23"/>
                <w:szCs w:val="23"/>
                <w:lang w:val="de-DE"/>
              </w:rPr>
            </w:pPr>
            <w:r w:rsidRPr="00BB3FA0">
              <w:rPr>
                <w:rFonts w:ascii="Arial" w:hAnsi="Arial" w:cs="Arial"/>
                <w:sz w:val="23"/>
                <w:szCs w:val="23"/>
                <w:lang w:val="de-DE"/>
              </w:rPr>
              <w:t>Period</w:t>
            </w:r>
            <w:r w:rsidR="002B104B">
              <w:rPr>
                <w:rFonts w:ascii="Arial" w:hAnsi="Arial" w:cs="Arial"/>
                <w:sz w:val="23"/>
                <w:szCs w:val="23"/>
                <w:lang w:val="de-DE"/>
              </w:rPr>
              <w:t>s:</w:t>
            </w:r>
          </w:p>
          <w:p w14:paraId="61071122" w14:textId="4B452764" w:rsidR="00F526F9" w:rsidRPr="00BB3FA0" w:rsidRDefault="002B104B" w:rsidP="00F526F9">
            <w:pPr>
              <w:jc w:val="both"/>
              <w:rPr>
                <w:rFonts w:ascii="Arial" w:hAnsi="Arial" w:cs="Arial"/>
                <w:sz w:val="23"/>
                <w:szCs w:val="23"/>
                <w:lang w:val="de-DE"/>
              </w:rPr>
            </w:pPr>
            <w:r>
              <w:rPr>
                <w:rFonts w:ascii="Arial" w:hAnsi="Arial" w:cs="Arial"/>
                <w:sz w:val="23"/>
                <w:szCs w:val="23"/>
                <w:lang w:val="de-DE"/>
              </w:rPr>
              <w:t>N</w:t>
            </w:r>
            <w:r w:rsidR="00F526F9" w:rsidRPr="00BB3FA0">
              <w:rPr>
                <w:rFonts w:ascii="Arial" w:hAnsi="Arial" w:cs="Arial"/>
                <w:sz w:val="23"/>
                <w:szCs w:val="23"/>
                <w:lang w:val="de-DE"/>
              </w:rPr>
              <w:t xml:space="preserve"> 7 = 623.61</w:t>
            </w:r>
          </w:p>
          <w:p w14:paraId="672933F2" w14:textId="31E89764" w:rsidR="00F526F9" w:rsidRPr="00BB3FA0" w:rsidRDefault="002B104B" w:rsidP="00F526F9">
            <w:pPr>
              <w:jc w:val="both"/>
              <w:rPr>
                <w:rFonts w:ascii="Arial" w:hAnsi="Arial" w:cs="Arial"/>
                <w:sz w:val="23"/>
                <w:szCs w:val="23"/>
                <w:lang w:val="de-DE"/>
              </w:rPr>
            </w:pPr>
            <w:r>
              <w:rPr>
                <w:rFonts w:ascii="Arial" w:hAnsi="Arial" w:cs="Arial"/>
                <w:sz w:val="23"/>
                <w:szCs w:val="23"/>
                <w:lang w:val="de-DE"/>
              </w:rPr>
              <w:t>N</w:t>
            </w:r>
            <w:r w:rsidR="00F526F9" w:rsidRPr="00BB3FA0">
              <w:rPr>
                <w:rFonts w:ascii="Arial" w:hAnsi="Arial" w:cs="Arial"/>
                <w:sz w:val="23"/>
                <w:szCs w:val="23"/>
                <w:lang w:val="de-DE"/>
              </w:rPr>
              <w:t xml:space="preserve"> 10 =D36*($E$3+1)+$E$2*SQRT(($E$3+1)*STDEV.S($C$6:$C$78)) = 586.28</w:t>
            </w:r>
          </w:p>
          <w:p w14:paraId="29FB3EB8" w14:textId="77777777" w:rsidR="00B93C8E" w:rsidRPr="00387358" w:rsidRDefault="00B93C8E" w:rsidP="004406A0">
            <w:pPr>
              <w:jc w:val="both"/>
              <w:rPr>
                <w:rFonts w:ascii="Arial" w:hAnsi="Arial" w:cs="Arial"/>
                <w:sz w:val="23"/>
                <w:szCs w:val="23"/>
              </w:rPr>
            </w:pPr>
          </w:p>
          <w:p w14:paraId="26A1F4C8" w14:textId="77777777" w:rsidR="00B93C8E" w:rsidRPr="00387358" w:rsidRDefault="00B93C8E" w:rsidP="004406A0">
            <w:pPr>
              <w:jc w:val="both"/>
              <w:rPr>
                <w:rFonts w:ascii="Arial" w:hAnsi="Arial" w:cs="Arial"/>
                <w:sz w:val="23"/>
                <w:szCs w:val="23"/>
              </w:rPr>
            </w:pPr>
          </w:p>
          <w:p w14:paraId="2E3871A0" w14:textId="77777777" w:rsidR="00B93C8E" w:rsidRPr="00387358" w:rsidRDefault="00B93C8E" w:rsidP="004406A0">
            <w:pPr>
              <w:jc w:val="both"/>
              <w:rPr>
                <w:rFonts w:ascii="Arial" w:hAnsi="Arial" w:cs="Arial"/>
                <w:sz w:val="23"/>
                <w:szCs w:val="23"/>
              </w:rPr>
            </w:pPr>
          </w:p>
          <w:p w14:paraId="466BE037" w14:textId="77777777" w:rsidR="00B93C8E" w:rsidRPr="00387358" w:rsidRDefault="00B93C8E" w:rsidP="004406A0">
            <w:pPr>
              <w:jc w:val="both"/>
              <w:rPr>
                <w:rFonts w:ascii="Arial" w:hAnsi="Arial" w:cs="Arial"/>
                <w:sz w:val="23"/>
                <w:szCs w:val="23"/>
              </w:rPr>
            </w:pPr>
          </w:p>
          <w:p w14:paraId="338576B2" w14:textId="77777777" w:rsidR="00B93C8E" w:rsidRPr="00387358" w:rsidRDefault="00B93C8E" w:rsidP="004406A0">
            <w:pPr>
              <w:jc w:val="both"/>
              <w:rPr>
                <w:rFonts w:ascii="Arial" w:hAnsi="Arial" w:cs="Arial"/>
                <w:sz w:val="23"/>
                <w:szCs w:val="23"/>
              </w:rPr>
            </w:pPr>
          </w:p>
          <w:p w14:paraId="222766E7" w14:textId="77777777" w:rsidR="00B93C8E" w:rsidRPr="00387358" w:rsidRDefault="00B93C8E" w:rsidP="004406A0">
            <w:pPr>
              <w:jc w:val="both"/>
              <w:rPr>
                <w:rFonts w:ascii="Arial" w:hAnsi="Arial" w:cs="Arial"/>
                <w:sz w:val="23"/>
                <w:szCs w:val="23"/>
              </w:rPr>
            </w:pPr>
          </w:p>
          <w:p w14:paraId="5CA37665" w14:textId="77777777" w:rsidR="00B93C8E" w:rsidRPr="00387358" w:rsidRDefault="00B93C8E" w:rsidP="004406A0">
            <w:pPr>
              <w:jc w:val="both"/>
              <w:rPr>
                <w:rFonts w:ascii="Arial" w:hAnsi="Arial" w:cs="Arial"/>
                <w:sz w:val="23"/>
                <w:szCs w:val="23"/>
              </w:rPr>
            </w:pPr>
          </w:p>
          <w:p w14:paraId="0601EFAA" w14:textId="77777777" w:rsidR="00B93C8E" w:rsidRPr="00387358" w:rsidRDefault="00B93C8E" w:rsidP="004406A0">
            <w:pPr>
              <w:jc w:val="both"/>
              <w:rPr>
                <w:rFonts w:ascii="Arial" w:hAnsi="Arial" w:cs="Arial"/>
                <w:sz w:val="23"/>
                <w:szCs w:val="23"/>
              </w:rPr>
            </w:pPr>
          </w:p>
          <w:p w14:paraId="1354009C" w14:textId="77777777" w:rsidR="00B93C8E" w:rsidRPr="00387358" w:rsidRDefault="00B93C8E" w:rsidP="004406A0">
            <w:pPr>
              <w:jc w:val="both"/>
              <w:rPr>
                <w:rFonts w:ascii="Arial" w:hAnsi="Arial" w:cs="Arial"/>
                <w:sz w:val="23"/>
                <w:szCs w:val="23"/>
              </w:rPr>
            </w:pPr>
          </w:p>
          <w:p w14:paraId="18A82ED3" w14:textId="77777777" w:rsidR="00B93C8E" w:rsidRPr="00387358" w:rsidRDefault="00B93C8E" w:rsidP="004406A0">
            <w:pPr>
              <w:jc w:val="both"/>
              <w:rPr>
                <w:rFonts w:ascii="Arial" w:hAnsi="Arial" w:cs="Arial"/>
                <w:sz w:val="23"/>
                <w:szCs w:val="23"/>
              </w:rPr>
            </w:pPr>
          </w:p>
          <w:p w14:paraId="07191971" w14:textId="77777777" w:rsidR="00B93C8E" w:rsidRPr="00387358" w:rsidRDefault="00B93C8E" w:rsidP="004406A0">
            <w:pPr>
              <w:jc w:val="both"/>
              <w:rPr>
                <w:rFonts w:ascii="Arial" w:hAnsi="Arial" w:cs="Arial"/>
                <w:sz w:val="23"/>
                <w:szCs w:val="23"/>
              </w:rPr>
            </w:pPr>
          </w:p>
          <w:p w14:paraId="68F1ADC9" w14:textId="77777777" w:rsidR="00B93C8E" w:rsidRPr="00387358" w:rsidRDefault="00B93C8E" w:rsidP="004406A0">
            <w:pPr>
              <w:jc w:val="both"/>
              <w:rPr>
                <w:rFonts w:ascii="Arial" w:hAnsi="Arial" w:cs="Arial"/>
                <w:sz w:val="23"/>
                <w:szCs w:val="23"/>
              </w:rPr>
            </w:pPr>
          </w:p>
          <w:p w14:paraId="1AA4D888" w14:textId="77777777" w:rsidR="00B93C8E" w:rsidRPr="00387358" w:rsidRDefault="00B93C8E" w:rsidP="004406A0">
            <w:pPr>
              <w:jc w:val="both"/>
              <w:rPr>
                <w:rFonts w:ascii="Arial" w:hAnsi="Arial" w:cs="Arial"/>
                <w:sz w:val="23"/>
                <w:szCs w:val="23"/>
              </w:rPr>
            </w:pPr>
          </w:p>
          <w:p w14:paraId="41138B15" w14:textId="77777777" w:rsidR="00B93C8E" w:rsidRPr="00387358" w:rsidRDefault="00B93C8E" w:rsidP="004406A0">
            <w:pPr>
              <w:jc w:val="both"/>
              <w:rPr>
                <w:rFonts w:ascii="Arial" w:hAnsi="Arial" w:cs="Arial"/>
                <w:sz w:val="23"/>
                <w:szCs w:val="23"/>
              </w:rPr>
            </w:pPr>
          </w:p>
          <w:p w14:paraId="25CB8EE1" w14:textId="77777777" w:rsidR="00B93C8E" w:rsidRPr="00387358" w:rsidRDefault="00B93C8E" w:rsidP="004406A0">
            <w:pPr>
              <w:jc w:val="both"/>
              <w:rPr>
                <w:rFonts w:ascii="Arial" w:hAnsi="Arial" w:cs="Arial"/>
                <w:sz w:val="23"/>
                <w:szCs w:val="23"/>
              </w:rPr>
            </w:pPr>
          </w:p>
          <w:p w14:paraId="0D3516F2" w14:textId="77777777" w:rsidR="00B93C8E" w:rsidRPr="00387358" w:rsidRDefault="00B93C8E" w:rsidP="004406A0">
            <w:pPr>
              <w:jc w:val="both"/>
              <w:rPr>
                <w:rFonts w:ascii="Arial" w:hAnsi="Arial" w:cs="Arial"/>
                <w:sz w:val="23"/>
                <w:szCs w:val="23"/>
              </w:rPr>
            </w:pPr>
          </w:p>
          <w:p w14:paraId="48BE0726" w14:textId="77777777" w:rsidR="00B93C8E" w:rsidRPr="00387358" w:rsidRDefault="00B93C8E" w:rsidP="004406A0">
            <w:pPr>
              <w:rPr>
                <w:rFonts w:ascii="Arial" w:hAnsi="Arial" w:cs="Arial"/>
                <w:b/>
                <w:sz w:val="23"/>
                <w:szCs w:val="23"/>
              </w:rPr>
            </w:pPr>
          </w:p>
        </w:tc>
      </w:tr>
    </w:tbl>
    <w:p w14:paraId="288BDF5C" w14:textId="77777777" w:rsidR="00B93C8E" w:rsidRPr="00387358" w:rsidRDefault="00B93C8E" w:rsidP="00B93C8E">
      <w:pPr>
        <w:jc w:val="both"/>
        <w:rPr>
          <w:rFonts w:ascii="Arial" w:hAnsi="Arial" w:cs="Arial"/>
          <w:sz w:val="23"/>
          <w:szCs w:val="23"/>
        </w:rPr>
      </w:pPr>
    </w:p>
    <w:p w14:paraId="352DB9BA" w14:textId="1B372216" w:rsidR="00E50E9F" w:rsidRPr="00387358" w:rsidRDefault="00534537" w:rsidP="004126EA">
      <w:pPr>
        <w:pStyle w:val="ListParagraph"/>
        <w:numPr>
          <w:ilvl w:val="0"/>
          <w:numId w:val="7"/>
        </w:numPr>
        <w:spacing w:after="120"/>
        <w:jc w:val="both"/>
        <w:rPr>
          <w:rFonts w:ascii="Arial" w:hAnsi="Arial" w:cs="Arial"/>
          <w:sz w:val="23"/>
          <w:szCs w:val="23"/>
          <w:lang w:val="en-US"/>
        </w:rPr>
      </w:pPr>
      <w:r w:rsidRPr="00387358">
        <w:rPr>
          <w:rFonts w:ascii="Arial" w:hAnsi="Arial" w:cs="Arial"/>
          <w:sz w:val="23"/>
          <w:szCs w:val="23"/>
          <w:lang w:val="en-US"/>
        </w:rPr>
        <w:t>Cortese</w:t>
      </w:r>
      <w:r w:rsidR="00E50E9F" w:rsidRPr="00387358">
        <w:rPr>
          <w:rFonts w:ascii="Arial" w:hAnsi="Arial" w:cs="Arial"/>
          <w:sz w:val="23"/>
          <w:szCs w:val="23"/>
          <w:lang w:val="en-US"/>
        </w:rPr>
        <w:t xml:space="preserve"> now want</w:t>
      </w:r>
      <w:r w:rsidRPr="00387358">
        <w:rPr>
          <w:rFonts w:ascii="Arial" w:hAnsi="Arial" w:cs="Arial"/>
          <w:sz w:val="23"/>
          <w:szCs w:val="23"/>
          <w:lang w:val="en-US"/>
        </w:rPr>
        <w:t>s</w:t>
      </w:r>
      <w:r w:rsidR="00E50E9F" w:rsidRPr="00387358">
        <w:rPr>
          <w:rFonts w:ascii="Arial" w:hAnsi="Arial" w:cs="Arial"/>
          <w:sz w:val="23"/>
          <w:szCs w:val="23"/>
          <w:lang w:val="en-US"/>
        </w:rPr>
        <w:t xml:space="preserve"> to increase the review period </w:t>
      </w:r>
      <w:r w:rsidR="00387358" w:rsidRPr="00387358">
        <w:rPr>
          <w:rFonts w:ascii="Arial" w:hAnsi="Arial" w:cs="Arial"/>
          <w:sz w:val="23"/>
          <w:szCs w:val="23"/>
          <w:lang w:val="en-US"/>
        </w:rPr>
        <w:t xml:space="preserve">for Pasta A </w:t>
      </w:r>
      <w:r w:rsidR="00E50E9F" w:rsidRPr="00387358">
        <w:rPr>
          <w:rFonts w:ascii="Arial" w:hAnsi="Arial" w:cs="Arial"/>
          <w:sz w:val="23"/>
          <w:szCs w:val="23"/>
          <w:lang w:val="en-US"/>
        </w:rPr>
        <w:t xml:space="preserve">to 2 weeks. </w:t>
      </w:r>
      <w:r w:rsidR="00387358" w:rsidRPr="00387358">
        <w:rPr>
          <w:rFonts w:ascii="Arial" w:hAnsi="Arial" w:cs="Arial"/>
          <w:sz w:val="23"/>
          <w:szCs w:val="23"/>
          <w:lang w:val="en-US"/>
        </w:rPr>
        <w:t>H</w:t>
      </w:r>
      <w:r w:rsidR="00E50E9F" w:rsidRPr="00387358">
        <w:rPr>
          <w:rFonts w:ascii="Arial" w:hAnsi="Arial" w:cs="Arial"/>
          <w:sz w:val="23"/>
          <w:szCs w:val="23"/>
          <w:lang w:val="en-US"/>
        </w:rPr>
        <w:t>ow would this affect the lower bound of the BWE? How does this affect the actual BWE? To calculate this, please use the Excel file and adjust the calculations to match this new policy.</w:t>
      </w:r>
      <w:r w:rsidR="003755A4" w:rsidRPr="00387358">
        <w:rPr>
          <w:rFonts w:ascii="Arial" w:hAnsi="Arial" w:cs="Arial"/>
          <w:sz w:val="23"/>
          <w:szCs w:val="23"/>
          <w:lang w:val="en-US"/>
        </w:rPr>
        <w:t xml:space="preserve"> Beside the results on the BWE</w:t>
      </w:r>
      <w:r w:rsidR="00BE2A8A">
        <w:rPr>
          <w:rFonts w:ascii="Arial" w:hAnsi="Arial" w:cs="Arial"/>
          <w:sz w:val="23"/>
          <w:szCs w:val="23"/>
          <w:lang w:val="en-US"/>
        </w:rPr>
        <w:t>,</w:t>
      </w:r>
      <w:r w:rsidR="003755A4" w:rsidRPr="00387358">
        <w:rPr>
          <w:rFonts w:ascii="Arial" w:hAnsi="Arial" w:cs="Arial"/>
          <w:sz w:val="23"/>
          <w:szCs w:val="23"/>
          <w:lang w:val="en-US"/>
        </w:rPr>
        <w:t xml:space="preserve"> please also provide a graph showing the demand and the order quantities for period 1-52 and provide a table with the orders of periods 1-10. Also state how you calculated the </w:t>
      </w:r>
      <w:r w:rsidR="000F40E1">
        <w:rPr>
          <w:rFonts w:ascii="Arial" w:hAnsi="Arial" w:cs="Arial"/>
          <w:sz w:val="23"/>
          <w:szCs w:val="23"/>
          <w:lang w:val="en-US"/>
        </w:rPr>
        <w:t>order quantity</w:t>
      </w:r>
      <w:r w:rsidR="003755A4" w:rsidRPr="00387358">
        <w:rPr>
          <w:rFonts w:ascii="Arial" w:hAnsi="Arial" w:cs="Arial"/>
          <w:sz w:val="23"/>
          <w:szCs w:val="23"/>
          <w:lang w:val="en-US"/>
        </w:rPr>
        <w:t xml:space="preserve"> exemplarily for periods 7 and 10.</w:t>
      </w:r>
      <w:r w:rsidR="00E50E9F" w:rsidRPr="00387358">
        <w:rPr>
          <w:rFonts w:ascii="Arial" w:hAnsi="Arial" w:cs="Arial"/>
          <w:sz w:val="23"/>
          <w:szCs w:val="23"/>
          <w:lang w:val="en-US"/>
        </w:rPr>
        <w:t xml:space="preserve"> </w:t>
      </w:r>
      <w:r w:rsidR="00B41C71" w:rsidRPr="00387358">
        <w:rPr>
          <w:rFonts w:ascii="Arial" w:hAnsi="Arial" w:cs="Arial"/>
          <w:b/>
          <w:sz w:val="23"/>
          <w:szCs w:val="23"/>
          <w:lang w:val="en-US"/>
        </w:rPr>
        <w:t>[4 points]</w:t>
      </w:r>
    </w:p>
    <w:tbl>
      <w:tblPr>
        <w:tblStyle w:val="TableGrid"/>
        <w:tblW w:w="10201" w:type="dxa"/>
        <w:tblLook w:val="04A0" w:firstRow="1" w:lastRow="0" w:firstColumn="1" w:lastColumn="0" w:noHBand="0" w:noVBand="1"/>
      </w:tblPr>
      <w:tblGrid>
        <w:gridCol w:w="1413"/>
        <w:gridCol w:w="878"/>
        <w:gridCol w:w="879"/>
        <w:gridCol w:w="879"/>
        <w:gridCol w:w="879"/>
        <w:gridCol w:w="879"/>
        <w:gridCol w:w="878"/>
        <w:gridCol w:w="879"/>
        <w:gridCol w:w="879"/>
        <w:gridCol w:w="879"/>
        <w:gridCol w:w="879"/>
      </w:tblGrid>
      <w:tr w:rsidR="003755A4" w:rsidRPr="00387358" w14:paraId="4D15D95C" w14:textId="77777777" w:rsidTr="00311F29">
        <w:tc>
          <w:tcPr>
            <w:tcW w:w="1413" w:type="dxa"/>
          </w:tcPr>
          <w:p w14:paraId="00FC8633" w14:textId="77777777" w:rsidR="003755A4" w:rsidRPr="00387358" w:rsidRDefault="003755A4" w:rsidP="00311F29">
            <w:pPr>
              <w:spacing w:after="120"/>
              <w:jc w:val="both"/>
              <w:rPr>
                <w:rFonts w:ascii="Arial" w:hAnsi="Arial" w:cs="Arial"/>
                <w:sz w:val="23"/>
                <w:szCs w:val="23"/>
              </w:rPr>
            </w:pPr>
            <w:r w:rsidRPr="00387358">
              <w:rPr>
                <w:rFonts w:ascii="Arial" w:hAnsi="Arial" w:cs="Arial"/>
                <w:sz w:val="23"/>
                <w:szCs w:val="23"/>
              </w:rPr>
              <w:t>Period</w:t>
            </w:r>
          </w:p>
        </w:tc>
        <w:tc>
          <w:tcPr>
            <w:tcW w:w="878" w:type="dxa"/>
          </w:tcPr>
          <w:p w14:paraId="72B508FF" w14:textId="77777777" w:rsidR="003755A4" w:rsidRPr="00387358" w:rsidRDefault="003755A4" w:rsidP="00311F29">
            <w:pPr>
              <w:spacing w:after="120"/>
              <w:jc w:val="both"/>
              <w:rPr>
                <w:rFonts w:ascii="Arial" w:hAnsi="Arial" w:cs="Arial"/>
                <w:sz w:val="23"/>
                <w:szCs w:val="23"/>
              </w:rPr>
            </w:pPr>
            <w:r w:rsidRPr="00387358">
              <w:rPr>
                <w:rFonts w:ascii="Arial" w:hAnsi="Arial" w:cs="Arial"/>
                <w:sz w:val="23"/>
                <w:szCs w:val="23"/>
              </w:rPr>
              <w:t>1</w:t>
            </w:r>
          </w:p>
        </w:tc>
        <w:tc>
          <w:tcPr>
            <w:tcW w:w="879" w:type="dxa"/>
          </w:tcPr>
          <w:p w14:paraId="262720DD" w14:textId="77777777" w:rsidR="003755A4" w:rsidRPr="00387358" w:rsidRDefault="003755A4" w:rsidP="00311F29">
            <w:pPr>
              <w:spacing w:after="120"/>
              <w:jc w:val="both"/>
              <w:rPr>
                <w:rFonts w:ascii="Arial" w:hAnsi="Arial" w:cs="Arial"/>
                <w:sz w:val="23"/>
                <w:szCs w:val="23"/>
              </w:rPr>
            </w:pPr>
            <w:r w:rsidRPr="00387358">
              <w:rPr>
                <w:rFonts w:ascii="Arial" w:hAnsi="Arial" w:cs="Arial"/>
                <w:sz w:val="23"/>
                <w:szCs w:val="23"/>
              </w:rPr>
              <w:t>2</w:t>
            </w:r>
          </w:p>
        </w:tc>
        <w:tc>
          <w:tcPr>
            <w:tcW w:w="879" w:type="dxa"/>
          </w:tcPr>
          <w:p w14:paraId="462497D3" w14:textId="77777777" w:rsidR="003755A4" w:rsidRPr="00387358" w:rsidRDefault="003755A4" w:rsidP="00311F29">
            <w:pPr>
              <w:spacing w:after="120"/>
              <w:jc w:val="both"/>
              <w:rPr>
                <w:rFonts w:ascii="Arial" w:hAnsi="Arial" w:cs="Arial"/>
                <w:sz w:val="23"/>
                <w:szCs w:val="23"/>
              </w:rPr>
            </w:pPr>
            <w:r w:rsidRPr="00387358">
              <w:rPr>
                <w:rFonts w:ascii="Arial" w:hAnsi="Arial" w:cs="Arial"/>
                <w:sz w:val="23"/>
                <w:szCs w:val="23"/>
              </w:rPr>
              <w:t>3</w:t>
            </w:r>
          </w:p>
        </w:tc>
        <w:tc>
          <w:tcPr>
            <w:tcW w:w="879" w:type="dxa"/>
          </w:tcPr>
          <w:p w14:paraId="04E155D1" w14:textId="77777777" w:rsidR="003755A4" w:rsidRPr="00387358" w:rsidRDefault="003755A4" w:rsidP="00311F29">
            <w:pPr>
              <w:spacing w:after="120"/>
              <w:jc w:val="both"/>
              <w:rPr>
                <w:rFonts w:ascii="Arial" w:hAnsi="Arial" w:cs="Arial"/>
                <w:sz w:val="23"/>
                <w:szCs w:val="23"/>
              </w:rPr>
            </w:pPr>
            <w:r w:rsidRPr="00387358">
              <w:rPr>
                <w:rFonts w:ascii="Arial" w:hAnsi="Arial" w:cs="Arial"/>
                <w:sz w:val="23"/>
                <w:szCs w:val="23"/>
              </w:rPr>
              <w:t>4</w:t>
            </w:r>
          </w:p>
        </w:tc>
        <w:tc>
          <w:tcPr>
            <w:tcW w:w="879" w:type="dxa"/>
          </w:tcPr>
          <w:p w14:paraId="53A5F66F" w14:textId="77777777" w:rsidR="003755A4" w:rsidRPr="00387358" w:rsidRDefault="003755A4" w:rsidP="00311F29">
            <w:pPr>
              <w:spacing w:after="120"/>
              <w:jc w:val="both"/>
              <w:rPr>
                <w:rFonts w:ascii="Arial" w:hAnsi="Arial" w:cs="Arial"/>
                <w:sz w:val="23"/>
                <w:szCs w:val="23"/>
              </w:rPr>
            </w:pPr>
            <w:r w:rsidRPr="00387358">
              <w:rPr>
                <w:rFonts w:ascii="Arial" w:hAnsi="Arial" w:cs="Arial"/>
                <w:sz w:val="23"/>
                <w:szCs w:val="23"/>
              </w:rPr>
              <w:t>5</w:t>
            </w:r>
          </w:p>
        </w:tc>
        <w:tc>
          <w:tcPr>
            <w:tcW w:w="878" w:type="dxa"/>
          </w:tcPr>
          <w:p w14:paraId="20EBF36B" w14:textId="77777777" w:rsidR="003755A4" w:rsidRPr="00387358" w:rsidRDefault="003755A4" w:rsidP="00311F29">
            <w:pPr>
              <w:spacing w:after="120"/>
              <w:jc w:val="both"/>
              <w:rPr>
                <w:rFonts w:ascii="Arial" w:hAnsi="Arial" w:cs="Arial"/>
                <w:sz w:val="23"/>
                <w:szCs w:val="23"/>
              </w:rPr>
            </w:pPr>
            <w:r w:rsidRPr="00387358">
              <w:rPr>
                <w:rFonts w:ascii="Arial" w:hAnsi="Arial" w:cs="Arial"/>
                <w:sz w:val="23"/>
                <w:szCs w:val="23"/>
              </w:rPr>
              <w:t>6</w:t>
            </w:r>
          </w:p>
        </w:tc>
        <w:tc>
          <w:tcPr>
            <w:tcW w:w="879" w:type="dxa"/>
          </w:tcPr>
          <w:p w14:paraId="16E6035A" w14:textId="77777777" w:rsidR="003755A4" w:rsidRPr="00387358" w:rsidRDefault="003755A4" w:rsidP="00311F29">
            <w:pPr>
              <w:spacing w:after="120"/>
              <w:jc w:val="both"/>
              <w:rPr>
                <w:rFonts w:ascii="Arial" w:hAnsi="Arial" w:cs="Arial"/>
                <w:sz w:val="23"/>
                <w:szCs w:val="23"/>
              </w:rPr>
            </w:pPr>
            <w:r w:rsidRPr="00387358">
              <w:rPr>
                <w:rFonts w:ascii="Arial" w:hAnsi="Arial" w:cs="Arial"/>
                <w:sz w:val="23"/>
                <w:szCs w:val="23"/>
              </w:rPr>
              <w:t>7</w:t>
            </w:r>
          </w:p>
        </w:tc>
        <w:tc>
          <w:tcPr>
            <w:tcW w:w="879" w:type="dxa"/>
          </w:tcPr>
          <w:p w14:paraId="111B3F02" w14:textId="77777777" w:rsidR="003755A4" w:rsidRPr="00387358" w:rsidRDefault="003755A4" w:rsidP="00311F29">
            <w:pPr>
              <w:spacing w:after="120"/>
              <w:jc w:val="both"/>
              <w:rPr>
                <w:rFonts w:ascii="Arial" w:hAnsi="Arial" w:cs="Arial"/>
                <w:sz w:val="23"/>
                <w:szCs w:val="23"/>
              </w:rPr>
            </w:pPr>
            <w:r w:rsidRPr="00387358">
              <w:rPr>
                <w:rFonts w:ascii="Arial" w:hAnsi="Arial" w:cs="Arial"/>
                <w:sz w:val="23"/>
                <w:szCs w:val="23"/>
              </w:rPr>
              <w:t>8</w:t>
            </w:r>
          </w:p>
        </w:tc>
        <w:tc>
          <w:tcPr>
            <w:tcW w:w="879" w:type="dxa"/>
          </w:tcPr>
          <w:p w14:paraId="5D4CE2C0" w14:textId="77777777" w:rsidR="003755A4" w:rsidRPr="00387358" w:rsidRDefault="003755A4" w:rsidP="00311F29">
            <w:pPr>
              <w:spacing w:after="120"/>
              <w:jc w:val="both"/>
              <w:rPr>
                <w:rFonts w:ascii="Arial" w:hAnsi="Arial" w:cs="Arial"/>
                <w:sz w:val="23"/>
                <w:szCs w:val="23"/>
              </w:rPr>
            </w:pPr>
            <w:r w:rsidRPr="00387358">
              <w:rPr>
                <w:rFonts w:ascii="Arial" w:hAnsi="Arial" w:cs="Arial"/>
                <w:sz w:val="23"/>
                <w:szCs w:val="23"/>
              </w:rPr>
              <w:t>9</w:t>
            </w:r>
          </w:p>
        </w:tc>
        <w:tc>
          <w:tcPr>
            <w:tcW w:w="879" w:type="dxa"/>
          </w:tcPr>
          <w:p w14:paraId="69A3D456" w14:textId="77777777" w:rsidR="003755A4" w:rsidRPr="00387358" w:rsidRDefault="003755A4" w:rsidP="00311F29">
            <w:pPr>
              <w:spacing w:after="120"/>
              <w:jc w:val="both"/>
              <w:rPr>
                <w:rFonts w:ascii="Arial" w:hAnsi="Arial" w:cs="Arial"/>
                <w:sz w:val="23"/>
                <w:szCs w:val="23"/>
              </w:rPr>
            </w:pPr>
            <w:r w:rsidRPr="00387358">
              <w:rPr>
                <w:rFonts w:ascii="Arial" w:hAnsi="Arial" w:cs="Arial"/>
                <w:sz w:val="23"/>
                <w:szCs w:val="23"/>
              </w:rPr>
              <w:t>10</w:t>
            </w:r>
          </w:p>
        </w:tc>
      </w:tr>
      <w:tr w:rsidR="00F526F9" w:rsidRPr="00387358" w14:paraId="21BBE4E7" w14:textId="77777777" w:rsidTr="00311F29">
        <w:tc>
          <w:tcPr>
            <w:tcW w:w="1413" w:type="dxa"/>
          </w:tcPr>
          <w:p w14:paraId="04F169DE" w14:textId="77777777" w:rsidR="00F526F9" w:rsidRPr="00387358" w:rsidRDefault="00F526F9" w:rsidP="00F526F9">
            <w:pPr>
              <w:spacing w:after="120"/>
              <w:jc w:val="both"/>
              <w:rPr>
                <w:rFonts w:ascii="Arial" w:hAnsi="Arial" w:cs="Arial"/>
                <w:sz w:val="23"/>
                <w:szCs w:val="23"/>
              </w:rPr>
            </w:pPr>
            <w:r w:rsidRPr="00387358">
              <w:rPr>
                <w:rFonts w:ascii="Arial" w:hAnsi="Arial" w:cs="Arial"/>
                <w:sz w:val="23"/>
                <w:szCs w:val="23"/>
              </w:rPr>
              <w:t>Order</w:t>
            </w:r>
          </w:p>
        </w:tc>
        <w:tc>
          <w:tcPr>
            <w:tcW w:w="878" w:type="dxa"/>
          </w:tcPr>
          <w:p w14:paraId="3C772CA3" w14:textId="2981EA07" w:rsidR="00F526F9" w:rsidRPr="00387358" w:rsidRDefault="00F526F9" w:rsidP="00F526F9">
            <w:pPr>
              <w:spacing w:after="120"/>
              <w:jc w:val="both"/>
              <w:rPr>
                <w:rFonts w:ascii="Arial" w:hAnsi="Arial" w:cs="Arial"/>
                <w:sz w:val="23"/>
                <w:szCs w:val="23"/>
              </w:rPr>
            </w:pPr>
            <w:r>
              <w:rPr>
                <w:rFonts w:ascii="Calibri" w:hAnsi="Calibri" w:cs="Calibri"/>
                <w:sz w:val="20"/>
                <w:szCs w:val="20"/>
              </w:rPr>
              <w:t>1</w:t>
            </w:r>
            <w:r w:rsidR="006E1CC1">
              <w:rPr>
                <w:rFonts w:ascii="Calibri" w:hAnsi="Calibri" w:cs="Calibri"/>
                <w:sz w:val="20"/>
                <w:szCs w:val="20"/>
              </w:rPr>
              <w:t>90</w:t>
            </w:r>
          </w:p>
        </w:tc>
        <w:tc>
          <w:tcPr>
            <w:tcW w:w="879" w:type="dxa"/>
          </w:tcPr>
          <w:p w14:paraId="42F82B87" w14:textId="15E68B16" w:rsidR="00F526F9" w:rsidRPr="00387358" w:rsidRDefault="00F526F9" w:rsidP="00F526F9">
            <w:pPr>
              <w:spacing w:after="120"/>
              <w:jc w:val="both"/>
              <w:rPr>
                <w:rFonts w:ascii="Arial" w:hAnsi="Arial" w:cs="Arial"/>
                <w:sz w:val="23"/>
                <w:szCs w:val="23"/>
              </w:rPr>
            </w:pPr>
            <w:r>
              <w:rPr>
                <w:rFonts w:ascii="Calibri" w:hAnsi="Calibri" w:cs="Calibri"/>
                <w:sz w:val="20"/>
                <w:szCs w:val="20"/>
              </w:rPr>
              <w:t>31</w:t>
            </w:r>
            <w:r w:rsidR="006E1CC1">
              <w:rPr>
                <w:rFonts w:ascii="Calibri" w:hAnsi="Calibri" w:cs="Calibri"/>
                <w:sz w:val="20"/>
                <w:szCs w:val="20"/>
              </w:rPr>
              <w:t>3</w:t>
            </w:r>
          </w:p>
        </w:tc>
        <w:tc>
          <w:tcPr>
            <w:tcW w:w="879" w:type="dxa"/>
          </w:tcPr>
          <w:p w14:paraId="45AAAA5E" w14:textId="24BE5049" w:rsidR="00F526F9" w:rsidRPr="00387358" w:rsidRDefault="006E1CC1" w:rsidP="00F526F9">
            <w:pPr>
              <w:spacing w:after="120"/>
              <w:jc w:val="both"/>
              <w:rPr>
                <w:rFonts w:ascii="Arial" w:hAnsi="Arial" w:cs="Arial"/>
                <w:sz w:val="23"/>
                <w:szCs w:val="23"/>
              </w:rPr>
            </w:pPr>
            <w:r>
              <w:rPr>
                <w:rFonts w:ascii="Arial" w:hAnsi="Arial" w:cs="Arial"/>
                <w:sz w:val="23"/>
                <w:szCs w:val="23"/>
              </w:rPr>
              <w:t>273</w:t>
            </w:r>
          </w:p>
        </w:tc>
        <w:tc>
          <w:tcPr>
            <w:tcW w:w="879" w:type="dxa"/>
          </w:tcPr>
          <w:p w14:paraId="3F56A733" w14:textId="5FEC99AA" w:rsidR="00F526F9" w:rsidRPr="00387358" w:rsidRDefault="00F526F9" w:rsidP="00F526F9">
            <w:pPr>
              <w:spacing w:after="120"/>
              <w:jc w:val="both"/>
              <w:rPr>
                <w:rFonts w:ascii="Arial" w:hAnsi="Arial" w:cs="Arial"/>
                <w:sz w:val="23"/>
                <w:szCs w:val="23"/>
              </w:rPr>
            </w:pPr>
            <w:r>
              <w:rPr>
                <w:rFonts w:ascii="Calibri" w:hAnsi="Calibri" w:cs="Calibri"/>
                <w:sz w:val="20"/>
                <w:szCs w:val="20"/>
              </w:rPr>
              <w:t>3</w:t>
            </w:r>
            <w:r w:rsidR="006E1CC1">
              <w:rPr>
                <w:rFonts w:ascii="Calibri" w:hAnsi="Calibri" w:cs="Calibri"/>
                <w:sz w:val="20"/>
                <w:szCs w:val="20"/>
              </w:rPr>
              <w:t>39</w:t>
            </w:r>
          </w:p>
        </w:tc>
        <w:tc>
          <w:tcPr>
            <w:tcW w:w="879" w:type="dxa"/>
          </w:tcPr>
          <w:p w14:paraId="7A591B34" w14:textId="55E2EBC0" w:rsidR="00F526F9" w:rsidRPr="00387358" w:rsidRDefault="00F526F9" w:rsidP="00F526F9">
            <w:pPr>
              <w:spacing w:after="120"/>
              <w:jc w:val="both"/>
              <w:rPr>
                <w:rFonts w:ascii="Arial" w:hAnsi="Arial" w:cs="Arial"/>
                <w:sz w:val="23"/>
                <w:szCs w:val="23"/>
              </w:rPr>
            </w:pPr>
            <w:r>
              <w:rPr>
                <w:rFonts w:ascii="Calibri" w:hAnsi="Calibri" w:cs="Calibri"/>
                <w:sz w:val="20"/>
                <w:szCs w:val="20"/>
              </w:rPr>
              <w:t>3</w:t>
            </w:r>
            <w:r w:rsidR="006E1CC1">
              <w:rPr>
                <w:rFonts w:ascii="Calibri" w:hAnsi="Calibri" w:cs="Calibri"/>
                <w:sz w:val="20"/>
                <w:szCs w:val="20"/>
              </w:rPr>
              <w:t>73</w:t>
            </w:r>
          </w:p>
        </w:tc>
        <w:tc>
          <w:tcPr>
            <w:tcW w:w="878" w:type="dxa"/>
          </w:tcPr>
          <w:p w14:paraId="47758543" w14:textId="4A54DA7D" w:rsidR="00F526F9" w:rsidRPr="00387358" w:rsidRDefault="006E1CC1" w:rsidP="00F526F9">
            <w:pPr>
              <w:spacing w:after="120"/>
              <w:jc w:val="both"/>
              <w:rPr>
                <w:rFonts w:ascii="Arial" w:hAnsi="Arial" w:cs="Arial"/>
                <w:sz w:val="23"/>
                <w:szCs w:val="23"/>
              </w:rPr>
            </w:pPr>
            <w:r>
              <w:rPr>
                <w:rFonts w:ascii="Arial" w:hAnsi="Arial" w:cs="Arial"/>
                <w:sz w:val="23"/>
                <w:szCs w:val="23"/>
              </w:rPr>
              <w:t>204</w:t>
            </w:r>
          </w:p>
        </w:tc>
        <w:tc>
          <w:tcPr>
            <w:tcW w:w="879" w:type="dxa"/>
          </w:tcPr>
          <w:p w14:paraId="0286406C" w14:textId="694E1F92" w:rsidR="00F526F9" w:rsidRPr="00387358" w:rsidRDefault="006E1CC1" w:rsidP="00F526F9">
            <w:pPr>
              <w:spacing w:after="120"/>
              <w:jc w:val="both"/>
              <w:rPr>
                <w:rFonts w:ascii="Arial" w:hAnsi="Arial" w:cs="Arial"/>
                <w:sz w:val="23"/>
                <w:szCs w:val="23"/>
              </w:rPr>
            </w:pPr>
            <w:r>
              <w:rPr>
                <w:rFonts w:ascii="Arial" w:hAnsi="Arial" w:cs="Arial"/>
                <w:sz w:val="23"/>
                <w:szCs w:val="23"/>
              </w:rPr>
              <w:t>266</w:t>
            </w:r>
          </w:p>
        </w:tc>
        <w:tc>
          <w:tcPr>
            <w:tcW w:w="879" w:type="dxa"/>
          </w:tcPr>
          <w:p w14:paraId="736223FB" w14:textId="7BC5840B" w:rsidR="00F526F9" w:rsidRPr="00387358" w:rsidRDefault="00F526F9" w:rsidP="00F526F9">
            <w:pPr>
              <w:spacing w:after="120"/>
              <w:jc w:val="both"/>
              <w:rPr>
                <w:rFonts w:ascii="Arial" w:hAnsi="Arial" w:cs="Arial"/>
                <w:sz w:val="23"/>
                <w:szCs w:val="23"/>
              </w:rPr>
            </w:pPr>
            <w:r>
              <w:rPr>
                <w:rFonts w:ascii="Calibri" w:hAnsi="Calibri" w:cs="Calibri"/>
                <w:sz w:val="20"/>
                <w:szCs w:val="20"/>
              </w:rPr>
              <w:t>324</w:t>
            </w:r>
          </w:p>
        </w:tc>
        <w:tc>
          <w:tcPr>
            <w:tcW w:w="879" w:type="dxa"/>
          </w:tcPr>
          <w:p w14:paraId="170B4F98" w14:textId="441DBF3A" w:rsidR="00F526F9" w:rsidRPr="00387358" w:rsidRDefault="00F526F9" w:rsidP="00F526F9">
            <w:pPr>
              <w:spacing w:after="120"/>
              <w:jc w:val="both"/>
              <w:rPr>
                <w:rFonts w:ascii="Arial" w:hAnsi="Arial" w:cs="Arial"/>
                <w:sz w:val="23"/>
                <w:szCs w:val="23"/>
              </w:rPr>
            </w:pPr>
            <w:r>
              <w:rPr>
                <w:rFonts w:ascii="Calibri" w:hAnsi="Calibri" w:cs="Calibri"/>
                <w:sz w:val="20"/>
                <w:szCs w:val="20"/>
              </w:rPr>
              <w:t>2</w:t>
            </w:r>
            <w:r w:rsidR="006E1CC1">
              <w:rPr>
                <w:rFonts w:ascii="Calibri" w:hAnsi="Calibri" w:cs="Calibri"/>
                <w:sz w:val="20"/>
                <w:szCs w:val="20"/>
              </w:rPr>
              <w:t>54</w:t>
            </w:r>
          </w:p>
        </w:tc>
        <w:tc>
          <w:tcPr>
            <w:tcW w:w="879" w:type="dxa"/>
          </w:tcPr>
          <w:p w14:paraId="27F94AEB" w14:textId="2884CC9A" w:rsidR="00F526F9" w:rsidRPr="00387358" w:rsidRDefault="006E1CC1" w:rsidP="00F526F9">
            <w:pPr>
              <w:spacing w:after="120"/>
              <w:jc w:val="both"/>
              <w:rPr>
                <w:rFonts w:ascii="Arial" w:hAnsi="Arial" w:cs="Arial"/>
                <w:sz w:val="23"/>
                <w:szCs w:val="23"/>
              </w:rPr>
            </w:pPr>
            <w:r>
              <w:rPr>
                <w:rFonts w:ascii="Arial" w:hAnsi="Arial" w:cs="Arial"/>
                <w:sz w:val="23"/>
                <w:szCs w:val="23"/>
              </w:rPr>
              <w:t>224</w:t>
            </w:r>
          </w:p>
        </w:tc>
      </w:tr>
    </w:tbl>
    <w:p w14:paraId="29552515" w14:textId="51F1147A" w:rsidR="002200F2" w:rsidRDefault="002200F2" w:rsidP="0090058F">
      <w:pPr>
        <w:jc w:val="both"/>
        <w:rPr>
          <w:rFonts w:ascii="Arial" w:hAnsi="Arial" w:cs="Arial"/>
          <w:sz w:val="23"/>
          <w:szCs w:val="23"/>
          <w:lang w:val="en-US"/>
        </w:rPr>
      </w:pPr>
    </w:p>
    <w:tbl>
      <w:tblPr>
        <w:tblStyle w:val="TableGrid"/>
        <w:tblW w:w="0" w:type="auto"/>
        <w:tblInd w:w="108" w:type="dxa"/>
        <w:tblLook w:val="04A0" w:firstRow="1" w:lastRow="0" w:firstColumn="1" w:lastColumn="0" w:noHBand="0" w:noVBand="1"/>
      </w:tblPr>
      <w:tblGrid>
        <w:gridCol w:w="9242"/>
      </w:tblGrid>
      <w:tr w:rsidR="00B93C8E" w:rsidRPr="00387358" w14:paraId="264CFFAE" w14:textId="77777777" w:rsidTr="004B06E5">
        <w:tc>
          <w:tcPr>
            <w:tcW w:w="9242" w:type="dxa"/>
          </w:tcPr>
          <w:p w14:paraId="7F1CB5E3" w14:textId="77777777" w:rsidR="00B93C8E" w:rsidRPr="00387358" w:rsidRDefault="00B93C8E" w:rsidP="004406A0">
            <w:pPr>
              <w:jc w:val="both"/>
              <w:rPr>
                <w:rFonts w:ascii="Arial" w:hAnsi="Arial" w:cs="Arial"/>
                <w:sz w:val="23"/>
                <w:szCs w:val="23"/>
              </w:rPr>
            </w:pPr>
          </w:p>
          <w:p w14:paraId="0EDD59E6" w14:textId="77777777" w:rsidR="006E1CC1" w:rsidRDefault="006E1CC1" w:rsidP="00F526F9">
            <w:pPr>
              <w:jc w:val="both"/>
              <w:rPr>
                <w:rFonts w:ascii="Arial" w:eastAsiaTheme="minorEastAsia" w:hAnsi="Arial" w:cs="Arial"/>
                <w:sz w:val="23"/>
                <w:szCs w:val="23"/>
              </w:rPr>
            </w:pPr>
          </w:p>
          <w:p w14:paraId="6DB723B4" w14:textId="04370839" w:rsidR="00F526F9" w:rsidRDefault="00317D17" w:rsidP="00F526F9">
            <w:pPr>
              <w:jc w:val="both"/>
              <w:rPr>
                <w:rFonts w:ascii="Arial" w:eastAsiaTheme="minorEastAsia" w:hAnsi="Arial" w:cs="Arial"/>
                <w:sz w:val="23"/>
                <w:szCs w:val="23"/>
              </w:rPr>
            </w:pPr>
            <w:r>
              <w:rPr>
                <w:rFonts w:ascii="Arial" w:eastAsiaTheme="minorEastAsia" w:hAnsi="Arial" w:cs="Arial"/>
                <w:sz w:val="23"/>
                <w:szCs w:val="23"/>
              </w:rPr>
              <w:t>The lower bound of the BWE is not affected, as it is not influenced by the review time.</w:t>
            </w:r>
          </w:p>
          <w:p w14:paraId="16065EF0" w14:textId="77777777" w:rsidR="00317D17" w:rsidRDefault="00317D17" w:rsidP="00F526F9">
            <w:pPr>
              <w:jc w:val="both"/>
              <w:rPr>
                <w:rFonts w:ascii="Arial" w:hAnsi="Arial" w:cs="Arial"/>
                <w:sz w:val="23"/>
                <w:szCs w:val="23"/>
              </w:rPr>
            </w:pPr>
          </w:p>
          <w:p w14:paraId="25E1AF9F" w14:textId="608FCA9C" w:rsidR="00F526F9" w:rsidRPr="009911FA" w:rsidRDefault="00F526F9" w:rsidP="00F526F9">
            <w:pPr>
              <w:jc w:val="both"/>
              <w:rPr>
                <w:rFonts w:ascii="Arial" w:hAnsi="Arial" w:cs="Arial"/>
                <w:sz w:val="23"/>
                <w:szCs w:val="23"/>
                <w:lang w:val="nl-NL"/>
              </w:rPr>
            </w:pPr>
            <w:r w:rsidRPr="009911FA">
              <w:rPr>
                <w:rFonts w:ascii="Arial" w:hAnsi="Arial" w:cs="Arial"/>
                <w:sz w:val="23"/>
                <w:szCs w:val="23"/>
                <w:lang w:val="nl-NL"/>
              </w:rPr>
              <w:t xml:space="preserve">VarQ = VAR.S(H27:H78) = </w:t>
            </w:r>
            <w:r w:rsidR="00F503A7">
              <w:rPr>
                <w:rFonts w:ascii="Arial" w:hAnsi="Arial" w:cs="Arial"/>
                <w:sz w:val="23"/>
                <w:szCs w:val="23"/>
                <w:lang w:val="nl-NL"/>
              </w:rPr>
              <w:t>11160.66</w:t>
            </w:r>
          </w:p>
          <w:p w14:paraId="5E1B2AB8" w14:textId="06392040" w:rsidR="00F526F9" w:rsidRDefault="00F526F9" w:rsidP="00F526F9">
            <w:pPr>
              <w:jc w:val="both"/>
              <w:rPr>
                <w:rFonts w:ascii="Arial" w:hAnsi="Arial" w:cs="Arial"/>
                <w:sz w:val="23"/>
                <w:szCs w:val="23"/>
                <w:lang w:val="nl-NL"/>
              </w:rPr>
            </w:pPr>
            <w:r w:rsidRPr="000A5F9E">
              <w:rPr>
                <w:rFonts w:ascii="Arial" w:hAnsi="Arial" w:cs="Arial"/>
                <w:sz w:val="23"/>
                <w:szCs w:val="23"/>
                <w:lang w:val="nl-NL"/>
              </w:rPr>
              <w:t>VarD = VAR.S(C27:C</w:t>
            </w:r>
            <w:r>
              <w:rPr>
                <w:rFonts w:ascii="Arial" w:hAnsi="Arial" w:cs="Arial"/>
                <w:sz w:val="23"/>
                <w:szCs w:val="23"/>
                <w:lang w:val="nl-NL"/>
              </w:rPr>
              <w:t>78) = 3239.2</w:t>
            </w:r>
            <w:r w:rsidR="00317D17">
              <w:rPr>
                <w:rFonts w:ascii="Arial" w:hAnsi="Arial" w:cs="Arial"/>
                <w:sz w:val="23"/>
                <w:szCs w:val="23"/>
                <w:lang w:val="nl-NL"/>
              </w:rPr>
              <w:t>9</w:t>
            </w:r>
          </w:p>
          <w:p w14:paraId="5896F2D1" w14:textId="77777777" w:rsidR="00317D17" w:rsidRDefault="00317D17" w:rsidP="00F526F9">
            <w:pPr>
              <w:jc w:val="both"/>
              <w:rPr>
                <w:rFonts w:ascii="Arial" w:hAnsi="Arial" w:cs="Arial"/>
                <w:sz w:val="23"/>
                <w:szCs w:val="23"/>
                <w:lang w:val="nl-NL"/>
              </w:rPr>
            </w:pPr>
          </w:p>
          <w:p w14:paraId="7A933892" w14:textId="7CEE3438" w:rsidR="00F503A7" w:rsidRPr="006E1CC1" w:rsidRDefault="00F526F9" w:rsidP="00F526F9">
            <w:pPr>
              <w:jc w:val="both"/>
              <w:rPr>
                <w:rFonts w:ascii="Arial" w:hAnsi="Arial" w:cs="Arial"/>
                <w:sz w:val="23"/>
                <w:szCs w:val="23"/>
              </w:rPr>
            </w:pPr>
            <w:r w:rsidRPr="009911FA">
              <w:rPr>
                <w:rFonts w:ascii="Arial" w:hAnsi="Arial" w:cs="Arial"/>
                <w:sz w:val="23"/>
                <w:szCs w:val="23"/>
              </w:rPr>
              <w:lastRenderedPageBreak/>
              <w:t xml:space="preserve">BWE </w:t>
            </w:r>
            <w:r w:rsidRPr="009911FA">
              <w:rPr>
                <w:rFonts w:ascii="Arial" w:hAnsi="Arial" w:cs="Arial"/>
                <w:sz w:val="23"/>
                <w:szCs w:val="23"/>
                <w:vertAlign w:val="subscript"/>
              </w:rPr>
              <w:t>actual</w:t>
            </w:r>
            <w:r w:rsidRPr="009911FA">
              <w:rPr>
                <w:rFonts w:ascii="Arial" w:hAnsi="Arial" w:cs="Arial"/>
                <w:sz w:val="23"/>
                <w:szCs w:val="23"/>
              </w:rPr>
              <w:t xml:space="preserve"> = VarQ/VarD = </w:t>
            </w:r>
            <w:r w:rsidR="00F503A7">
              <w:rPr>
                <w:rFonts w:ascii="Arial" w:hAnsi="Arial" w:cs="Arial"/>
                <w:sz w:val="23"/>
                <w:szCs w:val="23"/>
              </w:rPr>
              <w:t>3.45</w:t>
            </w:r>
          </w:p>
          <w:p w14:paraId="543AC291" w14:textId="77777777" w:rsidR="00F526F9" w:rsidRPr="00BB3FA0" w:rsidRDefault="00F526F9" w:rsidP="00F526F9">
            <w:pPr>
              <w:jc w:val="both"/>
              <w:rPr>
                <w:rFonts w:ascii="Arial" w:hAnsi="Arial" w:cs="Arial"/>
                <w:sz w:val="23"/>
                <w:szCs w:val="23"/>
                <w:lang w:val="de-DE"/>
              </w:rPr>
            </w:pPr>
          </w:p>
          <w:p w14:paraId="6D47182E" w14:textId="21B54FCC" w:rsidR="00F526F9" w:rsidRDefault="004B06E5" w:rsidP="00F526F9">
            <w:pPr>
              <w:jc w:val="both"/>
              <w:rPr>
                <w:rFonts w:ascii="Arial" w:hAnsi="Arial" w:cs="Arial"/>
                <w:sz w:val="23"/>
                <w:szCs w:val="23"/>
                <w:lang w:val="nl-NL"/>
              </w:rPr>
            </w:pPr>
            <w:r>
              <w:rPr>
                <w:noProof/>
              </w:rPr>
              <w:drawing>
                <wp:inline distT="0" distB="0" distL="0" distR="0" wp14:anchorId="43C30CD1" wp14:editId="5F6B39A7">
                  <wp:extent cx="4572000" cy="2743200"/>
                  <wp:effectExtent l="0" t="0" r="12700" b="12700"/>
                  <wp:docPr id="5" name="Chart 5">
                    <a:extLst xmlns:a="http://schemas.openxmlformats.org/drawingml/2006/main">
                      <a:ext uri="{FF2B5EF4-FFF2-40B4-BE49-F238E27FC236}">
                        <a16:creationId xmlns:a16="http://schemas.microsoft.com/office/drawing/2014/main" id="{962E9D70-A707-254D-A04F-64B429A315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9146D4" w14:textId="77777777" w:rsidR="006E1CC1" w:rsidRDefault="006E1CC1" w:rsidP="006E1CC1">
            <w:pPr>
              <w:jc w:val="both"/>
              <w:rPr>
                <w:rFonts w:ascii="Arial" w:hAnsi="Arial" w:cs="Arial"/>
                <w:sz w:val="23"/>
                <w:szCs w:val="23"/>
              </w:rPr>
            </w:pPr>
          </w:p>
          <w:p w14:paraId="586EC75C" w14:textId="77777777" w:rsidR="006E1CC1" w:rsidRDefault="006E1CC1" w:rsidP="006E1CC1">
            <w:pPr>
              <w:jc w:val="both"/>
              <w:rPr>
                <w:rFonts w:ascii="Arial" w:hAnsi="Arial" w:cs="Arial"/>
                <w:sz w:val="23"/>
                <w:szCs w:val="23"/>
              </w:rPr>
            </w:pPr>
          </w:p>
          <w:p w14:paraId="3D4DE72C" w14:textId="11572D3A" w:rsidR="006E1CC1" w:rsidRDefault="006E1CC1" w:rsidP="006E1CC1">
            <w:pPr>
              <w:jc w:val="both"/>
              <w:rPr>
                <w:rFonts w:ascii="Arial" w:hAnsi="Arial" w:cs="Arial"/>
                <w:sz w:val="23"/>
                <w:szCs w:val="23"/>
              </w:rPr>
            </w:pPr>
            <w:r>
              <w:rPr>
                <w:rFonts w:ascii="Arial" w:hAnsi="Arial" w:cs="Arial"/>
                <w:sz w:val="23"/>
                <w:szCs w:val="23"/>
              </w:rPr>
              <w:t>Computing</w:t>
            </w:r>
            <w:r w:rsidRPr="00387358">
              <w:rPr>
                <w:rFonts w:ascii="Arial" w:hAnsi="Arial" w:cs="Arial"/>
                <w:sz w:val="23"/>
                <w:szCs w:val="23"/>
              </w:rPr>
              <w:t xml:space="preserve"> the Up-to-level exemplarily for periods 7 and 10</w:t>
            </w:r>
            <w:r>
              <w:rPr>
                <w:rFonts w:ascii="Arial" w:hAnsi="Arial" w:cs="Arial"/>
                <w:sz w:val="23"/>
                <w:szCs w:val="23"/>
              </w:rPr>
              <w:t>:</w:t>
            </w:r>
          </w:p>
          <w:p w14:paraId="70AA4CF0" w14:textId="77777777" w:rsidR="006E1CC1" w:rsidRDefault="006E1CC1" w:rsidP="006E1CC1">
            <w:pPr>
              <w:jc w:val="both"/>
              <w:rPr>
                <w:rFonts w:ascii="Arial" w:hAnsi="Arial" w:cs="Arial"/>
                <w:sz w:val="23"/>
                <w:szCs w:val="23"/>
              </w:rPr>
            </w:pPr>
          </w:p>
          <w:p w14:paraId="505677BE" w14:textId="77777777" w:rsidR="006E1CC1" w:rsidRDefault="006E1CC1" w:rsidP="006E1CC1">
            <w:pPr>
              <w:jc w:val="both"/>
              <w:rPr>
                <w:rFonts w:ascii="Arial" w:hAnsi="Arial" w:cs="Arial"/>
                <w:sz w:val="23"/>
                <w:szCs w:val="23"/>
              </w:rPr>
            </w:pPr>
            <w:r>
              <w:rPr>
                <w:rFonts w:ascii="Arial" w:hAnsi="Arial" w:cs="Arial"/>
                <w:sz w:val="23"/>
                <w:szCs w:val="23"/>
              </w:rPr>
              <w:t>Formula used:</w:t>
            </w:r>
          </w:p>
          <w:p w14:paraId="203C84E0" w14:textId="35EDF0AE" w:rsidR="006E1CC1" w:rsidRDefault="006E1CC1" w:rsidP="006E1CC1">
            <w:pPr>
              <w:jc w:val="both"/>
              <w:rPr>
                <w:rFonts w:ascii="Arial" w:hAnsi="Arial" w:cs="Arial"/>
                <w:sz w:val="23"/>
                <w:szCs w:val="23"/>
              </w:rPr>
            </w:pPr>
            <w:r>
              <w:rPr>
                <w:rFonts w:ascii="Arial" w:hAnsi="Arial" w:cs="Arial"/>
                <w:sz w:val="23"/>
                <w:szCs w:val="23"/>
              </w:rPr>
              <w:t>(Forecast of period)*(lead time+</w:t>
            </w:r>
            <w:r w:rsidR="00317D17">
              <w:rPr>
                <w:rFonts w:ascii="Arial" w:hAnsi="Arial" w:cs="Arial"/>
                <w:sz w:val="23"/>
                <w:szCs w:val="23"/>
              </w:rPr>
              <w:t>2</w:t>
            </w:r>
            <w:r>
              <w:rPr>
                <w:rFonts w:ascii="Arial" w:hAnsi="Arial" w:cs="Arial"/>
                <w:sz w:val="23"/>
                <w:szCs w:val="23"/>
              </w:rPr>
              <w:t>)+z*</w:t>
            </w:r>
            <m:oMath>
              <m:rad>
                <m:radPr>
                  <m:degHide m:val="1"/>
                  <m:ctrlPr>
                    <w:rPr>
                      <w:rFonts w:ascii="Cambria Math" w:hAnsi="Cambria Math" w:cs="Arial"/>
                      <w:i/>
                      <w:sz w:val="23"/>
                      <w:szCs w:val="23"/>
                    </w:rPr>
                  </m:ctrlPr>
                </m:radPr>
                <m:deg/>
                <m:e>
                  <m:d>
                    <m:dPr>
                      <m:ctrlPr>
                        <w:rPr>
                          <w:rFonts w:ascii="Cambria Math" w:hAnsi="Cambria Math" w:cs="Arial"/>
                          <w:i/>
                          <w:sz w:val="23"/>
                          <w:szCs w:val="23"/>
                        </w:rPr>
                      </m:ctrlPr>
                    </m:dPr>
                    <m:e>
                      <m:r>
                        <w:rPr>
                          <w:rFonts w:ascii="Cambria Math" w:hAnsi="Cambria Math" w:cs="Arial"/>
                          <w:sz w:val="23"/>
                          <w:szCs w:val="23"/>
                        </w:rPr>
                        <m:t>lead time+</m:t>
                      </m:r>
                      <m:r>
                        <w:rPr>
                          <w:rFonts w:ascii="Cambria Math" w:hAnsi="Cambria Math" w:cs="Arial"/>
                          <w:sz w:val="23"/>
                          <w:szCs w:val="23"/>
                        </w:rPr>
                        <m:t>2</m:t>
                      </m:r>
                    </m:e>
                  </m:d>
                  <m:r>
                    <w:rPr>
                      <w:rFonts w:ascii="Cambria Math" w:hAnsi="Cambria Math" w:cs="Arial"/>
                      <w:sz w:val="23"/>
                      <w:szCs w:val="23"/>
                    </w:rPr>
                    <m:t>*standard deviation of demand</m:t>
                  </m:r>
                </m:e>
              </m:rad>
            </m:oMath>
          </w:p>
          <w:p w14:paraId="4CC2387A" w14:textId="77777777" w:rsidR="006E1CC1" w:rsidRDefault="006E1CC1" w:rsidP="006E1CC1">
            <w:pPr>
              <w:jc w:val="both"/>
              <w:rPr>
                <w:rFonts w:ascii="Arial" w:hAnsi="Arial" w:cs="Arial"/>
                <w:sz w:val="23"/>
                <w:szCs w:val="23"/>
              </w:rPr>
            </w:pPr>
          </w:p>
          <w:p w14:paraId="51FD7583" w14:textId="77777777" w:rsidR="006E1CC1" w:rsidRDefault="006E1CC1" w:rsidP="006E1CC1">
            <w:pPr>
              <w:jc w:val="both"/>
              <w:rPr>
                <w:rFonts w:ascii="Arial" w:hAnsi="Arial" w:cs="Arial"/>
                <w:sz w:val="23"/>
                <w:szCs w:val="23"/>
              </w:rPr>
            </w:pPr>
            <w:r>
              <w:rPr>
                <w:rFonts w:ascii="Arial" w:hAnsi="Arial" w:cs="Arial"/>
                <w:sz w:val="23"/>
                <w:szCs w:val="23"/>
              </w:rPr>
              <w:t>In excel:</w:t>
            </w:r>
          </w:p>
          <w:p w14:paraId="03921097" w14:textId="77777777" w:rsidR="006E1CC1" w:rsidRDefault="006E1CC1" w:rsidP="006E1CC1">
            <w:pPr>
              <w:jc w:val="both"/>
              <w:rPr>
                <w:rFonts w:ascii="Arial" w:hAnsi="Arial" w:cs="Arial"/>
                <w:sz w:val="23"/>
                <w:szCs w:val="23"/>
                <w:lang w:val="de-DE"/>
              </w:rPr>
            </w:pPr>
            <w:r w:rsidRPr="00BB3FA0">
              <w:rPr>
                <w:rFonts w:ascii="Arial" w:hAnsi="Arial" w:cs="Arial"/>
                <w:sz w:val="23"/>
                <w:szCs w:val="23"/>
                <w:lang w:val="de-DE"/>
              </w:rPr>
              <w:t>Period</w:t>
            </w:r>
            <w:r>
              <w:rPr>
                <w:rFonts w:ascii="Arial" w:hAnsi="Arial" w:cs="Arial"/>
                <w:sz w:val="23"/>
                <w:szCs w:val="23"/>
                <w:lang w:val="de-DE"/>
              </w:rPr>
              <w:t>s:</w:t>
            </w:r>
          </w:p>
          <w:p w14:paraId="159316D9" w14:textId="43230417" w:rsidR="006E1CC1" w:rsidRPr="00BB3FA0" w:rsidRDefault="006E1CC1" w:rsidP="006E1CC1">
            <w:pPr>
              <w:jc w:val="both"/>
              <w:rPr>
                <w:rFonts w:ascii="Arial" w:hAnsi="Arial" w:cs="Arial"/>
                <w:sz w:val="23"/>
                <w:szCs w:val="23"/>
                <w:lang w:val="de-DE"/>
              </w:rPr>
            </w:pPr>
            <w:r>
              <w:rPr>
                <w:rFonts w:ascii="Arial" w:hAnsi="Arial" w:cs="Arial"/>
                <w:sz w:val="23"/>
                <w:szCs w:val="23"/>
                <w:lang w:val="de-DE"/>
              </w:rPr>
              <w:t>N</w:t>
            </w:r>
            <w:r w:rsidRPr="00BB3FA0">
              <w:rPr>
                <w:rFonts w:ascii="Arial" w:hAnsi="Arial" w:cs="Arial"/>
                <w:sz w:val="23"/>
                <w:szCs w:val="23"/>
                <w:lang w:val="de-DE"/>
              </w:rPr>
              <w:t xml:space="preserve"> 7 = </w:t>
            </w:r>
            <w:r w:rsidR="00317D17">
              <w:rPr>
                <w:rFonts w:ascii="Arial" w:hAnsi="Arial" w:cs="Arial"/>
                <w:sz w:val="23"/>
                <w:szCs w:val="23"/>
                <w:lang w:val="de-DE"/>
              </w:rPr>
              <w:t>930.38</w:t>
            </w:r>
          </w:p>
          <w:p w14:paraId="46E039D4" w14:textId="34EA51CC" w:rsidR="006E1CC1" w:rsidRPr="00BB3FA0" w:rsidRDefault="006E1CC1" w:rsidP="006E1CC1">
            <w:pPr>
              <w:jc w:val="both"/>
              <w:rPr>
                <w:rFonts w:ascii="Arial" w:hAnsi="Arial" w:cs="Arial"/>
                <w:sz w:val="23"/>
                <w:szCs w:val="23"/>
                <w:lang w:val="de-DE"/>
              </w:rPr>
            </w:pPr>
            <w:r>
              <w:rPr>
                <w:rFonts w:ascii="Arial" w:hAnsi="Arial" w:cs="Arial"/>
                <w:sz w:val="23"/>
                <w:szCs w:val="23"/>
                <w:lang w:val="de-DE"/>
              </w:rPr>
              <w:t>N</w:t>
            </w:r>
            <w:r w:rsidRPr="00BB3FA0">
              <w:rPr>
                <w:rFonts w:ascii="Arial" w:hAnsi="Arial" w:cs="Arial"/>
                <w:sz w:val="23"/>
                <w:szCs w:val="23"/>
                <w:lang w:val="de-DE"/>
              </w:rPr>
              <w:t xml:space="preserve"> 10 = </w:t>
            </w:r>
            <w:r w:rsidR="00317D17">
              <w:rPr>
                <w:rFonts w:ascii="Arial" w:hAnsi="Arial" w:cs="Arial"/>
                <w:sz w:val="23"/>
                <w:szCs w:val="23"/>
                <w:lang w:val="de-DE"/>
              </w:rPr>
              <w:t>874.38</w:t>
            </w:r>
          </w:p>
          <w:p w14:paraId="71690D3C" w14:textId="662DB593" w:rsidR="006E1CC1" w:rsidRDefault="006E1CC1" w:rsidP="00F526F9">
            <w:pPr>
              <w:jc w:val="both"/>
              <w:rPr>
                <w:rFonts w:ascii="Arial" w:hAnsi="Arial" w:cs="Arial"/>
                <w:sz w:val="23"/>
                <w:szCs w:val="23"/>
                <w:lang w:val="nl-NL"/>
              </w:rPr>
            </w:pPr>
          </w:p>
          <w:p w14:paraId="029BAF22" w14:textId="77777777" w:rsidR="006E1CC1" w:rsidRDefault="006E1CC1" w:rsidP="00F526F9">
            <w:pPr>
              <w:jc w:val="both"/>
              <w:rPr>
                <w:rFonts w:ascii="Arial" w:hAnsi="Arial" w:cs="Arial"/>
                <w:sz w:val="23"/>
                <w:szCs w:val="23"/>
                <w:lang w:val="nl-NL"/>
              </w:rPr>
            </w:pPr>
          </w:p>
          <w:p w14:paraId="2CD5EF60" w14:textId="2DE14586" w:rsidR="00EC5BAC" w:rsidRPr="00387358" w:rsidRDefault="00EC5BAC" w:rsidP="004406A0">
            <w:pPr>
              <w:rPr>
                <w:rFonts w:ascii="Arial" w:hAnsi="Arial" w:cs="Arial"/>
                <w:b/>
                <w:sz w:val="23"/>
                <w:szCs w:val="23"/>
              </w:rPr>
            </w:pPr>
          </w:p>
        </w:tc>
      </w:tr>
    </w:tbl>
    <w:p w14:paraId="0871EB55" w14:textId="5128F6AE" w:rsidR="00575EF3" w:rsidRPr="00387358" w:rsidRDefault="00575EF3">
      <w:pPr>
        <w:rPr>
          <w:rFonts w:ascii="Arial" w:hAnsi="Arial" w:cs="Arial"/>
          <w:sz w:val="23"/>
          <w:szCs w:val="23"/>
          <w:lang w:val="en-US"/>
        </w:rPr>
      </w:pPr>
    </w:p>
    <w:sectPr w:rsidR="00575EF3" w:rsidRPr="0038735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27E85" w14:textId="77777777" w:rsidR="00A36D87" w:rsidRDefault="00A36D87" w:rsidP="00F342B8">
      <w:pPr>
        <w:spacing w:after="0" w:line="240" w:lineRule="auto"/>
      </w:pPr>
      <w:r>
        <w:separator/>
      </w:r>
    </w:p>
  </w:endnote>
  <w:endnote w:type="continuationSeparator" w:id="0">
    <w:p w14:paraId="4134897E" w14:textId="77777777" w:rsidR="00A36D87" w:rsidRDefault="00A36D87" w:rsidP="00F34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321549"/>
      <w:docPartObj>
        <w:docPartGallery w:val="Page Numbers (Bottom of Page)"/>
        <w:docPartUnique/>
      </w:docPartObj>
    </w:sdtPr>
    <w:sdtEndPr>
      <w:rPr>
        <w:noProof/>
      </w:rPr>
    </w:sdtEndPr>
    <w:sdtContent>
      <w:p w14:paraId="024DAFD8" w14:textId="77777777" w:rsidR="00707D40" w:rsidRDefault="00707D40">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795FA53E" w14:textId="77777777" w:rsidR="00707D40" w:rsidRDefault="00707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CBC3D" w14:textId="77777777" w:rsidR="00A36D87" w:rsidRDefault="00A36D87" w:rsidP="00F342B8">
      <w:pPr>
        <w:spacing w:after="0" w:line="240" w:lineRule="auto"/>
      </w:pPr>
      <w:r>
        <w:separator/>
      </w:r>
    </w:p>
  </w:footnote>
  <w:footnote w:type="continuationSeparator" w:id="0">
    <w:p w14:paraId="25E8A61C" w14:textId="77777777" w:rsidR="00A36D87" w:rsidRDefault="00A36D87" w:rsidP="00F34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C2005"/>
    <w:multiLevelType w:val="hybridMultilevel"/>
    <w:tmpl w:val="248A3BBC"/>
    <w:lvl w:ilvl="0" w:tplc="08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B2E1F"/>
    <w:multiLevelType w:val="hybridMultilevel"/>
    <w:tmpl w:val="E278D8B0"/>
    <w:lvl w:ilvl="0" w:tplc="08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6126"/>
    <w:multiLevelType w:val="hybridMultilevel"/>
    <w:tmpl w:val="3078EACC"/>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06613F"/>
    <w:multiLevelType w:val="hybridMultilevel"/>
    <w:tmpl w:val="7BE8E85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A33516"/>
    <w:multiLevelType w:val="hybridMultilevel"/>
    <w:tmpl w:val="D400C5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A673A6"/>
    <w:multiLevelType w:val="hybridMultilevel"/>
    <w:tmpl w:val="E278D8B0"/>
    <w:lvl w:ilvl="0" w:tplc="08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B314F"/>
    <w:multiLevelType w:val="hybridMultilevel"/>
    <w:tmpl w:val="D21C13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16418B"/>
    <w:multiLevelType w:val="hybridMultilevel"/>
    <w:tmpl w:val="E278D8B0"/>
    <w:lvl w:ilvl="0" w:tplc="08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8B41FD"/>
    <w:multiLevelType w:val="hybridMultilevel"/>
    <w:tmpl w:val="123011EA"/>
    <w:lvl w:ilvl="0" w:tplc="08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A17AEB"/>
    <w:multiLevelType w:val="hybridMultilevel"/>
    <w:tmpl w:val="B06A8A1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47287C"/>
    <w:multiLevelType w:val="hybridMultilevel"/>
    <w:tmpl w:val="EF0C37A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F9D4CCDE">
      <w:start w:val="1"/>
      <w:numFmt w:val="lowerLetter"/>
      <w:lvlText w:val="%3)"/>
      <w:lvlJc w:val="left"/>
      <w:pPr>
        <w:ind w:left="1980" w:hanging="360"/>
      </w:pPr>
      <w:rPr>
        <w:rFonts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EDC2090"/>
    <w:multiLevelType w:val="hybridMultilevel"/>
    <w:tmpl w:val="E278D8B0"/>
    <w:lvl w:ilvl="0" w:tplc="08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5"/>
  </w:num>
  <w:num w:numId="4">
    <w:abstractNumId w:val="7"/>
  </w:num>
  <w:num w:numId="5">
    <w:abstractNumId w:val="0"/>
  </w:num>
  <w:num w:numId="6">
    <w:abstractNumId w:val="1"/>
  </w:num>
  <w:num w:numId="7">
    <w:abstractNumId w:val="11"/>
  </w:num>
  <w:num w:numId="8">
    <w:abstractNumId w:val="9"/>
  </w:num>
  <w:num w:numId="9">
    <w:abstractNumId w:val="4"/>
  </w:num>
  <w:num w:numId="10">
    <w:abstractNumId w:val="2"/>
  </w:num>
  <w:num w:numId="11">
    <w:abstractNumId w:val="3"/>
  </w:num>
  <w:num w:numId="1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2B8"/>
    <w:rsid w:val="00001592"/>
    <w:rsid w:val="00046A4D"/>
    <w:rsid w:val="00046D8D"/>
    <w:rsid w:val="000548B2"/>
    <w:rsid w:val="000660CD"/>
    <w:rsid w:val="00084419"/>
    <w:rsid w:val="0009630F"/>
    <w:rsid w:val="000A7D18"/>
    <w:rsid w:val="000D180A"/>
    <w:rsid w:val="000F0F97"/>
    <w:rsid w:val="000F40E1"/>
    <w:rsid w:val="000F5059"/>
    <w:rsid w:val="001069C0"/>
    <w:rsid w:val="00136DF0"/>
    <w:rsid w:val="00176854"/>
    <w:rsid w:val="0019758C"/>
    <w:rsid w:val="001A77B2"/>
    <w:rsid w:val="001F65BD"/>
    <w:rsid w:val="002200F2"/>
    <w:rsid w:val="00246ED1"/>
    <w:rsid w:val="00260109"/>
    <w:rsid w:val="002958C9"/>
    <w:rsid w:val="002A434F"/>
    <w:rsid w:val="002B104B"/>
    <w:rsid w:val="002C6F37"/>
    <w:rsid w:val="002F595B"/>
    <w:rsid w:val="002F7089"/>
    <w:rsid w:val="003122CE"/>
    <w:rsid w:val="00317D17"/>
    <w:rsid w:val="0033741F"/>
    <w:rsid w:val="00361325"/>
    <w:rsid w:val="003755A4"/>
    <w:rsid w:val="00387358"/>
    <w:rsid w:val="0039431F"/>
    <w:rsid w:val="003D69D9"/>
    <w:rsid w:val="003E0A48"/>
    <w:rsid w:val="003E37CB"/>
    <w:rsid w:val="0040661E"/>
    <w:rsid w:val="004126EA"/>
    <w:rsid w:val="0042048A"/>
    <w:rsid w:val="00430DE1"/>
    <w:rsid w:val="0043261E"/>
    <w:rsid w:val="00496579"/>
    <w:rsid w:val="004B06E5"/>
    <w:rsid w:val="004E4F77"/>
    <w:rsid w:val="00534537"/>
    <w:rsid w:val="005460E5"/>
    <w:rsid w:val="005469FF"/>
    <w:rsid w:val="00546E3E"/>
    <w:rsid w:val="00553C06"/>
    <w:rsid w:val="00575EF3"/>
    <w:rsid w:val="005A154E"/>
    <w:rsid w:val="005A1895"/>
    <w:rsid w:val="005A48E8"/>
    <w:rsid w:val="005B0F82"/>
    <w:rsid w:val="005B27D3"/>
    <w:rsid w:val="005D2428"/>
    <w:rsid w:val="005D758F"/>
    <w:rsid w:val="00615588"/>
    <w:rsid w:val="006314E8"/>
    <w:rsid w:val="006632D1"/>
    <w:rsid w:val="006A5B5D"/>
    <w:rsid w:val="006C7351"/>
    <w:rsid w:val="006E1CC1"/>
    <w:rsid w:val="006F1A4C"/>
    <w:rsid w:val="00707D40"/>
    <w:rsid w:val="007637BB"/>
    <w:rsid w:val="00763CAB"/>
    <w:rsid w:val="00785905"/>
    <w:rsid w:val="007A6431"/>
    <w:rsid w:val="007B3C6B"/>
    <w:rsid w:val="007D70E9"/>
    <w:rsid w:val="007E16DD"/>
    <w:rsid w:val="007E2139"/>
    <w:rsid w:val="00816FC7"/>
    <w:rsid w:val="008367B7"/>
    <w:rsid w:val="0085334C"/>
    <w:rsid w:val="00863DA0"/>
    <w:rsid w:val="008647FE"/>
    <w:rsid w:val="008759B1"/>
    <w:rsid w:val="008810F2"/>
    <w:rsid w:val="00894EC4"/>
    <w:rsid w:val="008959AD"/>
    <w:rsid w:val="008A1C08"/>
    <w:rsid w:val="008B5077"/>
    <w:rsid w:val="008B5C3B"/>
    <w:rsid w:val="008D0D54"/>
    <w:rsid w:val="008F766E"/>
    <w:rsid w:val="0090058F"/>
    <w:rsid w:val="009319EB"/>
    <w:rsid w:val="00935951"/>
    <w:rsid w:val="009372B1"/>
    <w:rsid w:val="009447D7"/>
    <w:rsid w:val="00967537"/>
    <w:rsid w:val="00974322"/>
    <w:rsid w:val="009851E0"/>
    <w:rsid w:val="00991D93"/>
    <w:rsid w:val="009925E6"/>
    <w:rsid w:val="00992D70"/>
    <w:rsid w:val="009A5889"/>
    <w:rsid w:val="009E1C67"/>
    <w:rsid w:val="009F4F5D"/>
    <w:rsid w:val="00A10F36"/>
    <w:rsid w:val="00A31B01"/>
    <w:rsid w:val="00A36D87"/>
    <w:rsid w:val="00A3790A"/>
    <w:rsid w:val="00A37983"/>
    <w:rsid w:val="00A438FB"/>
    <w:rsid w:val="00A643D2"/>
    <w:rsid w:val="00A6717D"/>
    <w:rsid w:val="00A908B8"/>
    <w:rsid w:val="00A910E4"/>
    <w:rsid w:val="00AD724E"/>
    <w:rsid w:val="00AE58C9"/>
    <w:rsid w:val="00B125BC"/>
    <w:rsid w:val="00B1708B"/>
    <w:rsid w:val="00B24158"/>
    <w:rsid w:val="00B321E2"/>
    <w:rsid w:val="00B37D8B"/>
    <w:rsid w:val="00B41C71"/>
    <w:rsid w:val="00B4207B"/>
    <w:rsid w:val="00B43A96"/>
    <w:rsid w:val="00B50875"/>
    <w:rsid w:val="00B75115"/>
    <w:rsid w:val="00B93C8E"/>
    <w:rsid w:val="00B941C0"/>
    <w:rsid w:val="00B9797A"/>
    <w:rsid w:val="00BA6EB6"/>
    <w:rsid w:val="00BC29AB"/>
    <w:rsid w:val="00BE091E"/>
    <w:rsid w:val="00BE2A8A"/>
    <w:rsid w:val="00C05ECD"/>
    <w:rsid w:val="00C215E1"/>
    <w:rsid w:val="00C3567D"/>
    <w:rsid w:val="00C5104A"/>
    <w:rsid w:val="00C910CB"/>
    <w:rsid w:val="00C95DD1"/>
    <w:rsid w:val="00CA0E14"/>
    <w:rsid w:val="00CA248A"/>
    <w:rsid w:val="00CF0744"/>
    <w:rsid w:val="00CF3B02"/>
    <w:rsid w:val="00D01BB1"/>
    <w:rsid w:val="00D04AF3"/>
    <w:rsid w:val="00D056B9"/>
    <w:rsid w:val="00D06744"/>
    <w:rsid w:val="00D37A4B"/>
    <w:rsid w:val="00D61CCA"/>
    <w:rsid w:val="00D7011C"/>
    <w:rsid w:val="00D74C8B"/>
    <w:rsid w:val="00D842F9"/>
    <w:rsid w:val="00D97C6C"/>
    <w:rsid w:val="00E50E9F"/>
    <w:rsid w:val="00E7396B"/>
    <w:rsid w:val="00EA620B"/>
    <w:rsid w:val="00EC5BAC"/>
    <w:rsid w:val="00ED685F"/>
    <w:rsid w:val="00EE398A"/>
    <w:rsid w:val="00F01B5F"/>
    <w:rsid w:val="00F1654B"/>
    <w:rsid w:val="00F342B8"/>
    <w:rsid w:val="00F360A0"/>
    <w:rsid w:val="00F41D1C"/>
    <w:rsid w:val="00F46B02"/>
    <w:rsid w:val="00F503A7"/>
    <w:rsid w:val="00F526F9"/>
    <w:rsid w:val="00F661A2"/>
    <w:rsid w:val="00F67CFB"/>
    <w:rsid w:val="00F708AB"/>
    <w:rsid w:val="00FF0765"/>
    <w:rsid w:val="00FF1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DBDB"/>
  <w15:chartTrackingRefBased/>
  <w15:docId w15:val="{E3C1CB93-A820-44E2-82E8-0536F9D4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42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42B8"/>
    <w:pPr>
      <w:spacing w:after="200" w:line="276" w:lineRule="auto"/>
      <w:ind w:left="720"/>
      <w:contextualSpacing/>
    </w:pPr>
    <w:rPr>
      <w:rFonts w:ascii="Calibri" w:eastAsia="Calibri" w:hAnsi="Calibri" w:cs="Times New Roman"/>
      <w:lang w:val="en-CA"/>
    </w:rPr>
  </w:style>
  <w:style w:type="paragraph" w:styleId="Header">
    <w:name w:val="header"/>
    <w:basedOn w:val="Normal"/>
    <w:link w:val="HeaderChar"/>
    <w:uiPriority w:val="99"/>
    <w:unhideWhenUsed/>
    <w:rsid w:val="00F34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2B8"/>
  </w:style>
  <w:style w:type="paragraph" w:styleId="Footer">
    <w:name w:val="footer"/>
    <w:basedOn w:val="Normal"/>
    <w:link w:val="FooterChar"/>
    <w:uiPriority w:val="99"/>
    <w:unhideWhenUsed/>
    <w:rsid w:val="00F34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2B8"/>
  </w:style>
  <w:style w:type="character" w:styleId="CommentReference">
    <w:name w:val="annotation reference"/>
    <w:basedOn w:val="DefaultParagraphFont"/>
    <w:uiPriority w:val="99"/>
    <w:semiHidden/>
    <w:unhideWhenUsed/>
    <w:rsid w:val="00935951"/>
    <w:rPr>
      <w:sz w:val="16"/>
      <w:szCs w:val="16"/>
    </w:rPr>
  </w:style>
  <w:style w:type="paragraph" w:styleId="CommentText">
    <w:name w:val="annotation text"/>
    <w:basedOn w:val="Normal"/>
    <w:link w:val="CommentTextChar"/>
    <w:uiPriority w:val="99"/>
    <w:semiHidden/>
    <w:unhideWhenUsed/>
    <w:rsid w:val="00935951"/>
    <w:pPr>
      <w:spacing w:line="240" w:lineRule="auto"/>
    </w:pPr>
    <w:rPr>
      <w:sz w:val="20"/>
      <w:szCs w:val="20"/>
    </w:rPr>
  </w:style>
  <w:style w:type="character" w:customStyle="1" w:styleId="CommentTextChar">
    <w:name w:val="Comment Text Char"/>
    <w:basedOn w:val="DefaultParagraphFont"/>
    <w:link w:val="CommentText"/>
    <w:uiPriority w:val="99"/>
    <w:semiHidden/>
    <w:rsid w:val="00935951"/>
    <w:rPr>
      <w:sz w:val="20"/>
      <w:szCs w:val="20"/>
    </w:rPr>
  </w:style>
  <w:style w:type="paragraph" w:styleId="CommentSubject">
    <w:name w:val="annotation subject"/>
    <w:basedOn w:val="CommentText"/>
    <w:next w:val="CommentText"/>
    <w:link w:val="CommentSubjectChar"/>
    <w:uiPriority w:val="99"/>
    <w:semiHidden/>
    <w:unhideWhenUsed/>
    <w:rsid w:val="00935951"/>
    <w:rPr>
      <w:b/>
      <w:bCs/>
    </w:rPr>
  </w:style>
  <w:style w:type="character" w:customStyle="1" w:styleId="CommentSubjectChar">
    <w:name w:val="Comment Subject Char"/>
    <w:basedOn w:val="CommentTextChar"/>
    <w:link w:val="CommentSubject"/>
    <w:uiPriority w:val="99"/>
    <w:semiHidden/>
    <w:rsid w:val="00935951"/>
    <w:rPr>
      <w:b/>
      <w:bCs/>
      <w:sz w:val="20"/>
      <w:szCs w:val="20"/>
    </w:rPr>
  </w:style>
  <w:style w:type="paragraph" w:styleId="BalloonText">
    <w:name w:val="Balloon Text"/>
    <w:basedOn w:val="Normal"/>
    <w:link w:val="BalloonTextChar"/>
    <w:uiPriority w:val="99"/>
    <w:semiHidden/>
    <w:unhideWhenUsed/>
    <w:rsid w:val="009359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951"/>
    <w:rPr>
      <w:rFonts w:ascii="Segoe UI" w:hAnsi="Segoe UI" w:cs="Segoe UI"/>
      <w:sz w:val="18"/>
      <w:szCs w:val="18"/>
    </w:rPr>
  </w:style>
  <w:style w:type="table" w:styleId="GridTable1Light">
    <w:name w:val="Grid Table 1 Light"/>
    <w:basedOn w:val="TableNormal"/>
    <w:uiPriority w:val="46"/>
    <w:rsid w:val="005D2428"/>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2B10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7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ranz/Downloads/data_assignment2_studentVer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ranz/Downloads/data_assignment2_studentVers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247594050743664E-2"/>
          <c:y val="0.11983844911147011"/>
          <c:w val="0.89994663167104116"/>
          <c:h val="0.80520753564932013"/>
        </c:manualLayout>
      </c:layout>
      <c:lineChart>
        <c:grouping val="standard"/>
        <c:varyColors val="0"/>
        <c:ser>
          <c:idx val="0"/>
          <c:order val="0"/>
          <c:tx>
            <c:v>Order quantities</c:v>
          </c:tx>
          <c:spPr>
            <a:ln w="28575" cap="rnd">
              <a:solidFill>
                <a:schemeClr val="accent1"/>
              </a:solidFill>
              <a:round/>
            </a:ln>
            <a:effectLst/>
          </c:spPr>
          <c:marker>
            <c:symbol val="none"/>
          </c:marker>
          <c:dLbls>
            <c:delete val="1"/>
          </c:dLbls>
          <c:val>
            <c:numRef>
              <c:f>'Pasta A 2019'!$H$27:$H$78</c:f>
              <c:numCache>
                <c:formatCode>0</c:formatCode>
                <c:ptCount val="52"/>
                <c:pt idx="0">
                  <c:v>167</c:v>
                </c:pt>
                <c:pt idx="1">
                  <c:v>311</c:v>
                </c:pt>
                <c:pt idx="2">
                  <c:v>271</c:v>
                </c:pt>
                <c:pt idx="3">
                  <c:v>354</c:v>
                </c:pt>
                <c:pt idx="4">
                  <c:v>383</c:v>
                </c:pt>
                <c:pt idx="5">
                  <c:v>185</c:v>
                </c:pt>
                <c:pt idx="6">
                  <c:v>280</c:v>
                </c:pt>
                <c:pt idx="7">
                  <c:v>324</c:v>
                </c:pt>
                <c:pt idx="8">
                  <c:v>249</c:v>
                </c:pt>
                <c:pt idx="9">
                  <c:v>210</c:v>
                </c:pt>
                <c:pt idx="10">
                  <c:v>310</c:v>
                </c:pt>
                <c:pt idx="11">
                  <c:v>398</c:v>
                </c:pt>
                <c:pt idx="12">
                  <c:v>234</c:v>
                </c:pt>
                <c:pt idx="13">
                  <c:v>282</c:v>
                </c:pt>
                <c:pt idx="14">
                  <c:v>251</c:v>
                </c:pt>
                <c:pt idx="15">
                  <c:v>350</c:v>
                </c:pt>
                <c:pt idx="16">
                  <c:v>212</c:v>
                </c:pt>
                <c:pt idx="17">
                  <c:v>223</c:v>
                </c:pt>
                <c:pt idx="18">
                  <c:v>308</c:v>
                </c:pt>
                <c:pt idx="19">
                  <c:v>381</c:v>
                </c:pt>
                <c:pt idx="20">
                  <c:v>363</c:v>
                </c:pt>
                <c:pt idx="21">
                  <c:v>534</c:v>
                </c:pt>
                <c:pt idx="22">
                  <c:v>229</c:v>
                </c:pt>
                <c:pt idx="23">
                  <c:v>301</c:v>
                </c:pt>
                <c:pt idx="24">
                  <c:v>300</c:v>
                </c:pt>
                <c:pt idx="25">
                  <c:v>512</c:v>
                </c:pt>
                <c:pt idx="26">
                  <c:v>273</c:v>
                </c:pt>
                <c:pt idx="27">
                  <c:v>208</c:v>
                </c:pt>
                <c:pt idx="28">
                  <c:v>350</c:v>
                </c:pt>
                <c:pt idx="29">
                  <c:v>279</c:v>
                </c:pt>
                <c:pt idx="30">
                  <c:v>503</c:v>
                </c:pt>
                <c:pt idx="31">
                  <c:v>331</c:v>
                </c:pt>
                <c:pt idx="32">
                  <c:v>316</c:v>
                </c:pt>
                <c:pt idx="33">
                  <c:v>258</c:v>
                </c:pt>
                <c:pt idx="34">
                  <c:v>553</c:v>
                </c:pt>
                <c:pt idx="35">
                  <c:v>221</c:v>
                </c:pt>
                <c:pt idx="36">
                  <c:v>154</c:v>
                </c:pt>
                <c:pt idx="37">
                  <c:v>309</c:v>
                </c:pt>
                <c:pt idx="38">
                  <c:v>278</c:v>
                </c:pt>
                <c:pt idx="39">
                  <c:v>242</c:v>
                </c:pt>
                <c:pt idx="40">
                  <c:v>406</c:v>
                </c:pt>
                <c:pt idx="41">
                  <c:v>511</c:v>
                </c:pt>
                <c:pt idx="42">
                  <c:v>318</c:v>
                </c:pt>
                <c:pt idx="43">
                  <c:v>303</c:v>
                </c:pt>
                <c:pt idx="44">
                  <c:v>408</c:v>
                </c:pt>
                <c:pt idx="45">
                  <c:v>280</c:v>
                </c:pt>
                <c:pt idx="46">
                  <c:v>256</c:v>
                </c:pt>
                <c:pt idx="47">
                  <c:v>165</c:v>
                </c:pt>
                <c:pt idx="48">
                  <c:v>258</c:v>
                </c:pt>
                <c:pt idx="49">
                  <c:v>266</c:v>
                </c:pt>
                <c:pt idx="50">
                  <c:v>344</c:v>
                </c:pt>
                <c:pt idx="51">
                  <c:v>273</c:v>
                </c:pt>
              </c:numCache>
            </c:numRef>
          </c:val>
          <c:smooth val="0"/>
          <c:extLst>
            <c:ext xmlns:c16="http://schemas.microsoft.com/office/drawing/2014/chart" uri="{C3380CC4-5D6E-409C-BE32-E72D297353CC}">
              <c16:uniqueId val="{00000000-09F9-144F-B068-BD288AF897BC}"/>
            </c:ext>
          </c:extLst>
        </c:ser>
        <c:ser>
          <c:idx val="1"/>
          <c:order val="1"/>
          <c:tx>
            <c:v>Demand</c:v>
          </c:tx>
          <c:spPr>
            <a:ln w="28575" cap="rnd">
              <a:solidFill>
                <a:schemeClr val="accent2"/>
              </a:solidFill>
              <a:round/>
            </a:ln>
            <a:effectLst/>
          </c:spPr>
          <c:marker>
            <c:symbol val="none"/>
          </c:marker>
          <c:dLbls>
            <c:delete val="1"/>
          </c:dLbls>
          <c:val>
            <c:numRef>
              <c:f>'Pasta A 2019'!$C$27:$C$78</c:f>
              <c:numCache>
                <c:formatCode>0</c:formatCode>
                <c:ptCount val="52"/>
                <c:pt idx="0">
                  <c:v>322</c:v>
                </c:pt>
                <c:pt idx="1">
                  <c:v>277</c:v>
                </c:pt>
                <c:pt idx="2">
                  <c:v>322</c:v>
                </c:pt>
                <c:pt idx="3">
                  <c:v>346</c:v>
                </c:pt>
                <c:pt idx="4">
                  <c:v>259</c:v>
                </c:pt>
                <c:pt idx="5">
                  <c:v>290</c:v>
                </c:pt>
                <c:pt idx="6">
                  <c:v>323</c:v>
                </c:pt>
                <c:pt idx="7">
                  <c:v>245</c:v>
                </c:pt>
                <c:pt idx="8">
                  <c:v>241</c:v>
                </c:pt>
                <c:pt idx="9">
                  <c:v>330</c:v>
                </c:pt>
                <c:pt idx="10">
                  <c:v>342</c:v>
                </c:pt>
                <c:pt idx="11">
                  <c:v>244</c:v>
                </c:pt>
                <c:pt idx="12">
                  <c:v>300</c:v>
                </c:pt>
                <c:pt idx="13">
                  <c:v>251</c:v>
                </c:pt>
                <c:pt idx="14">
                  <c:v>321</c:v>
                </c:pt>
                <c:pt idx="15">
                  <c:v>250</c:v>
                </c:pt>
                <c:pt idx="16">
                  <c:v>283</c:v>
                </c:pt>
                <c:pt idx="17">
                  <c:v>293</c:v>
                </c:pt>
                <c:pt idx="18">
                  <c:v>339</c:v>
                </c:pt>
                <c:pt idx="19">
                  <c:v>330</c:v>
                </c:pt>
                <c:pt idx="20">
                  <c:v>417</c:v>
                </c:pt>
                <c:pt idx="21">
                  <c:v>222</c:v>
                </c:pt>
                <c:pt idx="22">
                  <c:v>297</c:v>
                </c:pt>
                <c:pt idx="23">
                  <c:v>298</c:v>
                </c:pt>
                <c:pt idx="24">
                  <c:v>427</c:v>
                </c:pt>
                <c:pt idx="25">
                  <c:v>288</c:v>
                </c:pt>
                <c:pt idx="26">
                  <c:v>304</c:v>
                </c:pt>
                <c:pt idx="27">
                  <c:v>334</c:v>
                </c:pt>
                <c:pt idx="28">
                  <c:v>281</c:v>
                </c:pt>
                <c:pt idx="29">
                  <c:v>416</c:v>
                </c:pt>
                <c:pt idx="30">
                  <c:v>382</c:v>
                </c:pt>
                <c:pt idx="31">
                  <c:v>313</c:v>
                </c:pt>
                <c:pt idx="32">
                  <c:v>255</c:v>
                </c:pt>
                <c:pt idx="33">
                  <c:v>448</c:v>
                </c:pt>
                <c:pt idx="34">
                  <c:v>210</c:v>
                </c:pt>
                <c:pt idx="35">
                  <c:v>247</c:v>
                </c:pt>
                <c:pt idx="36">
                  <c:v>343</c:v>
                </c:pt>
                <c:pt idx="37">
                  <c:v>290</c:v>
                </c:pt>
                <c:pt idx="38">
                  <c:v>244</c:v>
                </c:pt>
                <c:pt idx="39">
                  <c:v>431</c:v>
                </c:pt>
                <c:pt idx="40">
                  <c:v>411</c:v>
                </c:pt>
                <c:pt idx="41">
                  <c:v>312</c:v>
                </c:pt>
                <c:pt idx="42">
                  <c:v>315</c:v>
                </c:pt>
                <c:pt idx="43">
                  <c:v>373</c:v>
                </c:pt>
                <c:pt idx="44">
                  <c:v>291</c:v>
                </c:pt>
                <c:pt idx="45">
                  <c:v>340</c:v>
                </c:pt>
                <c:pt idx="46">
                  <c:v>255</c:v>
                </c:pt>
                <c:pt idx="47">
                  <c:v>268</c:v>
                </c:pt>
                <c:pt idx="48">
                  <c:v>280</c:v>
                </c:pt>
                <c:pt idx="49">
                  <c:v>361</c:v>
                </c:pt>
                <c:pt idx="50">
                  <c:v>277</c:v>
                </c:pt>
                <c:pt idx="51">
                  <c:v>264</c:v>
                </c:pt>
              </c:numCache>
            </c:numRef>
          </c:val>
          <c:smooth val="0"/>
          <c:extLst>
            <c:ext xmlns:c16="http://schemas.microsoft.com/office/drawing/2014/chart" uri="{C3380CC4-5D6E-409C-BE32-E72D297353CC}">
              <c16:uniqueId val="{00000001-09F9-144F-B068-BD288AF897BC}"/>
            </c:ext>
          </c:extLst>
        </c:ser>
        <c:dLbls>
          <c:showLegendKey val="0"/>
          <c:showVal val="1"/>
          <c:showCatName val="0"/>
          <c:showSerName val="0"/>
          <c:showPercent val="0"/>
          <c:showBubbleSize val="0"/>
        </c:dLbls>
        <c:smooth val="0"/>
        <c:axId val="933430544"/>
        <c:axId val="933432176"/>
      </c:lineChart>
      <c:catAx>
        <c:axId val="9334305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933432176"/>
        <c:crosses val="autoZero"/>
        <c:auto val="1"/>
        <c:lblAlgn val="ctr"/>
        <c:lblOffset val="100"/>
        <c:noMultiLvlLbl val="0"/>
      </c:catAx>
      <c:valAx>
        <c:axId val="933432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9334305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demand</c:v>
          </c:tx>
          <c:spPr>
            <a:ln w="28575" cap="rnd">
              <a:solidFill>
                <a:schemeClr val="accent1"/>
              </a:solidFill>
              <a:round/>
            </a:ln>
            <a:effectLst/>
          </c:spPr>
          <c:marker>
            <c:symbol val="none"/>
          </c:marker>
          <c:val>
            <c:numRef>
              <c:f>'Pasta A 2019'!$C$27:$C$78</c:f>
              <c:numCache>
                <c:formatCode>0</c:formatCode>
                <c:ptCount val="52"/>
                <c:pt idx="0">
                  <c:v>322</c:v>
                </c:pt>
                <c:pt idx="1">
                  <c:v>277</c:v>
                </c:pt>
                <c:pt idx="2">
                  <c:v>322</c:v>
                </c:pt>
                <c:pt idx="3">
                  <c:v>346</c:v>
                </c:pt>
                <c:pt idx="4">
                  <c:v>259</c:v>
                </c:pt>
                <c:pt idx="5">
                  <c:v>290</c:v>
                </c:pt>
                <c:pt idx="6">
                  <c:v>323</c:v>
                </c:pt>
                <c:pt idx="7">
                  <c:v>245</c:v>
                </c:pt>
                <c:pt idx="8">
                  <c:v>241</c:v>
                </c:pt>
                <c:pt idx="9">
                  <c:v>330</c:v>
                </c:pt>
                <c:pt idx="10">
                  <c:v>342</c:v>
                </c:pt>
                <c:pt idx="11">
                  <c:v>244</c:v>
                </c:pt>
                <c:pt idx="12">
                  <c:v>300</c:v>
                </c:pt>
                <c:pt idx="13">
                  <c:v>251</c:v>
                </c:pt>
                <c:pt idx="14">
                  <c:v>321</c:v>
                </c:pt>
                <c:pt idx="15">
                  <c:v>250</c:v>
                </c:pt>
                <c:pt idx="16">
                  <c:v>283</c:v>
                </c:pt>
                <c:pt idx="17">
                  <c:v>293</c:v>
                </c:pt>
                <c:pt idx="18">
                  <c:v>339</c:v>
                </c:pt>
                <c:pt idx="19">
                  <c:v>330</c:v>
                </c:pt>
                <c:pt idx="20">
                  <c:v>417</c:v>
                </c:pt>
                <c:pt idx="21">
                  <c:v>222</c:v>
                </c:pt>
                <c:pt idx="22">
                  <c:v>297</c:v>
                </c:pt>
                <c:pt idx="23">
                  <c:v>298</c:v>
                </c:pt>
                <c:pt idx="24">
                  <c:v>427</c:v>
                </c:pt>
                <c:pt idx="25">
                  <c:v>288</c:v>
                </c:pt>
                <c:pt idx="26">
                  <c:v>304</c:v>
                </c:pt>
                <c:pt idx="27">
                  <c:v>334</c:v>
                </c:pt>
                <c:pt idx="28">
                  <c:v>281</c:v>
                </c:pt>
                <c:pt idx="29">
                  <c:v>416</c:v>
                </c:pt>
                <c:pt idx="30">
                  <c:v>382</c:v>
                </c:pt>
                <c:pt idx="31">
                  <c:v>313</c:v>
                </c:pt>
                <c:pt idx="32">
                  <c:v>255</c:v>
                </c:pt>
                <c:pt idx="33">
                  <c:v>448</c:v>
                </c:pt>
                <c:pt idx="34">
                  <c:v>210</c:v>
                </c:pt>
                <c:pt idx="35">
                  <c:v>247</c:v>
                </c:pt>
                <c:pt idx="36">
                  <c:v>343</c:v>
                </c:pt>
                <c:pt idx="37">
                  <c:v>290</c:v>
                </c:pt>
                <c:pt idx="38">
                  <c:v>244</c:v>
                </c:pt>
                <c:pt idx="39">
                  <c:v>431</c:v>
                </c:pt>
                <c:pt idx="40">
                  <c:v>411</c:v>
                </c:pt>
                <c:pt idx="41">
                  <c:v>312</c:v>
                </c:pt>
                <c:pt idx="42">
                  <c:v>315</c:v>
                </c:pt>
                <c:pt idx="43">
                  <c:v>373</c:v>
                </c:pt>
                <c:pt idx="44">
                  <c:v>291</c:v>
                </c:pt>
                <c:pt idx="45">
                  <c:v>340</c:v>
                </c:pt>
                <c:pt idx="46">
                  <c:v>255</c:v>
                </c:pt>
                <c:pt idx="47">
                  <c:v>268</c:v>
                </c:pt>
                <c:pt idx="48">
                  <c:v>280</c:v>
                </c:pt>
                <c:pt idx="49">
                  <c:v>361</c:v>
                </c:pt>
                <c:pt idx="50">
                  <c:v>277</c:v>
                </c:pt>
                <c:pt idx="51">
                  <c:v>264</c:v>
                </c:pt>
              </c:numCache>
            </c:numRef>
          </c:val>
          <c:smooth val="0"/>
          <c:extLst>
            <c:ext xmlns:c16="http://schemas.microsoft.com/office/drawing/2014/chart" uri="{C3380CC4-5D6E-409C-BE32-E72D297353CC}">
              <c16:uniqueId val="{00000000-B40C-0A42-B68A-CC6DB77275F3}"/>
            </c:ext>
          </c:extLst>
        </c:ser>
        <c:ser>
          <c:idx val="1"/>
          <c:order val="1"/>
          <c:tx>
            <c:v>orders</c:v>
          </c:tx>
          <c:spPr>
            <a:ln w="28575" cap="rnd">
              <a:solidFill>
                <a:schemeClr val="accent2"/>
              </a:solidFill>
              <a:round/>
            </a:ln>
            <a:effectLst/>
          </c:spPr>
          <c:marker>
            <c:symbol val="none"/>
          </c:marker>
          <c:val>
            <c:numRef>
              <c:f>'Pasta A 2019'!$H$27:$H$78</c:f>
              <c:numCache>
                <c:formatCode>0</c:formatCode>
                <c:ptCount val="52"/>
                <c:pt idx="0">
                  <c:v>167</c:v>
                </c:pt>
                <c:pt idx="1">
                  <c:v>311</c:v>
                </c:pt>
                <c:pt idx="2">
                  <c:v>271</c:v>
                </c:pt>
                <c:pt idx="3">
                  <c:v>354</c:v>
                </c:pt>
                <c:pt idx="4">
                  <c:v>383</c:v>
                </c:pt>
                <c:pt idx="5">
                  <c:v>185</c:v>
                </c:pt>
                <c:pt idx="6">
                  <c:v>280</c:v>
                </c:pt>
                <c:pt idx="7">
                  <c:v>324</c:v>
                </c:pt>
                <c:pt idx="8">
                  <c:v>249</c:v>
                </c:pt>
                <c:pt idx="9">
                  <c:v>210</c:v>
                </c:pt>
                <c:pt idx="10">
                  <c:v>310</c:v>
                </c:pt>
                <c:pt idx="11">
                  <c:v>398</c:v>
                </c:pt>
                <c:pt idx="12">
                  <c:v>234</c:v>
                </c:pt>
                <c:pt idx="13">
                  <c:v>282</c:v>
                </c:pt>
                <c:pt idx="14">
                  <c:v>251</c:v>
                </c:pt>
                <c:pt idx="15">
                  <c:v>350</c:v>
                </c:pt>
                <c:pt idx="16">
                  <c:v>212</c:v>
                </c:pt>
                <c:pt idx="17">
                  <c:v>223</c:v>
                </c:pt>
                <c:pt idx="18">
                  <c:v>308</c:v>
                </c:pt>
                <c:pt idx="19">
                  <c:v>381</c:v>
                </c:pt>
                <c:pt idx="20">
                  <c:v>363</c:v>
                </c:pt>
                <c:pt idx="21">
                  <c:v>534</c:v>
                </c:pt>
                <c:pt idx="22">
                  <c:v>229</c:v>
                </c:pt>
                <c:pt idx="23">
                  <c:v>301</c:v>
                </c:pt>
                <c:pt idx="24">
                  <c:v>300</c:v>
                </c:pt>
                <c:pt idx="25">
                  <c:v>512</c:v>
                </c:pt>
                <c:pt idx="26">
                  <c:v>273</c:v>
                </c:pt>
                <c:pt idx="27">
                  <c:v>208</c:v>
                </c:pt>
                <c:pt idx="28">
                  <c:v>350</c:v>
                </c:pt>
                <c:pt idx="29">
                  <c:v>279</c:v>
                </c:pt>
                <c:pt idx="30">
                  <c:v>503</c:v>
                </c:pt>
                <c:pt idx="31">
                  <c:v>331</c:v>
                </c:pt>
                <c:pt idx="32">
                  <c:v>316</c:v>
                </c:pt>
                <c:pt idx="33">
                  <c:v>258</c:v>
                </c:pt>
                <c:pt idx="34">
                  <c:v>553</c:v>
                </c:pt>
                <c:pt idx="35">
                  <c:v>221</c:v>
                </c:pt>
                <c:pt idx="36">
                  <c:v>154</c:v>
                </c:pt>
                <c:pt idx="37">
                  <c:v>309</c:v>
                </c:pt>
                <c:pt idx="38">
                  <c:v>278</c:v>
                </c:pt>
                <c:pt idx="39">
                  <c:v>242</c:v>
                </c:pt>
                <c:pt idx="40">
                  <c:v>406</c:v>
                </c:pt>
                <c:pt idx="41">
                  <c:v>511</c:v>
                </c:pt>
                <c:pt idx="42">
                  <c:v>318</c:v>
                </c:pt>
                <c:pt idx="43">
                  <c:v>303</c:v>
                </c:pt>
                <c:pt idx="44">
                  <c:v>408</c:v>
                </c:pt>
                <c:pt idx="45">
                  <c:v>280</c:v>
                </c:pt>
                <c:pt idx="46">
                  <c:v>256</c:v>
                </c:pt>
                <c:pt idx="47">
                  <c:v>165</c:v>
                </c:pt>
                <c:pt idx="48">
                  <c:v>258</c:v>
                </c:pt>
                <c:pt idx="49">
                  <c:v>266</c:v>
                </c:pt>
                <c:pt idx="50">
                  <c:v>344</c:v>
                </c:pt>
                <c:pt idx="51">
                  <c:v>273</c:v>
                </c:pt>
              </c:numCache>
            </c:numRef>
          </c:val>
          <c:smooth val="0"/>
          <c:extLst>
            <c:ext xmlns:c16="http://schemas.microsoft.com/office/drawing/2014/chart" uri="{C3380CC4-5D6E-409C-BE32-E72D297353CC}">
              <c16:uniqueId val="{00000001-B40C-0A42-B68A-CC6DB77275F3}"/>
            </c:ext>
          </c:extLst>
        </c:ser>
        <c:dLbls>
          <c:showLegendKey val="0"/>
          <c:showVal val="0"/>
          <c:showCatName val="0"/>
          <c:showSerName val="0"/>
          <c:showPercent val="0"/>
          <c:showBubbleSize val="0"/>
        </c:dLbls>
        <c:smooth val="0"/>
        <c:axId val="934644160"/>
        <c:axId val="931999424"/>
      </c:lineChart>
      <c:catAx>
        <c:axId val="934644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931999424"/>
        <c:crosses val="autoZero"/>
        <c:auto val="1"/>
        <c:lblAlgn val="ctr"/>
        <c:lblOffset val="100"/>
        <c:noMultiLvlLbl val="0"/>
      </c:catAx>
      <c:valAx>
        <c:axId val="931999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crossAx val="9346441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3A19A-23B3-4BE0-B8A3-FBFE718CC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1117</Words>
  <Characters>6372</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Langeveld</dc:creator>
  <cp:keywords/>
  <dc:description/>
  <cp:lastModifiedBy>Gianfranco Stupar</cp:lastModifiedBy>
  <cp:revision>3</cp:revision>
  <dcterms:created xsi:type="dcterms:W3CDTF">2020-05-15T15:19:00Z</dcterms:created>
  <dcterms:modified xsi:type="dcterms:W3CDTF">2020-05-15T19:17:00Z</dcterms:modified>
</cp:coreProperties>
</file>