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6F7" w14:textId="460B196E" w:rsidR="00A25F2F" w:rsidRPr="002C33A5" w:rsidRDefault="00A25F2F" w:rsidP="00A25F2F">
      <w:pPr>
        <w:jc w:val="center"/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i/>
          <w:iCs/>
        </w:rPr>
        <w:t>Prova di ingresso A.S. 2022-2023</w:t>
      </w:r>
      <w:r w:rsidRPr="002C33A5">
        <w:rPr>
          <w:b/>
          <w:bCs/>
          <w:color w:val="943634" w:themeColor="accent2" w:themeShade="BF"/>
          <w:sz w:val="24"/>
          <w:szCs w:val="24"/>
        </w:rPr>
        <w:br/>
        <w:t>Analisi dei requisiti</w:t>
      </w:r>
    </w:p>
    <w:p w14:paraId="32DB6E3F" w14:textId="33D708FC" w:rsidR="008E312A" w:rsidRPr="002C33A5" w:rsidRDefault="008E312A" w:rsidP="008E312A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Introduzione</w:t>
      </w:r>
    </w:p>
    <w:p w14:paraId="2C8DA850" w14:textId="7CDB43AE" w:rsidR="00275BC4" w:rsidRPr="002C33A5" w:rsidRDefault="008E312A" w:rsidP="008E312A">
      <w:pPr>
        <w:rPr>
          <w:sz w:val="20"/>
          <w:szCs w:val="20"/>
        </w:rPr>
      </w:pPr>
      <w:r w:rsidRPr="002C33A5">
        <w:rPr>
          <w:sz w:val="20"/>
          <w:szCs w:val="20"/>
        </w:rPr>
        <w:t>Viene richiesta</w:t>
      </w:r>
      <w:r w:rsidR="00275BC4" w:rsidRPr="002C33A5">
        <w:rPr>
          <w:sz w:val="20"/>
          <w:szCs w:val="20"/>
        </w:rPr>
        <w:t>, come prova di ingresso per l’anno scolastico 2022-2023,</w:t>
      </w:r>
      <w:r w:rsidRPr="002C33A5">
        <w:rPr>
          <w:sz w:val="20"/>
          <w:szCs w:val="20"/>
        </w:rPr>
        <w:t xml:space="preserve"> </w:t>
      </w:r>
      <w:r w:rsidR="00275BC4" w:rsidRPr="002C33A5">
        <w:rPr>
          <w:sz w:val="20"/>
          <w:szCs w:val="20"/>
        </w:rPr>
        <w:t xml:space="preserve">la creazione </w:t>
      </w:r>
      <w:r w:rsidRPr="002C33A5">
        <w:rPr>
          <w:sz w:val="20"/>
          <w:szCs w:val="20"/>
        </w:rPr>
        <w:t xml:space="preserve">di un semplice software che permetta </w:t>
      </w:r>
      <w:r w:rsidR="00275BC4" w:rsidRPr="002C33A5">
        <w:rPr>
          <w:sz w:val="20"/>
          <w:szCs w:val="20"/>
        </w:rPr>
        <w:t>di capire</w:t>
      </w:r>
      <w:r w:rsidR="00785C8D" w:rsidRPr="002C33A5">
        <w:rPr>
          <w:sz w:val="20"/>
          <w:szCs w:val="20"/>
        </w:rPr>
        <w:t xml:space="preserve"> </w:t>
      </w:r>
      <w:r w:rsidR="00275BC4" w:rsidRPr="002C33A5">
        <w:rPr>
          <w:sz w:val="20"/>
          <w:szCs w:val="20"/>
        </w:rPr>
        <w:t>quale sia il migliore sistema di riscaldamento in questo momento</w:t>
      </w:r>
      <w:r w:rsidR="00B466D5" w:rsidRPr="002C33A5">
        <w:rPr>
          <w:sz w:val="20"/>
          <w:szCs w:val="20"/>
        </w:rPr>
        <w:t xml:space="preserve"> storico</w:t>
      </w:r>
      <w:r w:rsidR="00874A56" w:rsidRPr="002C33A5">
        <w:rPr>
          <w:sz w:val="20"/>
          <w:szCs w:val="20"/>
        </w:rPr>
        <w:t>: dovrà andare a confrontare le varie caratteristiche di un sistema di riscaldamento esistente con quelle di un sistema di riscaldamento più nuovo, andando a considerare anche</w:t>
      </w:r>
      <w:r w:rsidR="00B466D5" w:rsidRPr="002C33A5">
        <w:rPr>
          <w:sz w:val="20"/>
          <w:szCs w:val="20"/>
        </w:rPr>
        <w:t xml:space="preserve"> i prezzi delle materie prime, come energia elettrica e gas naturale, </w:t>
      </w:r>
      <w:r w:rsidR="00874A56" w:rsidRPr="002C33A5">
        <w:rPr>
          <w:sz w:val="20"/>
          <w:szCs w:val="20"/>
        </w:rPr>
        <w:t>ma anche i prezzi degli strumenti di riscaldamento stessi.</w:t>
      </w:r>
    </w:p>
    <w:p w14:paraId="400AC4B6" w14:textId="47FA972D" w:rsidR="00076D67" w:rsidRPr="002C33A5" w:rsidRDefault="00076D67" w:rsidP="00076D67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A chi viene destinato il software?</w:t>
      </w:r>
    </w:p>
    <w:p w14:paraId="26A9CDFF" w14:textId="53656C10" w:rsidR="00076D67" w:rsidRPr="002C33A5" w:rsidRDefault="00BB3C93" w:rsidP="008E312A">
      <w:pPr>
        <w:rPr>
          <w:sz w:val="20"/>
          <w:szCs w:val="20"/>
        </w:rPr>
      </w:pPr>
      <w:r w:rsidRPr="002C33A5">
        <w:rPr>
          <w:sz w:val="20"/>
          <w:szCs w:val="20"/>
        </w:rPr>
        <w:t xml:space="preserve">Il software viene destinato a qualunque tipo di utente </w:t>
      </w:r>
      <w:r w:rsidR="00B466D5" w:rsidRPr="002C33A5">
        <w:rPr>
          <w:sz w:val="20"/>
          <w:szCs w:val="20"/>
        </w:rPr>
        <w:t xml:space="preserve">che desideri risparmiare. È importante dire, comunque, che i dati </w:t>
      </w:r>
      <w:r w:rsidR="00874A56" w:rsidRPr="002C33A5">
        <w:rPr>
          <w:sz w:val="20"/>
          <w:szCs w:val="20"/>
        </w:rPr>
        <w:t xml:space="preserve">che verranno </w:t>
      </w:r>
      <w:r w:rsidR="00B466D5" w:rsidRPr="002C33A5">
        <w:rPr>
          <w:sz w:val="20"/>
          <w:szCs w:val="20"/>
        </w:rPr>
        <w:t>presi in considerazione per la realizzazione del software non sono completamente esaustivi</w:t>
      </w:r>
      <w:r w:rsidR="00874A56" w:rsidRPr="002C33A5">
        <w:rPr>
          <w:sz w:val="20"/>
          <w:szCs w:val="20"/>
        </w:rPr>
        <w:t>, quindi non permettono di rendere il programma uno strumento in cui affidarsi in qualunque tipo di caso</w:t>
      </w:r>
      <w:r w:rsidR="00D3088B" w:rsidRPr="002C33A5">
        <w:rPr>
          <w:sz w:val="20"/>
          <w:szCs w:val="20"/>
        </w:rPr>
        <w:t>: nei successivi paragrafi questa questione sarà meglio approfondita.</w:t>
      </w:r>
    </w:p>
    <w:p w14:paraId="28CF18B5" w14:textId="55BD4D5E" w:rsidR="00625EE7" w:rsidRPr="002C33A5" w:rsidRDefault="00625EE7" w:rsidP="008E312A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 xml:space="preserve">Dati </w:t>
      </w:r>
      <w:r w:rsidR="00076D67" w:rsidRPr="002C33A5">
        <w:rPr>
          <w:b/>
          <w:bCs/>
          <w:color w:val="943634" w:themeColor="accent2" w:themeShade="BF"/>
        </w:rPr>
        <w:t>da tenere</w:t>
      </w:r>
      <w:r w:rsidR="00D3088B" w:rsidRPr="002C33A5">
        <w:rPr>
          <w:b/>
          <w:bCs/>
          <w:color w:val="943634" w:themeColor="accent2" w:themeShade="BF"/>
        </w:rPr>
        <w:t xml:space="preserve"> </w:t>
      </w:r>
      <w:r w:rsidR="00076D67" w:rsidRPr="002C33A5">
        <w:rPr>
          <w:b/>
          <w:bCs/>
          <w:color w:val="943634" w:themeColor="accent2" w:themeShade="BF"/>
        </w:rPr>
        <w:t>in considerazione</w:t>
      </w:r>
    </w:p>
    <w:p w14:paraId="5EBA1E26" w14:textId="441C2291" w:rsidR="00625EE7" w:rsidRPr="002C33A5" w:rsidRDefault="00625EE7" w:rsidP="00625EE7">
      <w:pPr>
        <w:rPr>
          <w:sz w:val="20"/>
          <w:szCs w:val="20"/>
        </w:rPr>
      </w:pPr>
      <w:r w:rsidRPr="002C33A5">
        <w:rPr>
          <w:sz w:val="20"/>
          <w:szCs w:val="20"/>
        </w:rPr>
        <w:t xml:space="preserve">Insieme alla consegna, sono state fornite alcune informazioni </w:t>
      </w:r>
      <w:r w:rsidR="00D3088B" w:rsidRPr="002C33A5">
        <w:rPr>
          <w:sz w:val="20"/>
          <w:szCs w:val="20"/>
        </w:rPr>
        <w:t>per lo svolgimento del progetto: sono indicative, per permettere uno sviluppo più veloce del software.</w:t>
      </w:r>
    </w:p>
    <w:p w14:paraId="1B18446C" w14:textId="12D70A7D" w:rsidR="00D3106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Consumo annuo medio di energia elettrica di una famiglia: 2700 kWh</w:t>
      </w:r>
    </w:p>
    <w:p w14:paraId="0BAC40D6" w14:textId="51BDB281" w:rsidR="002224A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Consumo annuo medio di gas di una famiglia: 1300 SMC</w:t>
      </w:r>
    </w:p>
    <w:p w14:paraId="7575D46E" w14:textId="768A003A" w:rsidR="002224A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Potere calorifero di un metro cubo standard di gas: 10,7 kWh</w:t>
      </w:r>
    </w:p>
    <w:p w14:paraId="3475E367" w14:textId="159DC058" w:rsidR="00CF5693" w:rsidRPr="002C33A5" w:rsidRDefault="00DF62DA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Mezzi di riscaldamento e relativo rendimento</w:t>
      </w:r>
      <w:r w:rsidR="002224AF" w:rsidRPr="002C33A5">
        <w:rPr>
          <w:sz w:val="20"/>
          <w:szCs w:val="2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88"/>
        <w:gridCol w:w="1241"/>
      </w:tblGrid>
      <w:tr w:rsidR="00CF5693" w:rsidRPr="002C33A5" w14:paraId="128EF73A" w14:textId="77777777" w:rsidTr="00CF5693">
        <w:trPr>
          <w:jc w:val="center"/>
        </w:trPr>
        <w:tc>
          <w:tcPr>
            <w:tcW w:w="0" w:type="auto"/>
          </w:tcPr>
          <w:p w14:paraId="29A1BA6A" w14:textId="1BE86C60" w:rsidR="00CF5693" w:rsidRPr="002C33A5" w:rsidRDefault="00CF5693" w:rsidP="00770CAC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 xml:space="preserve">Tipo di </w:t>
            </w:r>
            <w:r w:rsidR="00D3088B" w:rsidRPr="002C33A5">
              <w:rPr>
                <w:b/>
                <w:bCs/>
                <w:sz w:val="20"/>
                <w:szCs w:val="20"/>
              </w:rPr>
              <w:t>mezzo</w:t>
            </w:r>
            <w:r w:rsidRPr="002C33A5">
              <w:rPr>
                <w:b/>
                <w:bCs/>
                <w:sz w:val="20"/>
                <w:szCs w:val="20"/>
              </w:rPr>
              <w:t xml:space="preserve"> di riscaldamento</w:t>
            </w:r>
          </w:p>
        </w:tc>
        <w:tc>
          <w:tcPr>
            <w:tcW w:w="0" w:type="auto"/>
          </w:tcPr>
          <w:p w14:paraId="3C793FBD" w14:textId="77777777" w:rsidR="00CF5693" w:rsidRPr="002C33A5" w:rsidRDefault="00CF5693" w:rsidP="00770CAC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Rendimento</w:t>
            </w:r>
          </w:p>
        </w:tc>
      </w:tr>
      <w:tr w:rsidR="00CF5693" w:rsidRPr="002C33A5" w14:paraId="10FF0768" w14:textId="77777777" w:rsidTr="00CF5693">
        <w:trPr>
          <w:jc w:val="center"/>
        </w:trPr>
        <w:tc>
          <w:tcPr>
            <w:tcW w:w="0" w:type="auto"/>
          </w:tcPr>
          <w:p w14:paraId="11AF1D14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tradizionale</w:t>
            </w:r>
          </w:p>
        </w:tc>
        <w:tc>
          <w:tcPr>
            <w:tcW w:w="0" w:type="auto"/>
          </w:tcPr>
          <w:p w14:paraId="05FB33CE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0,9</w:t>
            </w:r>
          </w:p>
        </w:tc>
      </w:tr>
      <w:tr w:rsidR="00CF5693" w:rsidRPr="002C33A5" w14:paraId="7FA059B3" w14:textId="77777777" w:rsidTr="00CF5693">
        <w:trPr>
          <w:jc w:val="center"/>
        </w:trPr>
        <w:tc>
          <w:tcPr>
            <w:tcW w:w="0" w:type="auto"/>
          </w:tcPr>
          <w:p w14:paraId="22CBE2A5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a condensazione</w:t>
            </w:r>
          </w:p>
        </w:tc>
        <w:tc>
          <w:tcPr>
            <w:tcW w:w="0" w:type="auto"/>
          </w:tcPr>
          <w:p w14:paraId="02C2A0D2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</w:p>
        </w:tc>
      </w:tr>
      <w:tr w:rsidR="00CF5693" w:rsidRPr="002C33A5" w14:paraId="1AF37450" w14:textId="77777777" w:rsidTr="00CF5693">
        <w:trPr>
          <w:jc w:val="center"/>
        </w:trPr>
        <w:tc>
          <w:tcPr>
            <w:tcW w:w="0" w:type="auto"/>
          </w:tcPr>
          <w:p w14:paraId="459E17D3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Stufa elettrica</w:t>
            </w:r>
          </w:p>
        </w:tc>
        <w:tc>
          <w:tcPr>
            <w:tcW w:w="0" w:type="auto"/>
          </w:tcPr>
          <w:p w14:paraId="5D04C481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</w:p>
        </w:tc>
      </w:tr>
      <w:tr w:rsidR="00CF5693" w:rsidRPr="002C33A5" w14:paraId="537468C4" w14:textId="77777777" w:rsidTr="00CF5693">
        <w:trPr>
          <w:jc w:val="center"/>
        </w:trPr>
        <w:tc>
          <w:tcPr>
            <w:tcW w:w="0" w:type="auto"/>
          </w:tcPr>
          <w:p w14:paraId="08C1E6AD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Pompa di calore economica</w:t>
            </w:r>
          </w:p>
        </w:tc>
        <w:tc>
          <w:tcPr>
            <w:tcW w:w="0" w:type="auto"/>
          </w:tcPr>
          <w:p w14:paraId="11BB2483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2,8</w:t>
            </w:r>
          </w:p>
        </w:tc>
      </w:tr>
      <w:tr w:rsidR="00CF5693" w:rsidRPr="002C33A5" w14:paraId="415A501F" w14:textId="77777777" w:rsidTr="00CF5693">
        <w:trPr>
          <w:jc w:val="center"/>
        </w:trPr>
        <w:tc>
          <w:tcPr>
            <w:tcW w:w="0" w:type="auto"/>
          </w:tcPr>
          <w:p w14:paraId="33E4035E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Pompa di calore di buon livello</w:t>
            </w:r>
          </w:p>
        </w:tc>
        <w:tc>
          <w:tcPr>
            <w:tcW w:w="0" w:type="auto"/>
          </w:tcPr>
          <w:p w14:paraId="4D61F0A9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3,6</w:t>
            </w:r>
          </w:p>
        </w:tc>
      </w:tr>
    </w:tbl>
    <w:p w14:paraId="6DEBD737" w14:textId="58AA4B8E" w:rsidR="002224AF" w:rsidRPr="002C33A5" w:rsidRDefault="002224AF" w:rsidP="00EB48D1">
      <w:pPr>
        <w:pStyle w:val="Paragrafoelenco"/>
        <w:numPr>
          <w:ilvl w:val="0"/>
          <w:numId w:val="10"/>
        </w:numPr>
        <w:spacing w:before="240"/>
        <w:rPr>
          <w:sz w:val="20"/>
          <w:szCs w:val="20"/>
        </w:rPr>
      </w:pPr>
      <w:r w:rsidRPr="002C33A5">
        <w:rPr>
          <w:sz w:val="20"/>
          <w:szCs w:val="20"/>
        </w:rPr>
        <w:t>Componenti della bolletta del gas:</w:t>
      </w:r>
    </w:p>
    <w:p w14:paraId="33BAA052" w14:textId="5BDE04C9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la materia gas</w:t>
      </w:r>
      <w:r w:rsidR="00A10894" w:rsidRPr="002C33A5">
        <w:rPr>
          <w:sz w:val="20"/>
          <w:szCs w:val="20"/>
        </w:rPr>
        <w:t xml:space="preserve"> </w:t>
      </w:r>
      <w:r w:rsidR="00A10894" w:rsidRPr="002C33A5">
        <w:rPr>
          <w:sz w:val="20"/>
          <w:szCs w:val="20"/>
        </w:rPr>
        <w:sym w:font="Wingdings" w:char="F0E0"/>
      </w:r>
      <w:r w:rsidR="00A10894" w:rsidRPr="002C33A5">
        <w:rPr>
          <w:sz w:val="20"/>
          <w:szCs w:val="20"/>
        </w:rPr>
        <w:t xml:space="preserve"> dipende dalle tariffe e dai consumi</w:t>
      </w:r>
    </w:p>
    <w:p w14:paraId="19A52E47" w14:textId="211F17E2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trasporto e gestione del contatore</w:t>
      </w:r>
      <w:r w:rsidR="006A7820" w:rsidRPr="002C33A5">
        <w:rPr>
          <w:sz w:val="20"/>
          <w:szCs w:val="20"/>
        </w:rPr>
        <w:t xml:space="preserve">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8 euro mensili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96 euro annuali</w:t>
      </w:r>
    </w:p>
    <w:p w14:paraId="70ED0E04" w14:textId="05E14D41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oneri di sistema</w:t>
      </w:r>
      <w:r w:rsidR="006A7820" w:rsidRPr="002C33A5">
        <w:rPr>
          <w:sz w:val="20"/>
          <w:szCs w:val="20"/>
        </w:rPr>
        <w:t xml:space="preserve">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47 euro annui.</w:t>
      </w:r>
    </w:p>
    <w:p w14:paraId="7EFFE5C5" w14:textId="77777777" w:rsidR="00CF5693" w:rsidRPr="002C33A5" w:rsidRDefault="002224AF" w:rsidP="006A7820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 xml:space="preserve">Spesa fissa per la vendita del gas (QVD) </w:t>
      </w:r>
      <w:r w:rsidRPr="002C33A5">
        <w:rPr>
          <w:sz w:val="20"/>
          <w:szCs w:val="20"/>
        </w:rPr>
        <w:sym w:font="Wingdings" w:char="F0E0"/>
      </w:r>
      <w:r w:rsidRPr="002C33A5">
        <w:rPr>
          <w:sz w:val="20"/>
          <w:szCs w:val="20"/>
        </w:rPr>
        <w:t xml:space="preserve"> 70 euro annui.</w:t>
      </w:r>
    </w:p>
    <w:p w14:paraId="15387A4C" w14:textId="77777777" w:rsidR="00CF5693" w:rsidRPr="002C33A5" w:rsidRDefault="006A7820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Prezzo del gas (un anno fa): 0,5 €/SM</w:t>
      </w:r>
      <w:r w:rsidR="00CF5693" w:rsidRPr="002C33A5">
        <w:rPr>
          <w:sz w:val="20"/>
          <w:szCs w:val="20"/>
        </w:rPr>
        <w:t>C</w:t>
      </w:r>
    </w:p>
    <w:p w14:paraId="1F6E79C4" w14:textId="7BD42911" w:rsidR="006A7820" w:rsidRPr="002C33A5" w:rsidRDefault="006A7820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Prezzo energia elettrica (un anno fa): 0,3 €/kWh</w:t>
      </w:r>
    </w:p>
    <w:p w14:paraId="17924A97" w14:textId="77777777" w:rsidR="002765D5" w:rsidRDefault="007C6FBC">
      <w:pPr>
        <w:rPr>
          <w:sz w:val="20"/>
          <w:szCs w:val="20"/>
        </w:rPr>
      </w:pPr>
      <w:r w:rsidRPr="002C33A5">
        <w:rPr>
          <w:sz w:val="20"/>
          <w:szCs w:val="20"/>
        </w:rPr>
        <w:t>Per il conteggio delle spese della materia energia elettrica e gas si stabilisce che vengano escluse le accise.</w:t>
      </w:r>
    </w:p>
    <w:p w14:paraId="70065B3E" w14:textId="7269D6E1" w:rsidR="00BB3C93" w:rsidRPr="002C33A5" w:rsidRDefault="002765D5">
      <w:pPr>
        <w:rPr>
          <w:sz w:val="20"/>
          <w:szCs w:val="20"/>
        </w:rPr>
      </w:pPr>
      <w:r>
        <w:rPr>
          <w:sz w:val="20"/>
          <w:szCs w:val="20"/>
        </w:rPr>
        <w:t>Spesa materia gas + spesa trasporto + oneri di sistema + spesa fissa per la vendita gas</w:t>
      </w:r>
      <w:r w:rsidR="00D539E8" w:rsidRPr="002C33A5">
        <w:rPr>
          <w:sz w:val="20"/>
          <w:szCs w:val="20"/>
        </w:rPr>
        <w:br/>
      </w:r>
    </w:p>
    <w:p w14:paraId="427A0ACE" w14:textId="4F404791" w:rsidR="00076D67" w:rsidRPr="002C33A5" w:rsidRDefault="00076D67" w:rsidP="00076D67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>Dati trovati</w:t>
      </w:r>
    </w:p>
    <w:p w14:paraId="50A76FD4" w14:textId="62BD8B73" w:rsidR="00076D67" w:rsidRPr="002C33A5" w:rsidRDefault="00076D67" w:rsidP="006A7820">
      <w:pPr>
        <w:rPr>
          <w:sz w:val="20"/>
          <w:szCs w:val="20"/>
        </w:rPr>
      </w:pPr>
      <w:r w:rsidRPr="002C33A5">
        <w:rPr>
          <w:sz w:val="20"/>
          <w:szCs w:val="20"/>
        </w:rPr>
        <w:lastRenderedPageBreak/>
        <w:t xml:space="preserve">Insieme alla consegna, sono state fornite alcune informazioni sui vari strumenti che permettono il riscaldamento, il consumo medio di energia elettrica e gas di una famiglia, insieme a </w:t>
      </w:r>
    </w:p>
    <w:p w14:paraId="7AA26CF1" w14:textId="30C978EF" w:rsidR="00D539E8" w:rsidRPr="002C33A5" w:rsidRDefault="00D539E8" w:rsidP="00D539E8">
      <w:pPr>
        <w:pStyle w:val="Paragrafoelenco"/>
        <w:numPr>
          <w:ilvl w:val="0"/>
          <w:numId w:val="11"/>
        </w:numPr>
        <w:rPr>
          <w:sz w:val="20"/>
          <w:szCs w:val="20"/>
        </w:rPr>
      </w:pPr>
      <w:r w:rsidRPr="002C33A5">
        <w:rPr>
          <w:sz w:val="20"/>
          <w:szCs w:val="20"/>
        </w:rPr>
        <w:t>Prezzo del gas (oggi): 1,049988 €/SMC</w:t>
      </w:r>
    </w:p>
    <w:p w14:paraId="3C314669" w14:textId="0D3F9522" w:rsidR="00D539E8" w:rsidRDefault="00D539E8" w:rsidP="00D539E8">
      <w:pPr>
        <w:pStyle w:val="Paragrafoelenco"/>
        <w:numPr>
          <w:ilvl w:val="0"/>
          <w:numId w:val="11"/>
        </w:numPr>
        <w:rPr>
          <w:sz w:val="20"/>
          <w:szCs w:val="20"/>
        </w:rPr>
      </w:pPr>
      <w:r w:rsidRPr="002C33A5">
        <w:rPr>
          <w:sz w:val="20"/>
          <w:szCs w:val="20"/>
        </w:rPr>
        <w:t xml:space="preserve">Prezzo energia elettrica (oggi): </w:t>
      </w:r>
    </w:p>
    <w:p w14:paraId="5B48F60B" w14:textId="2B1C96EF" w:rsidR="002C33A5" w:rsidRPr="002C33A5" w:rsidRDefault="002C33A5" w:rsidP="002C33A5">
      <w:pPr>
        <w:rPr>
          <w:sz w:val="20"/>
          <w:szCs w:val="20"/>
        </w:rPr>
      </w:pPr>
      <w:r>
        <w:rPr>
          <w:sz w:val="20"/>
          <w:szCs w:val="20"/>
        </w:rPr>
        <w:t>Algoritmo utilizzato per l</w:t>
      </w:r>
    </w:p>
    <w:p w14:paraId="66E18ED5" w14:textId="04653BEE" w:rsidR="009A5D80" w:rsidRPr="002C33A5" w:rsidRDefault="009A5D80" w:rsidP="009A5D80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>Requisiti hardware e software</w:t>
      </w:r>
    </w:p>
    <w:p w14:paraId="4855364C" w14:textId="3CCBC323" w:rsidR="009A5D80" w:rsidRPr="002C33A5" w:rsidRDefault="009A5D80" w:rsidP="009A5D80">
      <w:pPr>
        <w:rPr>
          <w:sz w:val="20"/>
          <w:szCs w:val="20"/>
        </w:rPr>
      </w:pPr>
      <w:r w:rsidRPr="002C33A5">
        <w:rPr>
          <w:sz w:val="20"/>
          <w:szCs w:val="20"/>
        </w:rPr>
        <w:t>Il software verrà realizzato attraverso una CLI (</w:t>
      </w:r>
      <w:proofErr w:type="spellStart"/>
      <w:r w:rsidRPr="002C33A5">
        <w:rPr>
          <w:sz w:val="20"/>
          <w:szCs w:val="20"/>
        </w:rPr>
        <w:t>command</w:t>
      </w:r>
      <w:proofErr w:type="spellEnd"/>
      <w:r w:rsidRPr="002C33A5">
        <w:rPr>
          <w:sz w:val="20"/>
          <w:szCs w:val="20"/>
        </w:rPr>
        <w:t xml:space="preserve"> line </w:t>
      </w:r>
      <w:proofErr w:type="spellStart"/>
      <w:r w:rsidRPr="002C33A5">
        <w:rPr>
          <w:sz w:val="20"/>
          <w:szCs w:val="20"/>
        </w:rPr>
        <w:t>interface</w:t>
      </w:r>
      <w:proofErr w:type="spellEnd"/>
      <w:r w:rsidRPr="002C33A5">
        <w:rPr>
          <w:sz w:val="20"/>
          <w:szCs w:val="20"/>
        </w:rPr>
        <w:t>), quindi richiederà solamente un sistema operativo Windows o Linux. Come requisiti hardware, invece, viene richiesta una tastiera</w:t>
      </w:r>
      <w:r w:rsidR="00DF62DA" w:rsidRPr="002C33A5">
        <w:rPr>
          <w:sz w:val="20"/>
          <w:szCs w:val="20"/>
        </w:rPr>
        <w:t xml:space="preserve"> e un comune PC.</w:t>
      </w:r>
    </w:p>
    <w:sectPr w:rsidR="009A5D80" w:rsidRPr="002C33A5">
      <w:headerReference w:type="default" r:id="rId7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0458" w14:textId="77777777" w:rsidR="00315E54" w:rsidRDefault="00315E54" w:rsidP="00A25F2F">
      <w:pPr>
        <w:spacing w:after="0" w:line="240" w:lineRule="auto"/>
      </w:pPr>
      <w:r>
        <w:separator/>
      </w:r>
    </w:p>
  </w:endnote>
  <w:endnote w:type="continuationSeparator" w:id="0">
    <w:p w14:paraId="2EBD1AA0" w14:textId="77777777" w:rsidR="00315E54" w:rsidRDefault="00315E54" w:rsidP="00A2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E78D" w14:textId="77777777" w:rsidR="00315E54" w:rsidRDefault="00315E54" w:rsidP="00A25F2F">
      <w:pPr>
        <w:spacing w:after="0" w:line="240" w:lineRule="auto"/>
      </w:pPr>
      <w:r>
        <w:separator/>
      </w:r>
    </w:p>
  </w:footnote>
  <w:footnote w:type="continuationSeparator" w:id="0">
    <w:p w14:paraId="6DB964ED" w14:textId="77777777" w:rsidR="00315E54" w:rsidRDefault="00315E54" w:rsidP="00A2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1B3A" w14:textId="30A7B9FD" w:rsidR="00DB49FC" w:rsidRDefault="00DB49FC">
    <w:pPr>
      <w:pStyle w:val="Intestazione"/>
    </w:pPr>
    <w:r>
      <w:t>Francesco Di Lena</w:t>
    </w:r>
    <w:r>
      <w:tab/>
    </w:r>
    <w:r>
      <w:tab/>
      <w:t>Classe 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394"/>
    <w:multiLevelType w:val="hybridMultilevel"/>
    <w:tmpl w:val="EE98F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1B14"/>
    <w:multiLevelType w:val="multilevel"/>
    <w:tmpl w:val="099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96E4F"/>
    <w:multiLevelType w:val="hybridMultilevel"/>
    <w:tmpl w:val="298C5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41FE"/>
    <w:multiLevelType w:val="hybridMultilevel"/>
    <w:tmpl w:val="D7FECF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5F70A7"/>
    <w:multiLevelType w:val="hybridMultilevel"/>
    <w:tmpl w:val="BA583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41CE"/>
    <w:multiLevelType w:val="hybridMultilevel"/>
    <w:tmpl w:val="D7FECF8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52610"/>
    <w:multiLevelType w:val="hybridMultilevel"/>
    <w:tmpl w:val="E3408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C101D"/>
    <w:multiLevelType w:val="hybridMultilevel"/>
    <w:tmpl w:val="95CC3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237"/>
    <w:multiLevelType w:val="hybridMultilevel"/>
    <w:tmpl w:val="C3AAF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74AAD"/>
    <w:multiLevelType w:val="hybridMultilevel"/>
    <w:tmpl w:val="3F947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41451"/>
    <w:multiLevelType w:val="hybridMultilevel"/>
    <w:tmpl w:val="331897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12424">
    <w:abstractNumId w:val="7"/>
  </w:num>
  <w:num w:numId="2" w16cid:durableId="1241217054">
    <w:abstractNumId w:val="1"/>
  </w:num>
  <w:num w:numId="3" w16cid:durableId="155347248">
    <w:abstractNumId w:val="3"/>
  </w:num>
  <w:num w:numId="4" w16cid:durableId="474026920">
    <w:abstractNumId w:val="6"/>
  </w:num>
  <w:num w:numId="5" w16cid:durableId="2073113110">
    <w:abstractNumId w:val="4"/>
  </w:num>
  <w:num w:numId="6" w16cid:durableId="118692107">
    <w:abstractNumId w:val="10"/>
  </w:num>
  <w:num w:numId="7" w16cid:durableId="1176699536">
    <w:abstractNumId w:val="0"/>
  </w:num>
  <w:num w:numId="8" w16cid:durableId="1236817389">
    <w:abstractNumId w:val="5"/>
  </w:num>
  <w:num w:numId="9" w16cid:durableId="110783015">
    <w:abstractNumId w:val="2"/>
  </w:num>
  <w:num w:numId="10" w16cid:durableId="938029624">
    <w:abstractNumId w:val="8"/>
  </w:num>
  <w:num w:numId="11" w16cid:durableId="1606226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AF"/>
    <w:rsid w:val="00015EB7"/>
    <w:rsid w:val="00076D67"/>
    <w:rsid w:val="00196925"/>
    <w:rsid w:val="001C52EA"/>
    <w:rsid w:val="002224AF"/>
    <w:rsid w:val="00275BC4"/>
    <w:rsid w:val="002765D5"/>
    <w:rsid w:val="002C33A5"/>
    <w:rsid w:val="00315E54"/>
    <w:rsid w:val="00625EE7"/>
    <w:rsid w:val="006A7820"/>
    <w:rsid w:val="006B191E"/>
    <w:rsid w:val="00785C8D"/>
    <w:rsid w:val="007C6FBC"/>
    <w:rsid w:val="008447D6"/>
    <w:rsid w:val="00874A56"/>
    <w:rsid w:val="008E312A"/>
    <w:rsid w:val="009A5D80"/>
    <w:rsid w:val="00A10894"/>
    <w:rsid w:val="00A25F2F"/>
    <w:rsid w:val="00B466D5"/>
    <w:rsid w:val="00BB3C93"/>
    <w:rsid w:val="00CC3072"/>
    <w:rsid w:val="00CF5693"/>
    <w:rsid w:val="00D3088B"/>
    <w:rsid w:val="00D3106F"/>
    <w:rsid w:val="00D516D4"/>
    <w:rsid w:val="00D539E8"/>
    <w:rsid w:val="00DB49FC"/>
    <w:rsid w:val="00DF62DA"/>
    <w:rsid w:val="00E06397"/>
    <w:rsid w:val="00E87DE8"/>
    <w:rsid w:val="00EB48D1"/>
    <w:rsid w:val="00E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91B5"/>
  <w15:chartTrackingRefBased/>
  <w15:docId w15:val="{4C0CD4F0-4B0D-496E-9F2F-A2E7FA4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6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2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24A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F2F"/>
  </w:style>
  <w:style w:type="paragraph" w:styleId="Pidipagina">
    <w:name w:val="footer"/>
    <w:basedOn w:val="Normale"/>
    <w:link w:val="Pidipagina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F2F"/>
  </w:style>
  <w:style w:type="character" w:styleId="Rimandocommento">
    <w:name w:val="annotation reference"/>
    <w:basedOn w:val="Carpredefinitoparagrafo"/>
    <w:uiPriority w:val="99"/>
    <w:semiHidden/>
    <w:unhideWhenUsed/>
    <w:rsid w:val="008E31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31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312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31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31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18</cp:revision>
  <dcterms:created xsi:type="dcterms:W3CDTF">2022-09-19T13:24:00Z</dcterms:created>
  <dcterms:modified xsi:type="dcterms:W3CDTF">2022-09-24T16:56:00Z</dcterms:modified>
</cp:coreProperties>
</file>